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0" w:line="360" w:lineRule="auto"/>
        <w:jc w:val="right"/>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jc w:val="center"/>
        <w:rPr>
          <w:rFonts w:ascii="Times New Roman" w:hAnsi="Times New Roman"/>
          <w:b/>
          <w:bCs/>
          <w:color w:val="000000"/>
          <w:sz w:val="36"/>
          <w:szCs w:val="36"/>
        </w:rPr>
      </w:pPr>
      <w:r>
        <w:rPr>
          <w:rFonts w:ascii="Times New Roman" w:hAnsi="Times New Roman"/>
          <w:b/>
          <w:bCs/>
          <w:color w:val="000000"/>
          <w:sz w:val="36"/>
          <w:szCs w:val="36"/>
        </w:rPr>
        <w:t>PTM &amp; ALAT BERAT</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t xml:space="preserve"> </w:t>
      </w:r>
    </w:p>
    <w:p>
      <w:pPr>
        <w:widowControl w:val="0"/>
        <w:autoSpaceDE w:val="0"/>
        <w:autoSpaceDN w:val="0"/>
        <w:adjustRightInd w:val="0"/>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Oleh:</w:t>
      </w:r>
    </w:p>
    <w:p>
      <w:pPr>
        <w:widowControl w:val="0"/>
        <w:autoSpaceDE w:val="0"/>
        <w:autoSpaceDN w:val="0"/>
        <w:adjustRightInd w:val="0"/>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Drs. H. Ishak Yunus, ST.,MT.</w:t>
      </w: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360" w:lineRule="auto"/>
        <w:rPr>
          <w:rFonts w:ascii="Times New Roman" w:hAnsi="Times New Roman"/>
          <w:b/>
          <w:bCs/>
          <w:color w:val="000000"/>
          <w:sz w:val="24"/>
          <w:szCs w:val="24"/>
        </w:rPr>
      </w:pPr>
    </w:p>
    <w:p>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UNIVERSITAS BINADARMA</w:t>
      </w:r>
    </w:p>
    <w:p>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FAKULTAS TEKNIK</w:t>
      </w:r>
    </w:p>
    <w:p>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2013</w:t>
      </w:r>
    </w:p>
    <w:p>
      <w:pPr>
        <w:widowControl w:val="0"/>
        <w:autoSpaceDE w:val="0"/>
        <w:autoSpaceDN w:val="0"/>
        <w:adjustRightInd w:val="0"/>
        <w:spacing w:after="0" w:line="360" w:lineRule="auto"/>
        <w:rPr>
          <w:rFonts w:ascii="Times New Roman" w:hAnsi="Times New Roman"/>
          <w:sz w:val="24"/>
          <w:szCs w:val="24"/>
        </w:rPr>
      </w:pPr>
    </w:p>
    <w:p>
      <w:pPr>
        <w:widowControl w:val="0"/>
        <w:autoSpaceDE w:val="0"/>
        <w:autoSpaceDN w:val="0"/>
        <w:adjustRightInd w:val="0"/>
        <w:spacing w:after="0" w:line="360" w:lineRule="auto"/>
        <w:ind w:left="1980"/>
        <w:jc w:val="center"/>
        <w:rPr>
          <w:rFonts w:ascii="Times New Roman" w:hAnsi="Times New Roman"/>
          <w:b/>
          <w:bCs/>
          <w:color w:val="000000"/>
          <w:sz w:val="24"/>
          <w:szCs w:val="24"/>
        </w:rPr>
      </w:pPr>
    </w:p>
    <w:p>
      <w:pPr>
        <w:widowControl w:val="0"/>
        <w:autoSpaceDE w:val="0"/>
        <w:autoSpaceDN w:val="0"/>
        <w:adjustRightInd w:val="0"/>
        <w:spacing w:after="0" w:line="360" w:lineRule="auto"/>
        <w:ind w:left="1980"/>
        <w:jc w:val="center"/>
        <w:rPr>
          <w:rFonts w:ascii="Times New Roman" w:hAnsi="Times New Roman"/>
          <w:b/>
          <w:bCs/>
          <w:color w:val="000000"/>
          <w:sz w:val="24"/>
          <w:szCs w:val="24"/>
        </w:rPr>
      </w:pPr>
    </w:p>
    <w:p>
      <w:pPr>
        <w:widowControl w:val="0"/>
        <w:autoSpaceDE w:val="0"/>
        <w:autoSpaceDN w:val="0"/>
        <w:adjustRightInd w:val="0"/>
        <w:spacing w:after="0" w:line="360" w:lineRule="auto"/>
        <w:ind w:left="1980"/>
        <w:jc w:val="center"/>
        <w:rPr>
          <w:rFonts w:ascii="Times New Roman" w:hAnsi="Times New Roman"/>
          <w:b/>
          <w:bCs/>
          <w:color w:val="000000"/>
          <w:sz w:val="24"/>
          <w:szCs w:val="24"/>
        </w:rPr>
      </w:pPr>
      <w:bookmarkStart w:id="0" w:name="_GoBack"/>
      <w:bookmarkEnd w:id="0"/>
      <w:r>
        <w:rPr>
          <w:rFonts w:ascii="Times New Roman" w:hAnsi="Times New Roman"/>
          <w:b/>
          <w:bCs/>
          <w:color w:val="000000"/>
          <w:sz w:val="24"/>
          <w:szCs w:val="24"/>
        </w:rPr>
        <w:t xml:space="preserve">BAB I </w:t>
      </w:r>
    </w:p>
    <w:p>
      <w:pPr>
        <w:widowControl w:val="0"/>
        <w:autoSpaceDE w:val="0"/>
        <w:autoSpaceDN w:val="0"/>
        <w:adjustRightInd w:val="0"/>
        <w:spacing w:after="0" w:line="360" w:lineRule="auto"/>
        <w:ind w:left="1980"/>
        <w:jc w:val="center"/>
        <w:rPr>
          <w:rFonts w:ascii="Times New Roman" w:hAnsi="Times New Roman"/>
          <w:b/>
          <w:bCs/>
          <w:color w:val="000000"/>
          <w:sz w:val="24"/>
          <w:szCs w:val="24"/>
        </w:rPr>
      </w:pPr>
      <w:r>
        <w:rPr>
          <w:rFonts w:ascii="Times New Roman" w:hAnsi="Times New Roman"/>
          <w:b/>
          <w:bCs/>
          <w:color w:val="000000"/>
          <w:sz w:val="24"/>
          <w:szCs w:val="24"/>
        </w:rPr>
        <w:t>ALAT­ALAT GALI</w:t>
      </w:r>
    </w:p>
    <w:p>
      <w:pPr>
        <w:widowControl w:val="0"/>
        <w:autoSpaceDE w:val="0"/>
        <w:autoSpaceDN w:val="0"/>
        <w:adjustRightInd w:val="0"/>
        <w:spacing w:after="0" w:line="360" w:lineRule="auto"/>
        <w:ind w:left="1980"/>
        <w:jc w:val="center"/>
        <w:rPr>
          <w:rFonts w:ascii="Times New Roman" w:hAnsi="Times New Roman"/>
          <w:b/>
          <w:bCs/>
          <w:color w:val="000000"/>
          <w:sz w:val="24"/>
          <w:szCs w:val="24"/>
        </w:rPr>
      </w:pPr>
    </w:p>
    <w:p>
      <w:pPr>
        <w:widowControl w:val="0"/>
        <w:autoSpaceDE w:val="0"/>
        <w:autoSpaceDN w:val="0"/>
        <w:adjustRightInd w:val="0"/>
        <w:spacing w:after="0" w:line="360" w:lineRule="auto"/>
        <w:ind w:left="1980"/>
        <w:jc w:val="both"/>
        <w:rPr>
          <w:rFonts w:ascii="Times New Roman" w:hAnsi="Times New Roman"/>
          <w:color w:val="000000"/>
          <w:sz w:val="24"/>
          <w:szCs w:val="24"/>
        </w:rPr>
      </w:pPr>
      <w:r>
        <w:rPr>
          <w:rFonts w:ascii="Times New Roman" w:hAnsi="Times New Roman"/>
          <w:color w:val="000000"/>
          <w:sz w:val="24"/>
          <w:szCs w:val="24"/>
        </w:rPr>
        <w:t>Alat</w:t>
      </w:r>
      <w:r>
        <w:rPr>
          <w:rFonts w:ascii="Cambria Math" w:hAnsi="Cambria Math"/>
          <w:color w:val="000000"/>
          <w:sz w:val="24"/>
          <w:szCs w:val="24"/>
        </w:rPr>
        <w:t>‐</w:t>
      </w:r>
      <w:r>
        <w:rPr>
          <w:rFonts w:ascii="Times New Roman" w:hAnsi="Times New Roman"/>
          <w:color w:val="000000"/>
          <w:sz w:val="24"/>
          <w:szCs w:val="24"/>
        </w:rPr>
        <w:t xml:space="preserve">alat gali ini sering disebut sebagai </w:t>
      </w:r>
      <w:r>
        <w:rPr>
          <w:rFonts w:ascii="Times New Roman" w:hAnsi="Times New Roman"/>
          <w:b/>
          <w:bCs/>
          <w:i/>
          <w:iCs/>
          <w:color w:val="000000"/>
          <w:sz w:val="24"/>
          <w:szCs w:val="24"/>
        </w:rPr>
        <w:t>excavator</w:t>
      </w:r>
      <w:r>
        <w:rPr>
          <w:rFonts w:ascii="Times New Roman" w:hAnsi="Times New Roman"/>
          <w:b/>
          <w:bCs/>
          <w:color w:val="000000"/>
          <w:sz w:val="24"/>
          <w:szCs w:val="24"/>
        </w:rPr>
        <w:t>,</w:t>
      </w:r>
      <w:r>
        <w:rPr>
          <w:rFonts w:ascii="Times New Roman" w:hAnsi="Times New Roman"/>
          <w:color w:val="000000"/>
          <w:sz w:val="24"/>
          <w:szCs w:val="24"/>
        </w:rPr>
        <w:t xml:space="preserve"> yang mempunyai bagian</w:t>
      </w:r>
      <w:r>
        <w:rPr>
          <w:rFonts w:ascii="Cambria Math" w:hAnsi="Cambria Math"/>
          <w:color w:val="000000"/>
          <w:sz w:val="24"/>
          <w:szCs w:val="24"/>
        </w:rPr>
        <w:t>‐</w:t>
      </w:r>
      <w:r>
        <w:rPr>
          <w:rFonts w:ascii="Times New Roman" w:hAnsi="Times New Roman"/>
          <w:color w:val="000000"/>
          <w:sz w:val="24"/>
          <w:szCs w:val="24"/>
        </w:rPr>
        <w:t xml:space="preserve">bagian utama antara lain : </w:t>
      </w:r>
    </w:p>
    <w:p>
      <w:pPr>
        <w:widowControl w:val="0"/>
        <w:autoSpaceDE w:val="0"/>
        <w:autoSpaceDN w:val="0"/>
        <w:adjustRightInd w:val="0"/>
        <w:spacing w:after="0" w:line="360" w:lineRule="auto"/>
        <w:ind w:left="1980"/>
        <w:rPr>
          <w:rFonts w:ascii="Times New Roman" w:hAnsi="Times New Roman"/>
          <w:color w:val="000000"/>
          <w:sz w:val="24"/>
          <w:szCs w:val="24"/>
        </w:rPr>
      </w:pPr>
      <w:r>
        <w:rPr>
          <w:rFonts w:ascii="Times New Roman" w:hAnsi="Times New Roman"/>
          <w:color w:val="000000"/>
          <w:sz w:val="24"/>
          <w:szCs w:val="24"/>
        </w:rPr>
        <w:t>1. Bagian atas yang dapat berputar (</w:t>
      </w:r>
      <w:r>
        <w:rPr>
          <w:rFonts w:ascii="Times New Roman" w:hAnsi="Times New Roman"/>
          <w:i/>
          <w:iCs/>
          <w:color w:val="000000"/>
          <w:sz w:val="24"/>
          <w:szCs w:val="24"/>
        </w:rPr>
        <w:t>revolving unit</w:t>
      </w:r>
      <w:r>
        <w:rPr>
          <w:rFonts w:ascii="Times New Roman" w:hAnsi="Times New Roman"/>
          <w:color w:val="000000"/>
          <w:sz w:val="24"/>
          <w:szCs w:val="24"/>
        </w:rPr>
        <w:t xml:space="preserve">); </w:t>
      </w:r>
    </w:p>
    <w:p>
      <w:pPr>
        <w:widowControl w:val="0"/>
        <w:autoSpaceDE w:val="0"/>
        <w:autoSpaceDN w:val="0"/>
        <w:adjustRightInd w:val="0"/>
        <w:spacing w:after="0" w:line="360" w:lineRule="auto"/>
        <w:ind w:left="1980"/>
        <w:rPr>
          <w:rFonts w:ascii="Times New Roman" w:hAnsi="Times New Roman"/>
          <w:color w:val="000000"/>
          <w:sz w:val="24"/>
          <w:szCs w:val="24"/>
        </w:rPr>
      </w:pPr>
      <w:r>
        <w:rPr>
          <w:rFonts w:ascii="Times New Roman" w:hAnsi="Times New Roman"/>
          <w:color w:val="000000"/>
          <w:sz w:val="24"/>
          <w:szCs w:val="24"/>
        </w:rPr>
        <w:t>2. Bagian bawah untuk berpindah tempat (</w:t>
      </w:r>
      <w:r>
        <w:rPr>
          <w:rFonts w:ascii="Times New Roman" w:hAnsi="Times New Roman"/>
          <w:i/>
          <w:iCs/>
          <w:color w:val="000000"/>
          <w:sz w:val="24"/>
          <w:szCs w:val="24"/>
        </w:rPr>
        <w:t>travelling unit</w:t>
      </w:r>
      <w:r>
        <w:rPr>
          <w:rFonts w:ascii="Times New Roman" w:hAnsi="Times New Roman"/>
          <w:color w:val="000000"/>
          <w:sz w:val="24"/>
          <w:szCs w:val="24"/>
        </w:rPr>
        <w:t xml:space="preserve">), dan </w:t>
      </w:r>
    </w:p>
    <w:p>
      <w:pPr>
        <w:widowControl w:val="0"/>
        <w:autoSpaceDE w:val="0"/>
        <w:autoSpaceDN w:val="0"/>
        <w:adjustRightInd w:val="0"/>
        <w:spacing w:after="0" w:line="360" w:lineRule="auto"/>
        <w:ind w:left="1980"/>
        <w:jc w:val="both"/>
        <w:rPr>
          <w:rFonts w:ascii="Times New Roman" w:hAnsi="Times New Roman"/>
          <w:color w:val="000000"/>
          <w:sz w:val="24"/>
          <w:szCs w:val="24"/>
        </w:rPr>
      </w:pPr>
      <w:r>
        <w:rPr>
          <w:rFonts w:ascii="Times New Roman" w:hAnsi="Times New Roman"/>
          <w:color w:val="000000"/>
          <w:sz w:val="24"/>
          <w:szCs w:val="24"/>
        </w:rPr>
        <w:t>3. Bagian</w:t>
      </w:r>
      <w:r>
        <w:rPr>
          <w:rFonts w:ascii="Cambria Math" w:hAnsi="Cambria Math"/>
          <w:color w:val="000000"/>
          <w:sz w:val="24"/>
          <w:szCs w:val="24"/>
        </w:rPr>
        <w:t>‐</w:t>
      </w:r>
      <w:r>
        <w:rPr>
          <w:rFonts w:ascii="Times New Roman" w:hAnsi="Times New Roman"/>
          <w:color w:val="000000"/>
          <w:sz w:val="24"/>
          <w:szCs w:val="24"/>
        </w:rPr>
        <w:t>bagian tambahan (</w:t>
      </w:r>
      <w:r>
        <w:rPr>
          <w:rFonts w:ascii="Times New Roman" w:hAnsi="Times New Roman"/>
          <w:i/>
          <w:iCs/>
          <w:color w:val="000000"/>
          <w:sz w:val="24"/>
          <w:szCs w:val="24"/>
        </w:rPr>
        <w:t>attachment</w:t>
      </w:r>
      <w:r>
        <w:rPr>
          <w:rFonts w:ascii="Times New Roman" w:hAnsi="Times New Roman"/>
          <w:color w:val="000000"/>
          <w:sz w:val="24"/>
          <w:szCs w:val="24"/>
        </w:rPr>
        <w:t xml:space="preserve">) yang dapat diganti sesuai pekerjaan yang akan dilaksanakan; Attachment  yang  penting  untuk  diketahui  adalah </w:t>
      </w:r>
      <w:r>
        <w:rPr>
          <w:rFonts w:ascii="Times New Roman" w:hAnsi="Times New Roman"/>
          <w:b/>
          <w:bCs/>
          <w:i/>
          <w:iCs/>
          <w:color w:val="000000"/>
          <w:sz w:val="24"/>
          <w:szCs w:val="24"/>
        </w:rPr>
        <w:t xml:space="preserve"> crane,  dipper  shovel,  backhoe,  dragline  dan clamshell</w:t>
      </w:r>
      <w:r>
        <w:rPr>
          <w:rFonts w:ascii="Times New Roman" w:hAnsi="Times New Roman"/>
          <w:b/>
          <w:bCs/>
          <w:color w:val="000000"/>
          <w:sz w:val="24"/>
          <w:szCs w:val="24"/>
        </w:rPr>
        <w:t>.</w:t>
      </w:r>
      <w:r>
        <w:rPr>
          <w:rFonts w:ascii="Times New Roman" w:hAnsi="Times New Roman"/>
          <w:color w:val="000000"/>
          <w:sz w:val="24"/>
          <w:szCs w:val="24"/>
        </w:rPr>
        <w:t xml:space="preserve"> Bagian bawah dari excavator ini ada yang digunakan roda rantai (track/crawler) dan ada yang dipasang di atas truck (truck mounted). </w:t>
      </w:r>
    </w:p>
    <w:p>
      <w:pPr>
        <w:widowControl w:val="0"/>
        <w:autoSpaceDE w:val="0"/>
        <w:autoSpaceDN w:val="0"/>
        <w:adjustRightInd w:val="0"/>
        <w:spacing w:after="0" w:line="360" w:lineRule="auto"/>
        <w:ind w:left="1980"/>
        <w:rPr>
          <w:rFonts w:ascii="Times New Roman" w:hAnsi="Times New Roman"/>
          <w:b/>
          <w:bCs/>
          <w:color w:val="000000"/>
          <w:sz w:val="24"/>
          <w:szCs w:val="24"/>
        </w:rPr>
      </w:pPr>
      <w:r>
        <w:rPr>
          <w:rFonts w:ascii="Times New Roman" w:hAnsi="Times New Roman"/>
          <w:b/>
          <w:bCs/>
          <w:color w:val="000000"/>
          <w:sz w:val="24"/>
          <w:szCs w:val="24"/>
        </w:rPr>
        <w:t xml:space="preserve">Pada umumnya excavator mempunyai tiga pasang mesin penggerak pokok ialah : </w:t>
      </w:r>
    </w:p>
    <w:p>
      <w:pPr>
        <w:widowControl w:val="0"/>
        <w:autoSpaceDE w:val="0"/>
        <w:autoSpaceDN w:val="0"/>
        <w:adjustRightInd w:val="0"/>
        <w:spacing w:after="0" w:line="360" w:lineRule="auto"/>
        <w:ind w:left="2250" w:hanging="270"/>
        <w:jc w:val="both"/>
        <w:rPr>
          <w:rFonts w:ascii="Times New Roman" w:hAnsi="Times New Roman"/>
          <w:color w:val="000000"/>
          <w:sz w:val="24"/>
          <w:szCs w:val="24"/>
        </w:rPr>
      </w:pPr>
      <w:r>
        <w:rPr>
          <w:rFonts w:ascii="Times New Roman" w:hAnsi="Times New Roman"/>
          <w:color w:val="000000"/>
          <w:sz w:val="24"/>
          <w:szCs w:val="24"/>
        </w:rPr>
        <w:t xml:space="preserve">1. Penggerak  untuk  mengendalikan  attachment,  misalnya  untuk  gerakan  menggali,  mengangkat  dan sebagainya. </w:t>
      </w:r>
    </w:p>
    <w:p>
      <w:pPr>
        <w:widowControl w:val="0"/>
        <w:autoSpaceDE w:val="0"/>
        <w:autoSpaceDN w:val="0"/>
        <w:adjustRightInd w:val="0"/>
        <w:spacing w:after="0" w:line="360" w:lineRule="auto"/>
        <w:ind w:left="2250" w:hanging="270"/>
        <w:jc w:val="both"/>
        <w:rPr>
          <w:rFonts w:ascii="Times New Roman" w:hAnsi="Times New Roman"/>
          <w:color w:val="000000"/>
          <w:sz w:val="24"/>
          <w:szCs w:val="24"/>
        </w:rPr>
      </w:pPr>
      <w:r>
        <w:rPr>
          <w:rFonts w:ascii="Times New Roman" w:hAnsi="Times New Roman"/>
          <w:color w:val="000000"/>
          <w:sz w:val="24"/>
          <w:szCs w:val="24"/>
        </w:rPr>
        <w:t xml:space="preserve">2. Penggerak untuk memutar revolving unit berikut attachment yang dipasang pada unit tersebut </w:t>
      </w:r>
    </w:p>
    <w:p>
      <w:pPr>
        <w:widowControl w:val="0"/>
        <w:autoSpaceDE w:val="0"/>
        <w:autoSpaceDN w:val="0"/>
        <w:adjustRightInd w:val="0"/>
        <w:spacing w:after="0" w:line="360" w:lineRule="auto"/>
        <w:ind w:left="1980"/>
        <w:rPr>
          <w:rFonts w:ascii="Times New Roman" w:hAnsi="Times New Roman"/>
          <w:color w:val="000000"/>
          <w:sz w:val="24"/>
          <w:szCs w:val="24"/>
        </w:rPr>
      </w:pPr>
      <w:r>
        <w:rPr>
          <w:rFonts w:ascii="Times New Roman" w:hAnsi="Times New Roman"/>
          <w:color w:val="000000"/>
          <w:sz w:val="24"/>
          <w:szCs w:val="24"/>
        </w:rPr>
        <w:t xml:space="preserve">3. Penggerak untuk menjalankan excavator berpindah dari satu tempat ke tempat lain. </w:t>
      </w:r>
    </w:p>
    <w:p>
      <w:pPr>
        <w:widowControl w:val="0"/>
        <w:autoSpaceDE w:val="0"/>
        <w:autoSpaceDN w:val="0"/>
        <w:adjustRightInd w:val="0"/>
        <w:spacing w:after="0" w:line="360" w:lineRule="auto"/>
        <w:ind w:left="2160" w:firstLine="720"/>
        <w:jc w:val="both"/>
        <w:rPr>
          <w:rFonts w:ascii="Times New Roman" w:hAnsi="Times New Roman"/>
          <w:color w:val="000000"/>
          <w:sz w:val="24"/>
          <w:szCs w:val="24"/>
        </w:rPr>
      </w:pPr>
      <w:r>
        <w:rPr>
          <w:rFonts w:ascii="Times New Roman" w:hAnsi="Times New Roman"/>
          <w:b/>
          <w:bCs/>
          <w:color w:val="000000"/>
          <w:sz w:val="24"/>
          <w:szCs w:val="24"/>
        </w:rPr>
        <w:t>Pada  crawler  mounted  excavator,</w:t>
      </w:r>
      <w:r>
        <w:rPr>
          <w:rFonts w:ascii="Times New Roman" w:hAnsi="Times New Roman"/>
          <w:color w:val="000000"/>
          <w:sz w:val="24"/>
          <w:szCs w:val="24"/>
        </w:rPr>
        <w:t xml:space="preserve">  mesin  penggerak  pada  umumnya  bersumber  pada  power  unit yang  sama  dengan  mesin</w:t>
      </w:r>
      <w:r>
        <w:rPr>
          <w:rFonts w:ascii="Cambria Math" w:hAnsi="Cambria Math"/>
          <w:color w:val="000000"/>
          <w:sz w:val="24"/>
          <w:szCs w:val="24"/>
        </w:rPr>
        <w:t>‐</w:t>
      </w:r>
      <w:r>
        <w:rPr>
          <w:rFonts w:ascii="Times New Roman" w:hAnsi="Times New Roman"/>
          <w:color w:val="000000"/>
          <w:sz w:val="24"/>
          <w:szCs w:val="24"/>
        </w:rPr>
        <w:t xml:space="preserve">mesin  penggerak  lainnya,  sedang  pada  truck  mounted  excavator  biasanya digunakan  mesin  khusus  untuk  berpindah  tempat,  dan  dipilih  yang  RPM  nya  tinggi,  agar  diperoleh mobilitas yang tinggi. </w:t>
      </w:r>
    </w:p>
    <w:p>
      <w:pPr>
        <w:widowControl w:val="0"/>
        <w:autoSpaceDE w:val="0"/>
        <w:autoSpaceDN w:val="0"/>
        <w:adjustRightInd w:val="0"/>
        <w:spacing w:after="0" w:line="360" w:lineRule="auto"/>
        <w:ind w:left="2160" w:firstLine="720"/>
        <w:jc w:val="both"/>
        <w:rPr>
          <w:rFonts w:ascii="Times New Roman" w:hAnsi="Times New Roman"/>
          <w:color w:val="000000"/>
          <w:sz w:val="24"/>
          <w:szCs w:val="24"/>
        </w:rPr>
      </w:pPr>
      <w:r>
        <w:rPr>
          <w:rFonts w:ascii="Times New Roman" w:hAnsi="Times New Roman"/>
          <w:b/>
          <w:bCs/>
          <w:color w:val="000000"/>
          <w:sz w:val="24"/>
          <w:szCs w:val="24"/>
        </w:rPr>
        <w:t>Excavator  adalah</w:t>
      </w:r>
      <w:r>
        <w:rPr>
          <w:rFonts w:ascii="Times New Roman" w:hAnsi="Times New Roman"/>
          <w:color w:val="000000"/>
          <w:sz w:val="24"/>
          <w:szCs w:val="24"/>
        </w:rPr>
        <w:t xml:space="preserve">  alat  yang  bekerjanya  berputar  bagian  atasnya  pada  sumbu  vertikal  di  antara sistem roda</w:t>
      </w:r>
      <w:r>
        <w:rPr>
          <w:rFonts w:ascii="Cambria Math" w:hAnsi="Cambria Math"/>
          <w:color w:val="000000"/>
          <w:sz w:val="24"/>
          <w:szCs w:val="24"/>
        </w:rPr>
        <w:t>‐</w:t>
      </w:r>
      <w:r>
        <w:rPr>
          <w:rFonts w:ascii="Times New Roman" w:hAnsi="Times New Roman"/>
          <w:color w:val="000000"/>
          <w:sz w:val="24"/>
          <w:szCs w:val="24"/>
        </w:rPr>
        <w:t>rodanya, sehingga excavator yang beroda ban (truck mounted), pada kedudukan arah kerja attachment  tidak  searah  dengan  sumbu  memanjang  sistem  roda</w:t>
      </w:r>
      <w:r>
        <w:rPr>
          <w:rFonts w:ascii="Cambria Math" w:hAnsi="Cambria Math"/>
          <w:color w:val="000000"/>
          <w:sz w:val="24"/>
          <w:szCs w:val="24"/>
        </w:rPr>
        <w:t>‐</w:t>
      </w:r>
      <w:r>
        <w:rPr>
          <w:rFonts w:ascii="Times New Roman" w:hAnsi="Times New Roman"/>
          <w:color w:val="000000"/>
          <w:sz w:val="24"/>
          <w:szCs w:val="24"/>
        </w:rPr>
        <w:t xml:space="preserve">rodanya,  sering  terjadi  proyeksi  pusat berat  alat  yang  dimuati  berada  di  luar  pusat  berat  dari  sistem  kendaran,  sehingga  dapat  menyebabkan alat berat terguling. Untuk mengurangi kemungkinan terguling ini diberikan alat yang disebut </w:t>
      </w:r>
      <w:r>
        <w:rPr>
          <w:rFonts w:ascii="Times New Roman" w:hAnsi="Times New Roman"/>
          <w:i/>
          <w:iCs/>
          <w:color w:val="000000"/>
          <w:sz w:val="24"/>
          <w:szCs w:val="24"/>
        </w:rPr>
        <w:t xml:space="preserve">out­riggers. </w:t>
      </w:r>
      <w:r>
        <w:rPr>
          <w:rFonts w:ascii="Times New Roman" w:hAnsi="Times New Roman"/>
          <w:color w:val="000000"/>
          <w:sz w:val="24"/>
          <w:szCs w:val="24"/>
        </w:rPr>
        <w:t xml:space="preserve"> </w:t>
      </w:r>
    </w:p>
    <w:p>
      <w:pPr>
        <w:widowControl w:val="0"/>
        <w:autoSpaceDE w:val="0"/>
        <w:autoSpaceDN w:val="0"/>
        <w:adjustRightInd w:val="0"/>
        <w:spacing w:after="0" w:line="360" w:lineRule="auto"/>
        <w:ind w:left="1980"/>
        <w:rPr>
          <w:rFonts w:ascii="Times New Roman" w:hAnsi="Times New Roman"/>
          <w:sz w:val="24"/>
          <w:szCs w:val="24"/>
        </w:rPr>
      </w:pPr>
    </w:p>
    <w:p>
      <w:pPr>
        <w:widowControl w:val="0"/>
        <w:autoSpaceDE w:val="0"/>
        <w:autoSpaceDN w:val="0"/>
        <w:adjustRightInd w:val="0"/>
        <w:spacing w:after="0" w:line="360" w:lineRule="auto"/>
        <w:ind w:left="1980"/>
        <w:rPr>
          <w:rFonts w:ascii="Times New Roman" w:hAnsi="Times New Roman"/>
          <w:sz w:val="24"/>
          <w:szCs w:val="24"/>
        </w:rPr>
      </w:pPr>
    </w:p>
    <w:p>
      <w:pPr>
        <w:widowControl w:val="0"/>
        <w:autoSpaceDE w:val="0"/>
        <w:autoSpaceDN w:val="0"/>
        <w:adjustRightInd w:val="0"/>
        <w:spacing w:after="0" w:line="360" w:lineRule="auto"/>
        <w:rPr>
          <w:rFonts w:ascii="Times New Roman" w:hAnsi="Times New Roman"/>
          <w:sz w:val="24"/>
          <w:szCs w:val="24"/>
        </w:rPr>
      </w:pPr>
    </w:p>
    <w:sectPr>
      <w:pgSz w:w="11904" w:h="16840"/>
      <w:pgMar w:top="1530" w:right="1374" w:bottom="153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hideSpellingErrors/>
  <w:documentProtection w:enforcement="0"/>
  <w:defaultTabStop w:val="720"/>
  <w:drawingGridHorizontalSpacing w:val="110"/>
  <w:drawingGridVerticalSpacing w:val="120"/>
  <w:displayHorizontalDrawingGridEvery w:val="0"/>
  <w:displayVerticalDrawingGridEvery w:val="3"/>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9B6374"/>
    <w:rsid w:val="000D29E2"/>
    <w:rsid w:val="00230E3B"/>
    <w:rsid w:val="002D0787"/>
    <w:rsid w:val="0031294D"/>
    <w:rsid w:val="00360AF5"/>
    <w:rsid w:val="004E07F0"/>
    <w:rsid w:val="0057636A"/>
    <w:rsid w:val="00681309"/>
    <w:rsid w:val="00695EA0"/>
    <w:rsid w:val="00734432"/>
    <w:rsid w:val="00771BF6"/>
    <w:rsid w:val="008B07D6"/>
    <w:rsid w:val="008D0B9E"/>
    <w:rsid w:val="00931988"/>
    <w:rsid w:val="009B6374"/>
    <w:rsid w:val="009E77E7"/>
    <w:rsid w:val="00A207E5"/>
    <w:rsid w:val="00A208C0"/>
    <w:rsid w:val="00A80924"/>
    <w:rsid w:val="00AD2A04"/>
    <w:rsid w:val="00BB3A40"/>
    <w:rsid w:val="00D63156"/>
    <w:rsid w:val="00DC5EFC"/>
    <w:rsid w:val="00E03D0D"/>
    <w:rsid w:val="00EA2C60"/>
    <w:rsid w:val="00EC7ED8"/>
    <w:rsid w:val="00ED4302"/>
    <w:rsid w:val="00FA3313"/>
    <w:rsid w:val="03805FAC"/>
    <w:rsid w:val="658C250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US" w:eastAsia="en-US"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uiPriority w:val="99"/>
    <w:pPr>
      <w:spacing w:after="0" w:line="240" w:lineRule="auto"/>
    </w:pPr>
    <w:rPr>
      <w:rFonts w:ascii="Tahoma" w:hAnsi="Tahoma" w:cs="Tahoma"/>
      <w:sz w:val="16"/>
      <w:szCs w:val="16"/>
    </w:rPr>
  </w:style>
  <w:style w:type="character" w:customStyle="1" w:styleId="5">
    <w:name w:val="Balloon Text Char"/>
    <w:basedOn w:val="3"/>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296</Words>
  <Characters>1689</Characters>
  <Lines>14</Lines>
  <Paragraphs>3</Paragraphs>
  <TotalTime>3</TotalTime>
  <ScaleCrop>false</ScaleCrop>
  <LinksUpToDate>false</LinksUpToDate>
  <CharactersWithSpaces>1982</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2013-11-22T02:20:00Z</dcterms:created>
  <dc:creator>owner</dc:creator>
  <cp:lastModifiedBy>USER</cp:lastModifiedBy>
  <dcterms:modified xsi:type="dcterms:W3CDTF">2020-10-01T00:36:55Z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