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2E" w:rsidRDefault="0076672E" w:rsidP="005C58C6">
      <w:pPr>
        <w:pStyle w:val="CM18"/>
        <w:jc w:val="center"/>
        <w:rPr>
          <w:rFonts w:ascii="Times New Roman" w:hAnsi="Times New Roman" w:cs="Times New Roman"/>
          <w:b/>
          <w:bCs/>
          <w:lang w:val="id-ID"/>
        </w:rPr>
      </w:pPr>
      <w:r w:rsidRPr="005C58C6">
        <w:rPr>
          <w:rFonts w:ascii="Times New Roman" w:hAnsi="Times New Roman" w:cs="Times New Roman"/>
          <w:b/>
          <w:bCs/>
        </w:rPr>
        <w:t xml:space="preserve">MEMANFAATKAN PONSEL </w:t>
      </w:r>
      <w:r w:rsidR="00D24E72">
        <w:rPr>
          <w:rFonts w:ascii="Times New Roman" w:hAnsi="Times New Roman" w:cs="Times New Roman"/>
          <w:b/>
          <w:bCs/>
          <w:lang w:val="id-ID"/>
        </w:rPr>
        <w:t xml:space="preserve"> </w:t>
      </w:r>
      <w:r w:rsidRPr="005C58C6">
        <w:rPr>
          <w:rFonts w:ascii="Times New Roman" w:hAnsi="Times New Roman" w:cs="Times New Roman"/>
          <w:b/>
          <w:bCs/>
        </w:rPr>
        <w:t>UNTUK MENGONTROL PERALATAN LISTRIK MELALUI SMS</w:t>
      </w:r>
    </w:p>
    <w:p w:rsidR="00D24E72" w:rsidRPr="00D24E72" w:rsidRDefault="00D24E72" w:rsidP="00D24E72">
      <w:pPr>
        <w:pStyle w:val="Subtitle"/>
        <w:rPr>
          <w:vertAlign w:val="superscript"/>
          <w:lang w:val="id-ID"/>
        </w:rPr>
      </w:pPr>
      <w:r>
        <w:rPr>
          <w:lang w:val="fr-LU"/>
        </w:rPr>
        <w:t xml:space="preserve"> Wydyanto</w:t>
      </w:r>
    </w:p>
    <w:p w:rsidR="00D24E72" w:rsidRDefault="00D24E72" w:rsidP="00D24E72">
      <w:pPr>
        <w:jc w:val="center"/>
        <w:rPr>
          <w:i/>
          <w:iCs/>
          <w:sz w:val="18"/>
          <w:szCs w:val="18"/>
          <w:lang w:val="it-CH"/>
        </w:rPr>
      </w:pPr>
    </w:p>
    <w:p w:rsidR="00D24E72" w:rsidRDefault="00D24E72" w:rsidP="00D24E72">
      <w:pPr>
        <w:jc w:val="center"/>
        <w:rPr>
          <w:i/>
          <w:sz w:val="18"/>
          <w:szCs w:val="18"/>
          <w:lang w:val="sv-SE"/>
        </w:rPr>
      </w:pPr>
      <w:r>
        <w:rPr>
          <w:i/>
          <w:iCs/>
          <w:sz w:val="18"/>
          <w:szCs w:val="18"/>
          <w:lang w:val="fr-LU"/>
        </w:rPr>
        <w:t>Fakultas Ilmu Komputer, Universitas Bina Darm</w:t>
      </w:r>
      <w:r>
        <w:rPr>
          <w:i/>
          <w:sz w:val="18"/>
          <w:szCs w:val="18"/>
          <w:lang w:val="sv-SE"/>
        </w:rPr>
        <w:t>,</w:t>
      </w:r>
      <w:r>
        <w:rPr>
          <w:i/>
          <w:sz w:val="18"/>
          <w:szCs w:val="18"/>
          <w:lang w:val="fr-LU"/>
        </w:rPr>
        <w:t xml:space="preserve"> </w:t>
      </w:r>
      <w:r>
        <w:rPr>
          <w:i/>
          <w:sz w:val="18"/>
          <w:szCs w:val="18"/>
          <w:lang w:val="sv-SE"/>
        </w:rPr>
        <w:t>Palembang</w:t>
      </w:r>
    </w:p>
    <w:p w:rsidR="00D24E72" w:rsidRPr="005B0D6E" w:rsidRDefault="00D24E72" w:rsidP="00D24E72">
      <w:pPr>
        <w:pStyle w:val="Heading1"/>
        <w:numPr>
          <w:ilvl w:val="0"/>
          <w:numId w:val="10"/>
        </w:numPr>
        <w:rPr>
          <w:sz w:val="18"/>
          <w:szCs w:val="18"/>
          <w:lang w:val="de-LU"/>
        </w:rPr>
      </w:pPr>
      <w:r w:rsidRPr="005B0D6E">
        <w:rPr>
          <w:sz w:val="18"/>
          <w:szCs w:val="18"/>
          <w:lang w:val="de-LU"/>
        </w:rPr>
        <w:t xml:space="preserve">E-mail : </w:t>
      </w:r>
      <w:r>
        <w:rPr>
          <w:sz w:val="18"/>
          <w:szCs w:val="18"/>
          <w:lang w:val="de-LU"/>
        </w:rPr>
        <w:t>wydyanto@mail.binadarma.ac.id</w:t>
      </w:r>
    </w:p>
    <w:p w:rsidR="00D24E72" w:rsidRPr="00D24E72" w:rsidRDefault="00D24E72" w:rsidP="00D24E72">
      <w:pPr>
        <w:pStyle w:val="Default"/>
        <w:rPr>
          <w:lang w:val="id-ID"/>
        </w:rPr>
      </w:pPr>
    </w:p>
    <w:p w:rsidR="0076672E" w:rsidRDefault="0076672E" w:rsidP="00303844">
      <w:pPr>
        <w:pStyle w:val="CM18"/>
        <w:spacing w:after="0"/>
        <w:jc w:val="both"/>
        <w:rPr>
          <w:rFonts w:ascii="Times New Roman" w:hAnsi="Times New Roman" w:cs="Times New Roman"/>
          <w:i/>
          <w:iCs/>
          <w:lang w:val="id-ID"/>
        </w:rPr>
      </w:pPr>
      <w:r w:rsidRPr="005C58C6">
        <w:rPr>
          <w:rFonts w:ascii="Times New Roman" w:hAnsi="Times New Roman" w:cs="Times New Roman"/>
        </w:rPr>
        <w:br/>
      </w:r>
      <w:r w:rsidRPr="005C58C6">
        <w:rPr>
          <w:i/>
          <w:iCs/>
        </w:rPr>
        <w:t>Abstrak</w:t>
      </w:r>
      <w:r w:rsidR="00B651ED">
        <w:rPr>
          <w:i/>
          <w:iCs/>
        </w:rPr>
        <w:t>:</w:t>
      </w:r>
      <w:r w:rsidR="00B651ED">
        <w:rPr>
          <w:i/>
          <w:iCs/>
          <w:lang w:val="id-ID"/>
        </w:rPr>
        <w:t xml:space="preserve"> Penelitian ini </w:t>
      </w:r>
      <w:r w:rsidRPr="005C58C6">
        <w:rPr>
          <w:i/>
          <w:iCs/>
        </w:rPr>
        <w:t xml:space="preserve"> akan membahas mengenai </w:t>
      </w:r>
      <w:r w:rsidR="00B651ED">
        <w:rPr>
          <w:i/>
          <w:iCs/>
          <w:lang w:val="id-ID"/>
        </w:rPr>
        <w:t xml:space="preserve">Ponsel </w:t>
      </w:r>
      <w:r w:rsidRPr="005C58C6">
        <w:rPr>
          <w:i/>
          <w:iCs/>
        </w:rPr>
        <w:t xml:space="preserve"> yang dimanfaatkan untuk mengontrol dan memonitor peralatan listrik secara jarak jauh melalui SMS (Short Message Service). Peralatan listrik yang dikontrol berupa tiga buah lampu. Sistem ini dibuat, agar dapat mengurangi kerugian</w:t>
      </w:r>
      <w:bookmarkStart w:id="0" w:name="_GoBack"/>
      <w:bookmarkEnd w:id="0"/>
      <w:r w:rsidRPr="005C58C6">
        <w:rPr>
          <w:i/>
          <w:iCs/>
        </w:rPr>
        <w:t xml:space="preserve"> yang terjadi akibat kelalaian manusia atau kegagalan sebuah peralatan listrik. Dengan sistem ini diharapkan kelalaian dan kegagalan tersebut dapat diketahui dan diperbaiki secepat mungkin. </w:t>
      </w:r>
      <w:r w:rsidRPr="005C58C6">
        <w:rPr>
          <w:rFonts w:ascii="Times New Roman" w:hAnsi="Times New Roman" w:cs="Times New Roman"/>
          <w:i/>
          <w:iCs/>
        </w:rPr>
        <w:t xml:space="preserve">Sebuah mikrokontroler MCS-51 digunakan sebagai penghubung antara ponsel dan tiga buah lampu yang dikontrol. Mikrokontroler menerjemahkan perintah SMS yang diterima ponsel untuk diteruskan ke peralatan yang dikontrol dan begitu sebaliknya, data dari sensor diubah ke bentuk SMS dan dikirimkan melalui ponsel. Data SMS diperoleh atau dikirimkan dari atau ke ponsel melalui kabel data dengan komunikasi serial yang menggunakan perintah AT. Kesalahan pada tiga buah lampu yang terjadi dapat diketahui melalui SMS dalam waktu rata-rata 11,37 detik. Sistem ini dapat mengendalikan dan memonitor suatu peralatan listrik dari manapun dan kapanpun juga. </w:t>
      </w:r>
    </w:p>
    <w:p w:rsidR="00303844" w:rsidRPr="00303844" w:rsidRDefault="00303844" w:rsidP="00303844">
      <w:pPr>
        <w:pStyle w:val="Default"/>
        <w:rPr>
          <w:lang w:val="id-ID"/>
        </w:rPr>
      </w:pPr>
    </w:p>
    <w:p w:rsidR="0076672E" w:rsidRDefault="0076672E" w:rsidP="005C58C6">
      <w:pPr>
        <w:pStyle w:val="CM18"/>
        <w:jc w:val="both"/>
        <w:rPr>
          <w:rFonts w:ascii="Times New Roman" w:hAnsi="Times New Roman" w:cs="Times New Roman"/>
          <w:i/>
          <w:iCs/>
        </w:rPr>
      </w:pPr>
      <w:r w:rsidRPr="005C58C6">
        <w:rPr>
          <w:rFonts w:ascii="Times New Roman" w:hAnsi="Times New Roman" w:cs="Times New Roman"/>
          <w:i/>
          <w:iCs/>
        </w:rPr>
        <w:t xml:space="preserve">Kata kunci : </w:t>
      </w:r>
      <w:r w:rsidR="00333FB5">
        <w:rPr>
          <w:rFonts w:ascii="Times New Roman" w:hAnsi="Times New Roman" w:cs="Times New Roman"/>
          <w:i/>
          <w:iCs/>
          <w:lang w:val="id-ID"/>
        </w:rPr>
        <w:t>listrik</w:t>
      </w:r>
      <w:r w:rsidRPr="005C58C6">
        <w:rPr>
          <w:rFonts w:ascii="Times New Roman" w:hAnsi="Times New Roman" w:cs="Times New Roman"/>
          <w:i/>
          <w:iCs/>
        </w:rPr>
        <w:t xml:space="preserve">, kontrol, perintah AT. </w:t>
      </w:r>
    </w:p>
    <w:p w:rsidR="00244CE0" w:rsidRDefault="00244CE0" w:rsidP="00244CE0">
      <w:pPr>
        <w:pStyle w:val="Default"/>
        <w:jc w:val="both"/>
        <w:rPr>
          <w:i/>
          <w:lang w:val="en"/>
        </w:rPr>
      </w:pPr>
      <w:r w:rsidRPr="00244CE0">
        <w:rPr>
          <w:i/>
          <w:lang w:val="en"/>
        </w:rPr>
        <w:t>Abstract: This research will discuss about mobile phones that are used to control and monitor electrical equipment remotely via SMS (Short Message Service). Electrical equipment controlled in the form of three lamps. This system is made, in order to reduce losses caused by human negligence or failure of an electrical equipment. With this system is expected omissions and failures can be known and repaired as quickly as possible. An MCS-51 microcontroller is used as a link between the phone and three controlled lamps. The microcontroller translates the SMS command that the phone receives to be forwarded to the controlled equipment and vice versa, the data from the sensor is converted to an SMS form and transmitted over the phone. SMS data is obtained or transmitted from or to phone via data cable with serial communication using AT commands. Errors on three lights that occur can be known via SMS in an average time of 11.37 seconds. This system can control and monitor an electrical equipment from anywhere and anytime.</w:t>
      </w:r>
    </w:p>
    <w:p w:rsidR="00244CE0" w:rsidRDefault="00244CE0" w:rsidP="00244CE0">
      <w:pPr>
        <w:pStyle w:val="Default"/>
        <w:jc w:val="both"/>
        <w:rPr>
          <w:i/>
          <w:lang w:val="en"/>
        </w:rPr>
      </w:pPr>
    </w:p>
    <w:p w:rsidR="00244CE0" w:rsidRPr="00244CE0" w:rsidRDefault="00244CE0" w:rsidP="00244CE0">
      <w:pPr>
        <w:pStyle w:val="Default"/>
        <w:jc w:val="both"/>
        <w:rPr>
          <w:i/>
        </w:rPr>
      </w:pPr>
      <w:r w:rsidRPr="00244CE0">
        <w:rPr>
          <w:rStyle w:val="shorttext"/>
          <w:rFonts w:cs="BLOINJ+TimesNewRoman,Bold"/>
          <w:i/>
          <w:lang w:val="en"/>
        </w:rPr>
        <w:t>Keywords: electricity, control, AT command.</w:t>
      </w:r>
    </w:p>
    <w:p w:rsidR="005C58C6" w:rsidRDefault="005C58C6" w:rsidP="005C58C6">
      <w:pPr>
        <w:pStyle w:val="Default"/>
      </w:pPr>
    </w:p>
    <w:p w:rsidR="00244CE0" w:rsidRDefault="00244CE0" w:rsidP="005C58C6">
      <w:pPr>
        <w:pStyle w:val="Default"/>
      </w:pPr>
    </w:p>
    <w:p w:rsidR="00244CE0" w:rsidRDefault="00244CE0" w:rsidP="005C58C6">
      <w:pPr>
        <w:pStyle w:val="Default"/>
      </w:pPr>
    </w:p>
    <w:p w:rsidR="00244CE0" w:rsidRDefault="00244CE0" w:rsidP="005C58C6">
      <w:pPr>
        <w:pStyle w:val="Default"/>
      </w:pPr>
    </w:p>
    <w:p w:rsidR="00244CE0" w:rsidRPr="005C58C6" w:rsidRDefault="00244CE0" w:rsidP="005C58C6">
      <w:pPr>
        <w:pStyle w:val="Default"/>
      </w:pPr>
    </w:p>
    <w:p w:rsidR="0076672E" w:rsidRPr="005C58C6" w:rsidRDefault="0076672E" w:rsidP="005C58C6">
      <w:pPr>
        <w:pStyle w:val="CM18"/>
        <w:spacing w:line="360" w:lineRule="auto"/>
        <w:jc w:val="both"/>
        <w:rPr>
          <w:rFonts w:ascii="Times New Roman" w:hAnsi="Times New Roman" w:cs="Times New Roman"/>
          <w:b/>
          <w:bCs/>
        </w:rPr>
      </w:pPr>
      <w:r w:rsidRPr="005C58C6">
        <w:rPr>
          <w:rFonts w:ascii="Times New Roman" w:hAnsi="Times New Roman" w:cs="Times New Roman"/>
          <w:b/>
          <w:bCs/>
        </w:rPr>
        <w:lastRenderedPageBreak/>
        <w:t xml:space="preserve">1. Pendahuluan </w:t>
      </w:r>
    </w:p>
    <w:p w:rsidR="0076672E" w:rsidRPr="005C58C6" w:rsidRDefault="0076672E" w:rsidP="00E929BF">
      <w:pPr>
        <w:pStyle w:val="CM4"/>
        <w:spacing w:line="240" w:lineRule="auto"/>
        <w:ind w:firstLine="675"/>
        <w:jc w:val="both"/>
        <w:rPr>
          <w:rFonts w:ascii="Times New Roman" w:hAnsi="Times New Roman" w:cs="Times New Roman"/>
        </w:rPr>
      </w:pPr>
      <w:r w:rsidRPr="005C58C6">
        <w:rPr>
          <w:rFonts w:ascii="Times New Roman" w:hAnsi="Times New Roman" w:cs="Times New Roman"/>
        </w:rPr>
        <w:t>Ponsel at</w:t>
      </w:r>
      <w:r w:rsidR="00333FB5">
        <w:rPr>
          <w:rFonts w:ascii="Times New Roman" w:hAnsi="Times New Roman" w:cs="Times New Roman"/>
        </w:rPr>
        <w:t xml:space="preserve">au telepon genggam (handphone) </w:t>
      </w:r>
      <w:r w:rsidR="00333FB5">
        <w:rPr>
          <w:rFonts w:ascii="Times New Roman" w:hAnsi="Times New Roman" w:cs="Times New Roman"/>
          <w:lang w:val="id-ID"/>
        </w:rPr>
        <w:t>saat ini sudah bukan barang yang mewah dan langkah sepeti dulu sehingga tidak heran jika ponsel b</w:t>
      </w:r>
      <w:r w:rsidRPr="005C58C6">
        <w:rPr>
          <w:rFonts w:ascii="Times New Roman" w:hAnsi="Times New Roman" w:cs="Times New Roman"/>
        </w:rPr>
        <w:t>anyak sekali digunakan saat ini</w:t>
      </w:r>
      <w:r w:rsidR="00333FB5">
        <w:rPr>
          <w:rFonts w:ascii="Times New Roman" w:hAnsi="Times New Roman" w:cs="Times New Roman"/>
          <w:lang w:val="id-ID"/>
        </w:rPr>
        <w:t xml:space="preserve"> sebagai alat untuk berkomuniasi</w:t>
      </w:r>
      <w:r w:rsidRPr="005C58C6">
        <w:rPr>
          <w:rFonts w:ascii="Times New Roman" w:hAnsi="Times New Roman" w:cs="Times New Roman"/>
        </w:rPr>
        <w:t>, baik oleh orang dewasa maupun oleh anak-anak</w:t>
      </w:r>
      <w:r w:rsidR="00333FB5">
        <w:rPr>
          <w:rFonts w:ascii="Times New Roman" w:hAnsi="Times New Roman" w:cs="Times New Roman"/>
          <w:lang w:val="id-ID"/>
        </w:rPr>
        <w:t>, tetapi penggunaan ponsel hanya terbatas kepada alat untuk komunikasi</w:t>
      </w:r>
      <w:r w:rsidRPr="005C58C6">
        <w:rPr>
          <w:rFonts w:ascii="Times New Roman" w:hAnsi="Times New Roman" w:cs="Times New Roman"/>
        </w:rPr>
        <w:t xml:space="preserve">. Teknologi dalam bidang ini mengalami perubahan-perubahan dimana teknologi terbaru adalah teknologi CDMA. Seiring dengan berkembangnya teknologi dalam bidang ponsel, kesibukan dan mobilitas manusia semakin meningkat sehingga tidak memungkinkan untuk mengamati atau mengatur suatu sistem statis (tidak bergerak, misalnya rumah) secara terus menerus. Ada banyak solusi yang ditawarkan seiring dengan kemajuan teknologi, misalnya dengan otomatisasi. Tetapi ada kalanya suatu peralatan otomatis dapat mengalami suatu kesalahan fungsi. Di lain pihak teknologi telepon bergerak mendukung kesibukan dan mobilitas manusia dimana dewasa ini sangat umum digunakan. Standar telepon bergerak yang digunakan di Indonesia adalah Global System for Mobile Comunications (GSM), dan memiliki fasilitas SMS. Hal ini merupakan prasarana yang telah ada dan dapat dimanfaatkan lebih lanjut. </w:t>
      </w:r>
    </w:p>
    <w:p w:rsidR="0076672E" w:rsidRPr="005C58C6" w:rsidRDefault="0076672E" w:rsidP="00E929BF">
      <w:pPr>
        <w:pStyle w:val="CM4"/>
        <w:spacing w:line="240" w:lineRule="auto"/>
        <w:ind w:firstLine="675"/>
        <w:jc w:val="both"/>
        <w:rPr>
          <w:rFonts w:ascii="Times New Roman" w:hAnsi="Times New Roman" w:cs="Times New Roman"/>
        </w:rPr>
      </w:pPr>
      <w:r w:rsidRPr="005C58C6">
        <w:rPr>
          <w:rFonts w:ascii="Times New Roman" w:hAnsi="Times New Roman" w:cs="Times New Roman"/>
        </w:rPr>
        <w:t xml:space="preserve">Bila data dari suatu peralatan dapat diubah kedalam bentuk SMS, maka membuat suatu peralatan kontrol jarak jauh dan tanpa kabel bukanlah hal yang mahal atau mustahil. Dan ponsel berfasilitas SMS dapat difungsikan sebagai remote. Saat ini hampir semua orang sibuk dan bermobilitas tinggi telah memiliki ponsel, dengan demikian tidak diperlukan biaya untuk pengadaan ponsel sebagai remote ini. Dengan menggunakan fasilitas SMS, diperoleh keuntungan yaitu: tidak membutuhkan biaya sewa frekuensi, tidak perlu membangun pemancar atau penerima, tidak perlu membuat remote khusus. </w:t>
      </w:r>
    </w:p>
    <w:p w:rsidR="0076672E" w:rsidRDefault="0076672E" w:rsidP="00E929BF">
      <w:pPr>
        <w:pStyle w:val="CM18"/>
        <w:spacing w:after="0"/>
        <w:ind w:firstLine="675"/>
        <w:jc w:val="both"/>
        <w:rPr>
          <w:rFonts w:ascii="Times New Roman" w:hAnsi="Times New Roman" w:cs="Times New Roman"/>
        </w:rPr>
      </w:pPr>
      <w:r w:rsidRPr="005C58C6">
        <w:rPr>
          <w:rFonts w:ascii="Times New Roman" w:hAnsi="Times New Roman" w:cs="Times New Roman"/>
        </w:rPr>
        <w:t xml:space="preserve">Oleh sebab itu diinginkan untuk merancang dan mengimplementasikan suatu sistem yang </w:t>
      </w:r>
      <w:r w:rsidRPr="005C58C6">
        <w:rPr>
          <w:rFonts w:ascii="Times New Roman" w:hAnsi="Times New Roman" w:cs="Times New Roman"/>
          <w:u w:val="single"/>
        </w:rPr>
        <w:t xml:space="preserve">dapat mengontrol dan memonitor beberapa peralatan listrik secara jarak jauh dengan menggunakan </w:t>
      </w:r>
      <w:r w:rsidRPr="005C58C6">
        <w:rPr>
          <w:rFonts w:ascii="Times New Roman" w:hAnsi="Times New Roman" w:cs="Times New Roman"/>
        </w:rPr>
        <w:t>bantu</w:t>
      </w:r>
      <w:r w:rsidR="00333FB5">
        <w:rPr>
          <w:rFonts w:ascii="Times New Roman" w:hAnsi="Times New Roman" w:cs="Times New Roman"/>
        </w:rPr>
        <w:t>an SMS yang memanfaatkan ponsel</w:t>
      </w:r>
      <w:r w:rsidRPr="005C58C6">
        <w:rPr>
          <w:rFonts w:ascii="Times New Roman" w:hAnsi="Times New Roman" w:cs="Times New Roman"/>
        </w:rPr>
        <w:t xml:space="preserve">. Sistem ini dibuat, agar dapat mengurangi kerugian-kerugian yang terjadi akibat kelalaian manusia atau kegagalan dari peralatan listrik itu sendiri. Dengan sistem ini diharapkan kelalaian dan kegagalan tersebut dapat diketahui dan diperbaiki secepat mungkin. </w:t>
      </w:r>
    </w:p>
    <w:p w:rsidR="005C58C6" w:rsidRPr="005C58C6" w:rsidRDefault="005C58C6" w:rsidP="005C58C6">
      <w:pPr>
        <w:pStyle w:val="Default"/>
      </w:pPr>
    </w:p>
    <w:p w:rsidR="00070796" w:rsidRDefault="00070796" w:rsidP="005C58C6">
      <w:pPr>
        <w:pStyle w:val="CM18"/>
        <w:spacing w:line="360" w:lineRule="auto"/>
        <w:jc w:val="both"/>
        <w:rPr>
          <w:rFonts w:ascii="Times New Roman" w:hAnsi="Times New Roman" w:cs="Times New Roman"/>
          <w:b/>
          <w:bCs/>
          <w:lang w:val="id-ID"/>
        </w:rPr>
      </w:pPr>
      <w:r>
        <w:rPr>
          <w:rFonts w:ascii="Times New Roman" w:hAnsi="Times New Roman" w:cs="Times New Roman"/>
          <w:b/>
          <w:bCs/>
          <w:lang w:val="id-ID"/>
        </w:rPr>
        <w:t xml:space="preserve">2. Metode Penelitian dan Perancangan </w:t>
      </w:r>
    </w:p>
    <w:p w:rsidR="0076672E" w:rsidRPr="005C58C6" w:rsidRDefault="00070796" w:rsidP="005C58C6">
      <w:pPr>
        <w:pStyle w:val="CM18"/>
        <w:spacing w:line="360" w:lineRule="auto"/>
        <w:jc w:val="both"/>
        <w:rPr>
          <w:rFonts w:ascii="Times New Roman" w:hAnsi="Times New Roman" w:cs="Times New Roman"/>
          <w:b/>
          <w:bCs/>
        </w:rPr>
      </w:pPr>
      <w:r>
        <w:rPr>
          <w:rFonts w:ascii="Times New Roman" w:hAnsi="Times New Roman" w:cs="Times New Roman"/>
          <w:b/>
          <w:bCs/>
          <w:lang w:val="id-ID"/>
        </w:rPr>
        <w:t>2.</w:t>
      </w:r>
      <w:r w:rsidR="00E929BF">
        <w:rPr>
          <w:rFonts w:ascii="Times New Roman" w:hAnsi="Times New Roman" w:cs="Times New Roman"/>
          <w:b/>
          <w:bCs/>
          <w:lang w:val="id-ID"/>
        </w:rPr>
        <w:t>1.</w:t>
      </w:r>
      <w:r w:rsidR="0076672E" w:rsidRPr="005C58C6">
        <w:rPr>
          <w:rFonts w:ascii="Times New Roman" w:hAnsi="Times New Roman" w:cs="Times New Roman"/>
          <w:b/>
          <w:bCs/>
        </w:rPr>
        <w:t xml:space="preserve"> Ponsel  </w:t>
      </w:r>
    </w:p>
    <w:p w:rsidR="0076672E" w:rsidRPr="005C58C6" w:rsidRDefault="0076672E" w:rsidP="00220E43">
      <w:pPr>
        <w:pStyle w:val="CM19"/>
        <w:spacing w:after="0"/>
        <w:ind w:firstLine="675"/>
        <w:jc w:val="both"/>
        <w:rPr>
          <w:rFonts w:ascii="Times New Roman" w:hAnsi="Times New Roman" w:cs="Times New Roman"/>
        </w:rPr>
      </w:pPr>
      <w:r w:rsidRPr="005C58C6">
        <w:rPr>
          <w:rFonts w:ascii="Times New Roman" w:hAnsi="Times New Roman" w:cs="Times New Roman"/>
        </w:rPr>
        <w:t xml:space="preserve">Ponsel </w:t>
      </w:r>
      <w:r w:rsidR="00333FB5">
        <w:rPr>
          <w:rFonts w:ascii="Times New Roman" w:hAnsi="Times New Roman" w:cs="Times New Roman"/>
          <w:lang w:val="id-ID"/>
        </w:rPr>
        <w:t xml:space="preserve">mempunyai </w:t>
      </w:r>
      <w:r w:rsidRPr="005C58C6">
        <w:rPr>
          <w:rFonts w:ascii="Times New Roman" w:hAnsi="Times New Roman" w:cs="Times New Roman"/>
        </w:rPr>
        <w:t xml:space="preserve"> tiga buah pin yang digunakan untuk alat dalam sistem ini yaitu: pin 9 (TxD), pin 10 (GND), dan pin 11 (RxD). Ketiga pin tersebut membentuk port serial UART 8-bit (1 stop bit dan tanpa parity) dalam level tegangan TTL dengan baud rate 9600 bps. </w:t>
      </w:r>
    </w:p>
    <w:p w:rsidR="0076672E" w:rsidRPr="005C58C6" w:rsidRDefault="00B2099A" w:rsidP="005C58C6">
      <w:pPr>
        <w:pStyle w:val="Default"/>
        <w:spacing w:after="60" w:line="360" w:lineRule="auto"/>
        <w:jc w:val="center"/>
        <w:rPr>
          <w:rFonts w:ascii="Times New Roman" w:hAnsi="Times New Roman" w:cs="Times New Roman"/>
          <w:color w:val="auto"/>
        </w:rPr>
      </w:pPr>
      <w:r>
        <w:rPr>
          <w:rFonts w:ascii="Times New Roman" w:hAnsi="Times New Roman" w:cs="Times New Roman"/>
          <w:noProof/>
          <w:color w:val="auto"/>
          <w:lang w:val="id-ID" w:eastAsia="id-ID"/>
        </w:rPr>
        <w:lastRenderedPageBreak/>
        <w:drawing>
          <wp:inline distT="0" distB="0" distL="0" distR="0">
            <wp:extent cx="2724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114425"/>
                    </a:xfrm>
                    <a:prstGeom prst="rect">
                      <a:avLst/>
                    </a:prstGeom>
                    <a:noFill/>
                    <a:ln>
                      <a:noFill/>
                    </a:ln>
                  </pic:spPr>
                </pic:pic>
              </a:graphicData>
            </a:graphic>
          </wp:inline>
        </w:drawing>
      </w:r>
    </w:p>
    <w:p w:rsidR="0076672E" w:rsidRPr="005C58C6" w:rsidRDefault="0076672E" w:rsidP="005C58C6">
      <w:pPr>
        <w:pStyle w:val="CM18"/>
        <w:spacing w:line="360" w:lineRule="auto"/>
        <w:jc w:val="center"/>
        <w:rPr>
          <w:rFonts w:ascii="Times New Roman" w:hAnsi="Times New Roman" w:cs="Times New Roman"/>
        </w:rPr>
      </w:pPr>
      <w:r w:rsidRPr="005C58C6">
        <w:rPr>
          <w:rFonts w:ascii="Times New Roman" w:hAnsi="Times New Roman" w:cs="Times New Roman"/>
        </w:rPr>
        <w:t xml:space="preserve">Gambar 1. Pinout </w:t>
      </w:r>
      <w:r w:rsidR="00A565F4">
        <w:rPr>
          <w:rFonts w:ascii="Times New Roman" w:hAnsi="Times New Roman" w:cs="Times New Roman"/>
          <w:lang w:val="id-ID"/>
        </w:rPr>
        <w:t>Ponsel</w:t>
      </w:r>
      <w:r w:rsidRPr="005C58C6">
        <w:rPr>
          <w:rFonts w:ascii="Times New Roman" w:hAnsi="Times New Roman" w:cs="Times New Roman"/>
        </w:rPr>
        <w:t xml:space="preserve"> </w:t>
      </w:r>
    </w:p>
    <w:p w:rsidR="0076672E" w:rsidRPr="005C58C6" w:rsidRDefault="0076672E" w:rsidP="00220E43">
      <w:pPr>
        <w:pStyle w:val="CM18"/>
        <w:spacing w:after="0"/>
        <w:ind w:firstLine="673"/>
        <w:jc w:val="both"/>
        <w:rPr>
          <w:rFonts w:ascii="Times New Roman" w:hAnsi="Times New Roman" w:cs="Times New Roman"/>
        </w:rPr>
      </w:pPr>
      <w:r w:rsidRPr="005C58C6">
        <w:rPr>
          <w:rFonts w:ascii="Times New Roman" w:hAnsi="Times New Roman" w:cs="Times New Roman"/>
        </w:rPr>
        <w:t xml:space="preserve">Untuk mengambil dan mengirim SMS melalui pinout ponsel (PS) digunakan perintah AT. Perintah ini berupa deretan karakter yang diawali oleh 2 karakter yaitu ‘AT’. Kemudian diikuti oleh perintah tertentu dan diakhiri oleh 1 karakter pengakhir baris perintah yang umumnya carriage return (CR). Tiap perintah AT memiliki parameter-parameter dan tentunya berupa karakter juga. Pada sistem ini pinout PS dihubungkan dengan port serial mikrokontroler (µC) dan komunikasi untuk mengambil dan mengirim SMS yaitu sebagai berikut: </w:t>
      </w:r>
    </w:p>
    <w:p w:rsidR="0076672E" w:rsidRDefault="0076672E" w:rsidP="00220E43">
      <w:pPr>
        <w:pStyle w:val="CM18"/>
        <w:spacing w:after="0"/>
        <w:rPr>
          <w:rFonts w:ascii="Times New Roman" w:hAnsi="Times New Roman" w:cs="Times New Roman"/>
        </w:rPr>
      </w:pPr>
      <w:r w:rsidRPr="005C58C6">
        <w:rPr>
          <w:rFonts w:ascii="Times New Roman" w:hAnsi="Times New Roman" w:cs="Times New Roman"/>
        </w:rPr>
        <w:t xml:space="preserve">{µC menetapkan memori SMS yang dipakai} µC : ‘AT+CPMS=&lt;mem1&gt;[,&lt;mem2&gt;]&lt;CR&gt;’ PS : ‘&lt;CR&gt;&lt;LF&gt;+CPMS:&lt;SP&gt;&lt;used1&gt;,&lt;total1&gt;,&lt;used2&gt;,&lt;total2&gt;&lt;CR&gt;&lt;LF&gt;’ PS : ‘&lt;CR&gt;&lt;LF&gt;OK&lt;CR&gt;&lt;LF&gt;’ {µC mengaktifkan unsolicited result code (URC) PS untuk SMS masuk}µC : ‘AT+CNMI=&lt;mode&gt;,&lt;mt&gt;&lt;CR&gt;’ PS : ‘&lt;CR&gt;&lt;LF&gt;OK&lt;CR&gt;&lt;LF&gt;’ {PS menginterupsi µC dengan URC karena SMS masuk} PS : ‘&lt;CR&gt;&lt;LF&gt;+CMTI:&lt;SP&gt;&lt;mem&gt;,&lt;index&gt;&lt;CR&gt;&lt;LF&gt;’ {µC mengambil data SMS dari PS pada memori no. &lt;index&gt;} µC : ‘AT+CMGR=&lt;index&gt;&lt;CR&gt;’ PS : ‘&lt;CR&gt;&lt;LF&gt;+CMGR:&lt;SP&gt;&lt;stat&gt;,[&lt;alpha&gt;],&lt;length&gt;&lt;CR&gt;&lt;LF&gt;&lt;pdu&gt;’PS : ‘&lt;CR&gt;&lt;LF&gt;OK&lt;CR&gt;&lt;LF&gt;’ {µC menghapus data SMS di PS pada memori no. &lt;index&gt;} µC : ‘AT+CMGD=&lt;index&gt;&lt;CR&gt;’PS : ‘&lt;CR&gt;&lt;LF&gt;OK&lt;CR&gt;&lt;LF&gt;’ {µC mengirim data SMS melalui PS ke jaringan}µC : ‘AT+CMGS=&lt;length&gt;&lt;CR&gt;’ PS : ‘&lt;GT&gt;&lt;SP&gt;’ µC : ‘&lt;pdu&gt;&lt;ctrl-Z&gt;’ PS : ‘&lt;CR&gt;&lt;LF&gt;+CMGS:&lt;SP&gt;&lt;mr&gt;[,&lt;ackpdu&gt;]&lt;CR&gt;&lt;LF&gt;’PS : ‘&lt;CR&gt;&lt;LF&gt;OK&lt;CR&gt;&lt;LF&gt;’ </w:t>
      </w:r>
    </w:p>
    <w:p w:rsidR="009051E6" w:rsidRPr="009051E6" w:rsidRDefault="009051E6" w:rsidP="00220E43">
      <w:pPr>
        <w:pStyle w:val="Default"/>
      </w:pPr>
    </w:p>
    <w:p w:rsidR="0076672E" w:rsidRPr="005C58C6" w:rsidRDefault="0076672E" w:rsidP="00220E43">
      <w:pPr>
        <w:pStyle w:val="CM5"/>
        <w:jc w:val="both"/>
        <w:rPr>
          <w:rFonts w:ascii="Times New Roman" w:hAnsi="Times New Roman" w:cs="Times New Roman"/>
        </w:rPr>
      </w:pPr>
      <w:r w:rsidRPr="005C58C6">
        <w:rPr>
          <w:rFonts w:ascii="Times New Roman" w:hAnsi="Times New Roman" w:cs="Times New Roman"/>
        </w:rPr>
        <w:t xml:space="preserve">Keterangan : </w:t>
      </w:r>
    </w:p>
    <w:p w:rsidR="0076672E" w:rsidRPr="005C58C6" w:rsidRDefault="0076672E" w:rsidP="00220E43">
      <w:pPr>
        <w:pStyle w:val="Default"/>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Urutan pengiriman karakter dari kiri ke kanan. </w:t>
      </w:r>
    </w:p>
    <w:p w:rsidR="0076672E" w:rsidRPr="005C58C6" w:rsidRDefault="0076672E" w:rsidP="00220E43">
      <w:pPr>
        <w:pStyle w:val="Default"/>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Command echo tidak aktif (E: 0), &lt;CR&gt; biasanya IRA 13, &lt;LF&gt; biasanya IRA 10, SP&gt; adalah IRA 32, &lt;GT&gt; adalah IRA 62, dan &lt;ctrl-Z&gt; adalah IRA 26. </w:t>
      </w:r>
    </w:p>
    <w:p w:rsidR="0076672E" w:rsidRPr="005C58C6" w:rsidRDefault="0076672E" w:rsidP="00220E43">
      <w:pPr>
        <w:pStyle w:val="Default"/>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Bila verbose mode tidak aktif (V: 0) maka tanggapan PS berubah yaitu awalan &lt;CR&gt;&lt;LF&gt; tidak ada, akhiran &lt;CR&gt;&lt;LF&gt; menjadi &lt;CR&gt; saja, dan ‘OK’ menjadi ‘0’. </w:t>
      </w:r>
    </w:p>
    <w:p w:rsidR="0076672E" w:rsidRPr="005C58C6" w:rsidRDefault="0076672E" w:rsidP="00220E43">
      <w:pPr>
        <w:pStyle w:val="Default"/>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Dalam sistem ini: &lt;mode&gt; berupa ‘3’ dan &lt;mt&gt; berupa ‘1’, artinya setiap SMS-DELIVER baru disimpan pada PS dan lokasi memorinya disampaikan ke µC melalui URC: ‘+CMTI: &lt;mem&gt;,&lt;index&gt;’; &lt;mem1&gt; yaitu memori dimana pesan dibaca dan dihapus, berupa ‘"ME"’ artinya memori SMS pada PS; &lt;mem&gt; yaitu memori tempat SMS baru diterima, berupa ‘"ME"’. </w:t>
      </w:r>
    </w:p>
    <w:p w:rsidR="0076672E" w:rsidRPr="005C58C6" w:rsidRDefault="0076672E" w:rsidP="00220E43">
      <w:pPr>
        <w:pStyle w:val="Default"/>
        <w:numPr>
          <w:ilvl w:val="0"/>
          <w:numId w:val="1"/>
        </w:numPr>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&lt;index&gt; adalah nomor lokasi pada memori, bila &lt;mem1&gt;=‘"ME"’ </w:t>
      </w:r>
      <w:r w:rsidRPr="005C58C6">
        <w:rPr>
          <w:rFonts w:ascii="Times New Roman" w:hAnsi="Times New Roman" w:cs="Times New Roman"/>
          <w:color w:val="auto"/>
        </w:rPr>
        <w:lastRenderedPageBreak/>
        <w:t xml:space="preserve">pada GF768 maka &lt;index&gt; dapat berisi: ‘1’...’10’. </w:t>
      </w:r>
    </w:p>
    <w:p w:rsidR="0076672E" w:rsidRPr="005C58C6" w:rsidRDefault="0076672E" w:rsidP="00220E43">
      <w:pPr>
        <w:pStyle w:val="Default"/>
        <w:numPr>
          <w:ilvl w:val="0"/>
          <w:numId w:val="1"/>
        </w:numPr>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&lt;pdu&gt; adalah SCA + TPDU, akan dijelaskan pada bagian lain. </w:t>
      </w:r>
    </w:p>
    <w:p w:rsidR="0076672E" w:rsidRPr="005C58C6" w:rsidRDefault="0076672E" w:rsidP="00220E43">
      <w:pPr>
        <w:pStyle w:val="Default"/>
        <w:numPr>
          <w:ilvl w:val="0"/>
          <w:numId w:val="1"/>
        </w:numPr>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&lt;length&gt; adalah panjang TPDU dalam satuan octet. </w:t>
      </w:r>
    </w:p>
    <w:p w:rsidR="0076672E" w:rsidRPr="005C58C6" w:rsidRDefault="0076672E" w:rsidP="00220E43">
      <w:pPr>
        <w:pStyle w:val="Default"/>
        <w:numPr>
          <w:ilvl w:val="0"/>
          <w:numId w:val="1"/>
        </w:numPr>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Parameter lain yang tidak dijelaskan di sini tidak digunakan dalam pembuatan sistem ini dan dapat dilihat di spesifikasi teknik 3GPP TS 27.005. </w:t>
      </w:r>
    </w:p>
    <w:p w:rsidR="0076672E" w:rsidRPr="005C58C6" w:rsidRDefault="0076672E" w:rsidP="00220E43">
      <w:pPr>
        <w:pStyle w:val="Default"/>
        <w:rPr>
          <w:rFonts w:ascii="Times New Roman" w:hAnsi="Times New Roman" w:cs="Times New Roman"/>
          <w:color w:val="auto"/>
        </w:rPr>
      </w:pPr>
    </w:p>
    <w:p w:rsidR="0076672E" w:rsidRPr="005C58C6" w:rsidRDefault="0076672E" w:rsidP="00220E43">
      <w:pPr>
        <w:pStyle w:val="CM18"/>
        <w:spacing w:after="0"/>
        <w:ind w:firstLine="673"/>
        <w:jc w:val="both"/>
        <w:rPr>
          <w:rFonts w:ascii="Times New Roman" w:hAnsi="Times New Roman" w:cs="Times New Roman"/>
        </w:rPr>
      </w:pPr>
      <w:r w:rsidRPr="005C58C6">
        <w:rPr>
          <w:rFonts w:ascii="Times New Roman" w:hAnsi="Times New Roman" w:cs="Times New Roman"/>
        </w:rPr>
        <w:t xml:space="preserve">Pada sistem ini phone book PS digunakan untuk menyimpan nomor telepon pengontrol dan pemonitor. Membaca phone book melalui pinout juga menggunakan perintah AT. Contoh komunikasi antara µC dan PS yaitu: </w:t>
      </w:r>
    </w:p>
    <w:p w:rsidR="0076672E" w:rsidRPr="005C58C6" w:rsidRDefault="0076672E" w:rsidP="00220E43">
      <w:pPr>
        <w:pStyle w:val="CM18"/>
        <w:spacing w:after="0"/>
        <w:rPr>
          <w:rFonts w:ascii="Times New Roman" w:hAnsi="Times New Roman" w:cs="Times New Roman"/>
        </w:rPr>
      </w:pPr>
      <w:r w:rsidRPr="005C58C6">
        <w:rPr>
          <w:rFonts w:ascii="Times New Roman" w:hAnsi="Times New Roman" w:cs="Times New Roman"/>
        </w:rPr>
        <w:t xml:space="preserve">{µC menetapkan memori phone book yang dipakai} µC : ‘AT+CPBS=&lt;storage&gt;&lt;CR&gt;’ PS : ‘&lt;CR&gt;&lt;LF&gt;OK&lt;CR&gt;&lt;LF&gt;’ {µC membaca phone book pada lokasi no. &lt;index&gt;} µC : ‘AT+CPBR=&lt;index&gt;&lt;CR&gt;’ PS : ‘&lt;CR&gt;&lt;LF&gt;+CPBR:&lt;SP&gt;&lt;index&gt;,&lt;number&gt;,&lt;type&gt;,&lt;text&gt;&lt;CR&gt;&lt;LF&gt;’ PS : ‘&lt;CR&gt;&lt;LF&gt;OK&lt;CR&gt;&lt;LF&gt;’ </w:t>
      </w:r>
    </w:p>
    <w:p w:rsidR="0076672E" w:rsidRPr="005C58C6" w:rsidRDefault="0076672E" w:rsidP="00220E43">
      <w:pPr>
        <w:pStyle w:val="CM3"/>
        <w:spacing w:line="240" w:lineRule="auto"/>
        <w:jc w:val="both"/>
        <w:rPr>
          <w:rFonts w:ascii="Times New Roman" w:hAnsi="Times New Roman" w:cs="Times New Roman"/>
        </w:rPr>
      </w:pPr>
      <w:r w:rsidRPr="005C58C6">
        <w:rPr>
          <w:rFonts w:ascii="Times New Roman" w:hAnsi="Times New Roman" w:cs="Times New Roman"/>
        </w:rPr>
        <w:t xml:space="preserve">Keterangan : </w:t>
      </w:r>
    </w:p>
    <w:p w:rsidR="0076672E" w:rsidRPr="005C58C6" w:rsidRDefault="0076672E" w:rsidP="00220E43">
      <w:pPr>
        <w:pStyle w:val="Default"/>
        <w:numPr>
          <w:ilvl w:val="0"/>
          <w:numId w:val="2"/>
        </w:numPr>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Dalam sistem ini: &lt;storage&gt; berupa ‘"ME"’, artinya menggunakan phone book PS; &lt;index&gt; adalah nomor phone book, digunakan ‘1’...’5’. </w:t>
      </w:r>
    </w:p>
    <w:p w:rsidR="0076672E" w:rsidRPr="005C58C6" w:rsidRDefault="0076672E" w:rsidP="00220E43">
      <w:pPr>
        <w:pStyle w:val="Default"/>
        <w:numPr>
          <w:ilvl w:val="0"/>
          <w:numId w:val="2"/>
        </w:numPr>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&lt;number&gt; berupa string berisi nomor telepon, misalnya: ‘"0816536515"’. &lt;type&gt; adalah tipe nomor telepon, umumnya berisi ‘145’ untuk format internasional (dengan awalan +) atau ‘129’ (tanpa awalan +). </w:t>
      </w:r>
    </w:p>
    <w:p w:rsidR="0076672E" w:rsidRPr="005C58C6" w:rsidRDefault="0076672E" w:rsidP="00220E43">
      <w:pPr>
        <w:pStyle w:val="Default"/>
        <w:rPr>
          <w:rFonts w:ascii="Times New Roman" w:hAnsi="Times New Roman" w:cs="Times New Roman"/>
          <w:color w:val="auto"/>
        </w:rPr>
      </w:pPr>
    </w:p>
    <w:p w:rsidR="0076672E" w:rsidRPr="005C58C6" w:rsidRDefault="0076672E" w:rsidP="00220E43">
      <w:pPr>
        <w:pStyle w:val="CM18"/>
        <w:spacing w:after="0"/>
        <w:ind w:firstLine="673"/>
        <w:jc w:val="both"/>
        <w:rPr>
          <w:rFonts w:ascii="Times New Roman" w:hAnsi="Times New Roman" w:cs="Times New Roman"/>
        </w:rPr>
      </w:pPr>
      <w:r w:rsidRPr="005C58C6">
        <w:rPr>
          <w:rFonts w:ascii="Times New Roman" w:hAnsi="Times New Roman" w:cs="Times New Roman"/>
        </w:rPr>
        <w:t xml:space="preserve">Keypad dan LCD dari ponsel Ericsson GF768 dalam sistem ini digunakan untuk mengatur dan menampilkan keadaan beban listrik. Cara memakai keypad dan LCD juga dengan perintah AT, contoh komunikasinya yaitu seperti berikut : </w:t>
      </w:r>
    </w:p>
    <w:p w:rsidR="0076672E" w:rsidRPr="005C58C6" w:rsidRDefault="0076672E" w:rsidP="00220E43">
      <w:pPr>
        <w:pStyle w:val="CM18"/>
        <w:spacing w:after="0"/>
        <w:jc w:val="both"/>
        <w:rPr>
          <w:rFonts w:ascii="Times New Roman" w:hAnsi="Times New Roman" w:cs="Times New Roman"/>
        </w:rPr>
      </w:pPr>
      <w:r w:rsidRPr="005C58C6">
        <w:rPr>
          <w:rFonts w:ascii="Times New Roman" w:hAnsi="Times New Roman" w:cs="Times New Roman"/>
        </w:rPr>
        <w:t xml:space="preserve">{µC mengaktifkan unsolicited result code PS untuk penekanan keypad} µC : ‘AT+CMER=&lt;mode&gt;,&lt;keyp&gt;&lt;CR&gt;’ PS : ‘&lt;CR&gt;&lt;LF&gt;OK&lt;CR&gt;&lt;LF&gt;’ {PS menginterupsi µC dengan URC karena penekanan keypad} PS : ‘&lt;CR&gt;&lt;LF&gt;+CKEV:&lt;SP&gt;&lt;key&gt;,&lt;press&gt;&lt;CR&gt;&lt;LF&gt;’{µC mengambil buffer keypad dari PS} µC : ‘AT*EKEB?&lt;CR&gt;’ PS : ‘&lt;CR&gt;&lt;LF&gt;*EKEB:&lt;SP&gt;&lt;digits&gt;&lt;CR&gt;&lt;LF&gt;’ PS : ‘&lt;CR&gt;&lt;LF&gt;OK&lt;CR&gt;&lt;LF&gt;’ {µC menampilkan tulisan di LCD dengan mengisi buffer keypad PS}µC : ‘AT*EKEB=&lt;digits&gt;&lt;CR&gt;’PS : ‘&lt;CR&gt;&lt;LF&gt;OK&lt;CR&gt;&lt;LF&gt;’ </w:t>
      </w:r>
    </w:p>
    <w:p w:rsidR="0076672E" w:rsidRPr="005C58C6" w:rsidRDefault="0076672E" w:rsidP="005C58C6">
      <w:pPr>
        <w:pStyle w:val="CM3"/>
        <w:spacing w:line="360" w:lineRule="auto"/>
        <w:jc w:val="both"/>
        <w:rPr>
          <w:rFonts w:ascii="Times New Roman" w:hAnsi="Times New Roman" w:cs="Times New Roman"/>
        </w:rPr>
      </w:pPr>
      <w:r w:rsidRPr="005C58C6">
        <w:rPr>
          <w:rFonts w:ascii="Times New Roman" w:hAnsi="Times New Roman" w:cs="Times New Roman"/>
        </w:rPr>
        <w:t xml:space="preserve">Keterangan : </w:t>
      </w:r>
    </w:p>
    <w:p w:rsidR="0076672E" w:rsidRPr="005C58C6" w:rsidRDefault="0076672E" w:rsidP="00220E43">
      <w:pPr>
        <w:pStyle w:val="Default"/>
        <w:numPr>
          <w:ilvl w:val="0"/>
          <w:numId w:val="3"/>
        </w:numPr>
        <w:jc w:val="both"/>
        <w:rPr>
          <w:rFonts w:ascii="Times New Roman" w:hAnsi="Times New Roman" w:cs="Times New Roman"/>
          <w:color w:val="auto"/>
        </w:rPr>
      </w:pPr>
      <w:r w:rsidRPr="005C58C6">
        <w:rPr>
          <w:rFonts w:ascii="Times New Roman" w:hAnsi="Times New Roman" w:cs="Times New Roman"/>
          <w:color w:val="auto"/>
        </w:rPr>
        <w:t>.</w:t>
      </w:r>
      <w:r w:rsidRPr="005C58C6">
        <w:rPr>
          <w:rFonts w:ascii="Times New Roman" w:hAnsi="Times New Roman" w:cs="Times New Roman"/>
          <w:color w:val="auto"/>
        </w:rPr>
        <w:tab/>
        <w:t xml:space="preserve">&lt;digits&gt; berupa string dengan panjang 80 karakter. Misalnya: ‘"1234"’, artinya keypad buffer berisi string 1234. </w:t>
      </w:r>
    </w:p>
    <w:p w:rsidR="0076672E" w:rsidRPr="005C58C6" w:rsidRDefault="0076672E" w:rsidP="00220E43">
      <w:pPr>
        <w:pStyle w:val="Default"/>
        <w:jc w:val="both"/>
        <w:rPr>
          <w:rFonts w:ascii="Times New Roman" w:hAnsi="Times New Roman" w:cs="Times New Roman"/>
          <w:color w:val="auto"/>
        </w:rPr>
      </w:pPr>
      <w:r w:rsidRPr="005C58C6">
        <w:rPr>
          <w:rFonts w:ascii="Times New Roman" w:hAnsi="Times New Roman" w:cs="Times New Roman"/>
          <w:color w:val="auto"/>
        </w:rPr>
        <w:tab/>
        <w:t xml:space="preserve">Dalam sistem ini: &lt;mode&gt; berupa ‘3’ dan &lt;keyp&gt; berupa ‘2’, artinya bila terjadi penekanan keypad pada PS maka akan disampaikan ke µC melalui URC berupa ‘+CKEV: &lt;key&gt;,&lt;press&gt;’. </w:t>
      </w:r>
    </w:p>
    <w:p w:rsidR="0076672E" w:rsidRPr="005C58C6" w:rsidRDefault="0076672E" w:rsidP="00220E43">
      <w:pPr>
        <w:pStyle w:val="Default"/>
        <w:numPr>
          <w:ilvl w:val="0"/>
          <w:numId w:val="3"/>
        </w:numPr>
        <w:jc w:val="both"/>
        <w:rPr>
          <w:rFonts w:ascii="Times New Roman" w:hAnsi="Times New Roman" w:cs="Times New Roman"/>
          <w:color w:val="auto"/>
        </w:rPr>
      </w:pPr>
      <w:r w:rsidRPr="005C58C6">
        <w:rPr>
          <w:rFonts w:ascii="Times New Roman" w:hAnsi="Times New Roman" w:cs="Times New Roman"/>
          <w:color w:val="auto"/>
        </w:rPr>
        <w:t xml:space="preserve">&lt;key&gt; dapat berupa: #, *, 0..9, &lt;, &gt;, C/c, D/d, E/e, S/s, U/u; dalam sistem ini hanya diperhatikan bila terjadi penekanan tombol #. &lt;press&gt; dapat berisi ‘1’ (tombol ditekan) atau ‘0’ (tombol dilepas). </w:t>
      </w:r>
    </w:p>
    <w:p w:rsidR="0076672E" w:rsidRPr="00070796" w:rsidRDefault="0076672E" w:rsidP="00220E43">
      <w:pPr>
        <w:pStyle w:val="Default"/>
        <w:numPr>
          <w:ilvl w:val="0"/>
          <w:numId w:val="3"/>
        </w:numPr>
        <w:rPr>
          <w:rFonts w:ascii="Times New Roman" w:hAnsi="Times New Roman" w:cs="Times New Roman"/>
          <w:color w:val="auto"/>
        </w:rPr>
      </w:pPr>
      <w:r w:rsidRPr="005C58C6">
        <w:rPr>
          <w:rFonts w:ascii="Times New Roman" w:hAnsi="Times New Roman" w:cs="Times New Roman"/>
          <w:color w:val="auto"/>
        </w:rPr>
        <w:t xml:space="preserve">Untuk lebih jelas, dapat dibaca pada spesifikasi teknik 3GPP TS 07.07. </w:t>
      </w:r>
    </w:p>
    <w:p w:rsidR="00070796" w:rsidRPr="005C58C6" w:rsidRDefault="00070796" w:rsidP="00220E43">
      <w:pPr>
        <w:pStyle w:val="Default"/>
        <w:numPr>
          <w:ilvl w:val="0"/>
          <w:numId w:val="3"/>
        </w:numPr>
        <w:rPr>
          <w:rFonts w:ascii="Times New Roman" w:hAnsi="Times New Roman" w:cs="Times New Roman"/>
          <w:color w:val="auto"/>
        </w:rPr>
      </w:pPr>
    </w:p>
    <w:p w:rsidR="0076672E" w:rsidRPr="00070796" w:rsidRDefault="00070796" w:rsidP="00220E43">
      <w:pPr>
        <w:pStyle w:val="Default"/>
        <w:rPr>
          <w:rFonts w:ascii="Times New Roman" w:hAnsi="Times New Roman" w:cs="Times New Roman"/>
          <w:b/>
          <w:color w:val="auto"/>
          <w:lang w:val="id-ID"/>
        </w:rPr>
      </w:pPr>
      <w:r w:rsidRPr="00070796">
        <w:rPr>
          <w:rFonts w:ascii="Times New Roman" w:hAnsi="Times New Roman" w:cs="Times New Roman"/>
          <w:b/>
          <w:color w:val="auto"/>
          <w:lang w:val="id-ID"/>
        </w:rPr>
        <w:t>3. Hasil Dan Pembahsan</w:t>
      </w:r>
    </w:p>
    <w:p w:rsidR="0076672E" w:rsidRPr="005C58C6" w:rsidRDefault="0076672E" w:rsidP="00220E43">
      <w:pPr>
        <w:pStyle w:val="CM4"/>
        <w:spacing w:line="240" w:lineRule="auto"/>
        <w:ind w:firstLine="673"/>
        <w:jc w:val="both"/>
        <w:rPr>
          <w:rFonts w:ascii="Times New Roman" w:hAnsi="Times New Roman" w:cs="Times New Roman"/>
        </w:rPr>
      </w:pPr>
      <w:r w:rsidRPr="005C58C6">
        <w:rPr>
          <w:rFonts w:ascii="Times New Roman" w:hAnsi="Times New Roman" w:cs="Times New Roman"/>
        </w:rPr>
        <w:t xml:space="preserve">PDU terdiri dari Service Centre Address (SCA) dan Transfer Protocol Data Unit (TPDU). Dua jenis TPDU untuk SMS yang digunakan dalam sistem ini adalah </w:t>
      </w:r>
      <w:r w:rsidRPr="005C58C6">
        <w:rPr>
          <w:rFonts w:ascii="Times New Roman" w:hAnsi="Times New Roman" w:cs="Times New Roman"/>
        </w:rPr>
        <w:lastRenderedPageBreak/>
        <w:t>SMS-DELIVER dan SMS</w:t>
      </w:r>
      <w:r w:rsidRPr="005C58C6">
        <w:rPr>
          <w:rFonts w:ascii="Times New Roman" w:hAnsi="Times New Roman" w:cs="Times New Roman"/>
        </w:rPr>
        <w:softHyphen/>
        <w:t xml:space="preserve">SUBMIT. Dua jenis TPDU ini susunannya seperti pada Tabel 1 dan Tabel 2. SMS-DELIVER yaitu TPDU yang diterima oleh PS dari luar, dan merupakan tanggapan dari perintah AT+CMGR. Dalam sistem ini, bagian SMS-DELIVER yang perlu diperhatikan yaitu: </w:t>
      </w:r>
    </w:p>
    <w:p w:rsidR="0076672E" w:rsidRPr="005C58C6" w:rsidRDefault="009051E6" w:rsidP="00220E43">
      <w:pPr>
        <w:pStyle w:val="Default"/>
        <w:numPr>
          <w:ilvl w:val="0"/>
          <w:numId w:val="9"/>
        </w:numPr>
        <w:rPr>
          <w:rFonts w:ascii="Times New Roman" w:hAnsi="Times New Roman" w:cs="Times New Roman"/>
          <w:color w:val="auto"/>
        </w:rPr>
      </w:pPr>
      <w:r>
        <w:rPr>
          <w:rFonts w:ascii="Times New Roman" w:hAnsi="Times New Roman" w:cs="Times New Roman"/>
          <w:color w:val="auto"/>
        </w:rPr>
        <w:t>O</w:t>
      </w:r>
      <w:r w:rsidR="0076672E" w:rsidRPr="005C58C6">
        <w:rPr>
          <w:rFonts w:ascii="Times New Roman" w:hAnsi="Times New Roman" w:cs="Times New Roman"/>
          <w:color w:val="auto"/>
        </w:rPr>
        <w:t xml:space="preserve">ctet pertama berisi ‘04’. </w:t>
      </w:r>
    </w:p>
    <w:p w:rsidR="0076672E" w:rsidRPr="005C58C6" w:rsidRDefault="0076672E" w:rsidP="00220E43">
      <w:pPr>
        <w:pStyle w:val="Default"/>
        <w:numPr>
          <w:ilvl w:val="0"/>
          <w:numId w:val="9"/>
        </w:numPr>
        <w:rPr>
          <w:rFonts w:ascii="Times New Roman" w:hAnsi="Times New Roman" w:cs="Times New Roman"/>
          <w:color w:val="auto"/>
        </w:rPr>
      </w:pPr>
      <w:r w:rsidRPr="005C58C6">
        <w:rPr>
          <w:rFonts w:ascii="Times New Roman" w:hAnsi="Times New Roman" w:cs="Times New Roman"/>
          <w:color w:val="auto"/>
        </w:rPr>
        <w:t xml:space="preserve">TP-OA berisi nomor telepon pengirim. </w:t>
      </w:r>
    </w:p>
    <w:p w:rsidR="0076672E" w:rsidRPr="005C58C6" w:rsidRDefault="0076672E" w:rsidP="00220E43">
      <w:pPr>
        <w:pStyle w:val="Default"/>
        <w:numPr>
          <w:ilvl w:val="0"/>
          <w:numId w:val="9"/>
        </w:numPr>
        <w:rPr>
          <w:rFonts w:ascii="Times New Roman" w:hAnsi="Times New Roman" w:cs="Times New Roman"/>
          <w:color w:val="auto"/>
        </w:rPr>
      </w:pPr>
      <w:r w:rsidRPr="005C58C6">
        <w:rPr>
          <w:rFonts w:ascii="Times New Roman" w:hAnsi="Times New Roman" w:cs="Times New Roman"/>
          <w:color w:val="auto"/>
        </w:rPr>
        <w:t xml:space="preserve">TP-PID berisi ‘00’ dan TP-DCS berisi ‘00’. </w:t>
      </w:r>
    </w:p>
    <w:p w:rsidR="0076672E" w:rsidRPr="005C58C6" w:rsidRDefault="0076672E" w:rsidP="00220E43">
      <w:pPr>
        <w:pStyle w:val="Default"/>
        <w:numPr>
          <w:ilvl w:val="0"/>
          <w:numId w:val="9"/>
        </w:numPr>
        <w:rPr>
          <w:rFonts w:ascii="Times New Roman" w:hAnsi="Times New Roman" w:cs="Times New Roman"/>
          <w:color w:val="auto"/>
        </w:rPr>
      </w:pPr>
      <w:r w:rsidRPr="005C58C6">
        <w:rPr>
          <w:rFonts w:ascii="Times New Roman" w:hAnsi="Times New Roman" w:cs="Times New Roman"/>
          <w:color w:val="auto"/>
        </w:rPr>
        <w:t xml:space="preserve">TP-UDL menyatakan panjang TP-UD dalam septet. </w:t>
      </w:r>
    </w:p>
    <w:p w:rsidR="0076672E" w:rsidRPr="005C58C6" w:rsidRDefault="0076672E" w:rsidP="00220E43">
      <w:pPr>
        <w:pStyle w:val="Default"/>
        <w:numPr>
          <w:ilvl w:val="0"/>
          <w:numId w:val="9"/>
        </w:numPr>
        <w:rPr>
          <w:rFonts w:ascii="Times New Roman" w:hAnsi="Times New Roman" w:cs="Times New Roman"/>
          <w:color w:val="auto"/>
        </w:rPr>
      </w:pPr>
      <w:r w:rsidRPr="005C58C6">
        <w:rPr>
          <w:rFonts w:ascii="Times New Roman" w:hAnsi="Times New Roman" w:cs="Times New Roman"/>
          <w:color w:val="auto"/>
        </w:rPr>
        <w:t xml:space="preserve">TP-UD berisi pesan SMS tak terkompresi dalam format septet (7-bit data). </w:t>
      </w:r>
    </w:p>
    <w:p w:rsidR="0076672E" w:rsidRDefault="0076672E">
      <w:pPr>
        <w:pStyle w:val="CM18"/>
        <w:ind w:left="3175"/>
        <w:rPr>
          <w:rFonts w:ascii="BLOLHE+Arial" w:hAnsi="BLOLHE+Arial" w:cs="BLOLHE+Arial"/>
          <w:sz w:val="15"/>
          <w:szCs w:val="15"/>
        </w:rPr>
      </w:pPr>
      <w:r>
        <w:rPr>
          <w:rFonts w:ascii="BLOLHE+Arial" w:hAnsi="BLOLHE+Arial" w:cs="BLOLHE+Arial"/>
          <w:sz w:val="15"/>
          <w:szCs w:val="15"/>
        </w:rPr>
        <w:t xml:space="preserve">0 </w:t>
      </w:r>
    </w:p>
    <w:p w:rsidR="0076672E" w:rsidRDefault="00B2099A">
      <w:pPr>
        <w:pStyle w:val="Default"/>
        <w:spacing w:after="220"/>
        <w:jc w:val="center"/>
        <w:rPr>
          <w:rFonts w:ascii="BLOLHE+Arial" w:hAnsi="BLOLHE+Arial" w:cs="BLOLHE+Arial"/>
          <w:color w:val="auto"/>
          <w:sz w:val="15"/>
          <w:szCs w:val="15"/>
        </w:rPr>
      </w:pPr>
      <w:r>
        <w:rPr>
          <w:rFonts w:ascii="BLOLHE+Arial" w:hAnsi="BLOLHE+Arial" w:cs="BLOLHE+Arial"/>
          <w:noProof/>
          <w:color w:val="auto"/>
          <w:sz w:val="15"/>
          <w:szCs w:val="15"/>
          <w:lang w:val="id-ID" w:eastAsia="id-ID"/>
        </w:rPr>
        <w:drawing>
          <wp:inline distT="0" distB="0" distL="0" distR="0">
            <wp:extent cx="22574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162175"/>
                    </a:xfrm>
                    <a:prstGeom prst="rect">
                      <a:avLst/>
                    </a:prstGeom>
                    <a:noFill/>
                    <a:ln>
                      <a:noFill/>
                    </a:ln>
                  </pic:spPr>
                </pic:pic>
              </a:graphicData>
            </a:graphic>
          </wp:inline>
        </w:drawing>
      </w:r>
    </w:p>
    <w:p w:rsidR="0076672E" w:rsidRDefault="0076672E">
      <w:pPr>
        <w:pStyle w:val="CM18"/>
        <w:ind w:left="70"/>
        <w:jc w:val="both"/>
        <w:rPr>
          <w:rFonts w:ascii="BLOLHE+Arial" w:hAnsi="BLOLHE+Arial" w:cs="BLOLHE+Arial"/>
          <w:sz w:val="15"/>
          <w:szCs w:val="15"/>
        </w:rPr>
      </w:pPr>
      <w:r>
        <w:rPr>
          <w:rFonts w:ascii="BLOLHE+Arial" w:hAnsi="BLOLHE+Arial" w:cs="BLOLHE+Arial"/>
          <w:sz w:val="15"/>
          <w:szCs w:val="15"/>
        </w:rPr>
        <w:t xml:space="preserve"> </w:t>
      </w: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SMS-SUBMIT adalah TPDU yang dikirim oleh PS ke luar, dan digunakan dalam perintah AT+CMGS. Dalam sistem ini, bagian SMS-SUBMIT yang perlu diperhatikan yaitu: </w:t>
      </w:r>
    </w:p>
    <w:p w:rsidR="0076672E" w:rsidRDefault="0076672E">
      <w:pPr>
        <w:pStyle w:val="Default"/>
        <w:numPr>
          <w:ilvl w:val="0"/>
          <w:numId w:val="5"/>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JEB+TimesNewRoman,Italic" w:hAnsi="BLOJEB+TimesNewRoman,Italic" w:cs="BLOJEB+TimesNewRoman,Italic"/>
          <w:color w:val="auto"/>
          <w:sz w:val="20"/>
          <w:szCs w:val="20"/>
        </w:rPr>
        <w:t>Octet</w:t>
      </w:r>
      <w:r>
        <w:rPr>
          <w:rFonts w:ascii="BLOILJ+TimesNewRoman" w:hAnsi="BLOILJ+TimesNewRoman" w:cs="BLOILJ+TimesNewRoman"/>
          <w:color w:val="auto"/>
          <w:sz w:val="20"/>
          <w:szCs w:val="20"/>
        </w:rPr>
        <w:t xml:space="preserve"> pertama berisi ‘11’. </w:t>
      </w:r>
    </w:p>
    <w:p w:rsidR="0076672E" w:rsidRDefault="0076672E">
      <w:pPr>
        <w:pStyle w:val="Default"/>
        <w:numPr>
          <w:ilvl w:val="0"/>
          <w:numId w:val="5"/>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TP-DA berisi nomor telepon tujuan. </w:t>
      </w:r>
    </w:p>
    <w:p w:rsidR="0076672E" w:rsidRDefault="0076672E">
      <w:pPr>
        <w:pStyle w:val="Default"/>
        <w:numPr>
          <w:ilvl w:val="0"/>
          <w:numId w:val="5"/>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TP-PID berisi ‘00’ dan TP-DCS berisi ‘00’. </w:t>
      </w:r>
    </w:p>
    <w:p w:rsidR="0076672E" w:rsidRDefault="0076672E">
      <w:pPr>
        <w:pStyle w:val="Default"/>
        <w:numPr>
          <w:ilvl w:val="0"/>
          <w:numId w:val="5"/>
        </w:numPr>
        <w:rPr>
          <w:rFonts w:ascii="BLOILJ+TimesNewRoman" w:hAnsi="BLOILJ+TimesNewRoman" w:cs="BLOILJ+TimesNewRoman"/>
          <w:color w:val="auto"/>
          <w:sz w:val="20"/>
          <w:szCs w:val="20"/>
        </w:rPr>
      </w:pPr>
      <w:r>
        <w:rPr>
          <w:color w:val="auto"/>
          <w:sz w:val="20"/>
          <w:szCs w:val="20"/>
        </w:rPr>
        <w:t xml:space="preserve">. </w:t>
      </w:r>
      <w:r>
        <w:rPr>
          <w:rFonts w:ascii="BLOILJ+TimesNewRoman" w:hAnsi="BLOILJ+TimesNewRoman" w:cs="BLOILJ+TimesNewRoman"/>
          <w:color w:val="auto"/>
          <w:sz w:val="20"/>
          <w:szCs w:val="20"/>
        </w:rPr>
        <w:t xml:space="preserve">TP-VP (1 </w:t>
      </w:r>
      <w:r>
        <w:rPr>
          <w:rFonts w:ascii="BLOJEB+TimesNewRoman,Italic" w:hAnsi="BLOJEB+TimesNewRoman,Italic" w:cs="BLOJEB+TimesNewRoman,Italic"/>
          <w:color w:val="auto"/>
          <w:sz w:val="20"/>
          <w:szCs w:val="20"/>
        </w:rPr>
        <w:t>octet</w:t>
      </w:r>
      <w:r>
        <w:rPr>
          <w:rFonts w:ascii="BLOILJ+TimesNewRoman" w:hAnsi="BLOILJ+TimesNewRoman" w:cs="BLOILJ+TimesNewRoman"/>
          <w:color w:val="auto"/>
          <w:sz w:val="20"/>
          <w:szCs w:val="20"/>
        </w:rPr>
        <w:t xml:space="preserve">) berisi ‘00’ yaitu </w:t>
      </w:r>
      <w:r>
        <w:rPr>
          <w:rFonts w:ascii="BLOJEB+TimesNewRoman,Italic" w:hAnsi="BLOJEB+TimesNewRoman,Italic" w:cs="BLOJEB+TimesNewRoman,Italic"/>
          <w:color w:val="auto"/>
          <w:sz w:val="20"/>
          <w:szCs w:val="20"/>
        </w:rPr>
        <w:t>validity period</w:t>
      </w:r>
      <w:r>
        <w:rPr>
          <w:rFonts w:ascii="BLOILJ+TimesNewRoman" w:hAnsi="BLOILJ+TimesNewRoman" w:cs="BLOILJ+TimesNewRoman"/>
          <w:color w:val="auto"/>
          <w:sz w:val="20"/>
          <w:szCs w:val="20"/>
        </w:rPr>
        <w:t xml:space="preserve"> minimum (5 menit). </w:t>
      </w:r>
    </w:p>
    <w:p w:rsidR="0076672E" w:rsidRDefault="0076672E">
      <w:pPr>
        <w:pStyle w:val="Default"/>
        <w:numPr>
          <w:ilvl w:val="0"/>
          <w:numId w:val="5"/>
        </w:numPr>
        <w:rPr>
          <w:rFonts w:ascii="BLOILJ+TimesNewRoman" w:hAnsi="BLOILJ+TimesNewRoman" w:cs="BLOILJ+TimesNewRoman"/>
          <w:color w:val="auto"/>
          <w:sz w:val="20"/>
          <w:szCs w:val="20"/>
        </w:rPr>
      </w:pPr>
      <w:r>
        <w:rPr>
          <w:color w:val="auto"/>
          <w:sz w:val="20"/>
          <w:szCs w:val="20"/>
        </w:rPr>
        <w:t xml:space="preserve">. </w:t>
      </w:r>
      <w:r>
        <w:rPr>
          <w:rFonts w:ascii="BLOILJ+TimesNewRoman" w:hAnsi="BLOILJ+TimesNewRoman" w:cs="BLOILJ+TimesNewRoman"/>
          <w:color w:val="auto"/>
          <w:sz w:val="20"/>
          <w:szCs w:val="20"/>
        </w:rPr>
        <w:t xml:space="preserve">TP-UDL dan TP-UD sama seperti di atas. </w:t>
      </w:r>
    </w:p>
    <w:p w:rsidR="0076672E" w:rsidRDefault="0076672E">
      <w:pPr>
        <w:pStyle w:val="Default"/>
        <w:rPr>
          <w:rFonts w:ascii="BLOILJ+TimesNewRoman" w:hAnsi="BLOILJ+TimesNewRoman" w:cs="BLOILJ+TimesNewRoman"/>
          <w:color w:val="auto"/>
          <w:sz w:val="20"/>
          <w:szCs w:val="20"/>
        </w:rPr>
      </w:pP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TP-OA dan TP-DA terdiri dari panjang alamat, tipe alamat, dan nomor telepon. Panjang alamat terdiri dari 1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yang menyatakan panjang dalam digit. Tipe alamat terdiri dari 1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dan umumnya berisi ‘91’ untuk tipe nomor internasional atau ‘81’ untuk tipe nomor lain. Nomor telepon ditulis dalam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satu </w:t>
      </w:r>
      <w:r>
        <w:rPr>
          <w:rFonts w:ascii="BLOJEB+TimesNewRoman,Italic" w:hAnsi="BLOJEB+TimesNewRoman,Italic" w:cs="BLOJEB+TimesNewRoman,Italic"/>
          <w:sz w:val="20"/>
          <w:szCs w:val="20"/>
        </w:rPr>
        <w:t xml:space="preserve">octet </w:t>
      </w:r>
      <w:r>
        <w:rPr>
          <w:rFonts w:ascii="BLOILJ+TimesNewRoman" w:hAnsi="BLOILJ+TimesNewRoman" w:cs="BLOILJ+TimesNewRoman"/>
          <w:sz w:val="20"/>
          <w:szCs w:val="20"/>
        </w:rPr>
        <w:t xml:space="preserve">terdiri dari 2 digit nomor yang dibalik. Bila jumlah digit adalah ganjil maka diberi ‘F’ pada setengah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terakhir. Contoh: +62816536515 menjadi ‘0B912618566315F5’; 0816536515 menjadi ‘0A818061355651’. </w:t>
      </w:r>
    </w:p>
    <w:p w:rsidR="0076672E" w:rsidRDefault="0076672E">
      <w:pPr>
        <w:pStyle w:val="CM19"/>
        <w:spacing w:line="238" w:lineRule="atLeast"/>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TP-UD untuk sistem ini tidak diawali dengan </w:t>
      </w:r>
      <w:r>
        <w:rPr>
          <w:rFonts w:ascii="BLOJEB+TimesNewRoman,Italic" w:hAnsi="BLOJEB+TimesNewRoman,Italic" w:cs="BLOJEB+TimesNewRoman,Italic"/>
          <w:sz w:val="20"/>
          <w:szCs w:val="20"/>
        </w:rPr>
        <w:t>header</w:t>
      </w:r>
      <w:r>
        <w:rPr>
          <w:rFonts w:ascii="BLOILJ+TimesNewRoman" w:hAnsi="BLOILJ+TimesNewRoman" w:cs="BLOILJ+TimesNewRoman"/>
          <w:sz w:val="20"/>
          <w:szCs w:val="20"/>
        </w:rPr>
        <w:t>, menggunakan 7-</w:t>
      </w:r>
      <w:r>
        <w:rPr>
          <w:rFonts w:ascii="BLOJEB+TimesNewRoman,Italic" w:hAnsi="BLOJEB+TimesNewRoman,Italic" w:cs="BLOJEB+TimesNewRoman,Italic"/>
          <w:sz w:val="20"/>
          <w:szCs w:val="20"/>
        </w:rPr>
        <w:t>bit</w:t>
      </w:r>
      <w:r>
        <w:rPr>
          <w:rFonts w:ascii="BLOILJ+TimesNewRoman" w:hAnsi="BLOILJ+TimesNewRoman" w:cs="BLOILJ+TimesNewRoman"/>
          <w:sz w:val="20"/>
          <w:szCs w:val="20"/>
        </w:rPr>
        <w:t xml:space="preserve"> alfabet standar GSM. Alfabet 7-</w:t>
      </w:r>
      <w:r>
        <w:rPr>
          <w:rFonts w:ascii="BLOJEB+TimesNewRoman,Italic" w:hAnsi="BLOJEB+TimesNewRoman,Italic" w:cs="BLOJEB+TimesNewRoman,Italic"/>
          <w:sz w:val="20"/>
          <w:szCs w:val="20"/>
        </w:rPr>
        <w:t xml:space="preserve">bit </w:t>
      </w:r>
      <w:r>
        <w:rPr>
          <w:rFonts w:ascii="BLOILJ+TimesNewRoman" w:hAnsi="BLOILJ+TimesNewRoman" w:cs="BLOILJ+TimesNewRoman"/>
          <w:sz w:val="20"/>
          <w:szCs w:val="20"/>
        </w:rPr>
        <w:t>ini mirip dengan ASCII saat MSB=0, khususnya untuk ‘a’..’z’, ‘A’..’Z’, ‘0’..’9’, spasi, &lt;, =, &gt;, /, &lt;CR&gt;, &lt;LF&gt; yang digunakan dalam sistem ini. Dengan demikian untuk mengubah ASCII ke 7-</w:t>
      </w:r>
      <w:r>
        <w:rPr>
          <w:rFonts w:ascii="BLOJEB+TimesNewRoman,Italic" w:hAnsi="BLOJEB+TimesNewRoman,Italic" w:cs="BLOJEB+TimesNewRoman,Italic"/>
          <w:sz w:val="20"/>
          <w:szCs w:val="20"/>
        </w:rPr>
        <w:t xml:space="preserve">bit </w:t>
      </w:r>
      <w:r>
        <w:rPr>
          <w:rFonts w:ascii="BLOILJ+TimesNewRoman" w:hAnsi="BLOILJ+TimesNewRoman" w:cs="BLOILJ+TimesNewRoman"/>
          <w:sz w:val="20"/>
          <w:szCs w:val="20"/>
        </w:rPr>
        <w:t>alfabet standar GSM hanya dibuang MSB-nya. Dan sebaliknya mengubah 7-</w:t>
      </w:r>
      <w:r>
        <w:rPr>
          <w:rFonts w:ascii="BLOJEB+TimesNewRoman,Italic" w:hAnsi="BLOJEB+TimesNewRoman,Italic" w:cs="BLOJEB+TimesNewRoman,Italic"/>
          <w:sz w:val="20"/>
          <w:szCs w:val="20"/>
        </w:rPr>
        <w:t>bit</w:t>
      </w:r>
      <w:r>
        <w:rPr>
          <w:rFonts w:ascii="BLOILJ+TimesNewRoman" w:hAnsi="BLOILJ+TimesNewRoman" w:cs="BLOILJ+TimesNewRoman"/>
          <w:sz w:val="20"/>
          <w:szCs w:val="20"/>
        </w:rPr>
        <w:t xml:space="preserve"> ke ASCII hanya dengan menambahkan MSB yaitu ‘0’. Dalam TP-UD, 7-</w:t>
      </w:r>
      <w:r>
        <w:rPr>
          <w:rFonts w:ascii="BLOJEB+TimesNewRoman,Italic" w:hAnsi="BLOJEB+TimesNewRoman,Italic" w:cs="BLOJEB+TimesNewRoman,Italic"/>
          <w:sz w:val="20"/>
          <w:szCs w:val="20"/>
        </w:rPr>
        <w:t>bit</w:t>
      </w:r>
      <w:r>
        <w:rPr>
          <w:rFonts w:ascii="BLOILJ+TimesNewRoman" w:hAnsi="BLOILJ+TimesNewRoman" w:cs="BLOILJ+TimesNewRoman"/>
          <w:sz w:val="20"/>
          <w:szCs w:val="20"/>
        </w:rPr>
        <w:t xml:space="preserve"> alfabet standar ini dipak dalam format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dan bila ada </w:t>
      </w:r>
      <w:r>
        <w:rPr>
          <w:rFonts w:ascii="BLOJEB+TimesNewRoman,Italic" w:hAnsi="BLOJEB+TimesNewRoman,Italic" w:cs="BLOJEB+TimesNewRoman,Italic"/>
          <w:sz w:val="20"/>
          <w:szCs w:val="20"/>
        </w:rPr>
        <w:t xml:space="preserve">bit </w:t>
      </w:r>
      <w:r>
        <w:rPr>
          <w:rFonts w:ascii="BLOILJ+TimesNewRoman" w:hAnsi="BLOILJ+TimesNewRoman" w:cs="BLOILJ+TimesNewRoman"/>
          <w:sz w:val="20"/>
          <w:szCs w:val="20"/>
        </w:rPr>
        <w:t xml:space="preserve">sisa diberi nilai ‘0’. Contoh ‘ABCDE’ dipak dalam TP-UD menjadi: </w:t>
      </w:r>
    </w:p>
    <w:tbl>
      <w:tblPr>
        <w:tblW w:w="3686" w:type="dxa"/>
        <w:tblInd w:w="108" w:type="dxa"/>
        <w:tblLayout w:type="fixed"/>
        <w:tblLook w:val="0000" w:firstRow="0" w:lastRow="0" w:firstColumn="0" w:lastColumn="0" w:noHBand="0" w:noVBand="0"/>
      </w:tblPr>
      <w:tblGrid>
        <w:gridCol w:w="567"/>
        <w:gridCol w:w="426"/>
        <w:gridCol w:w="236"/>
        <w:gridCol w:w="316"/>
        <w:gridCol w:w="137"/>
        <w:gridCol w:w="179"/>
        <w:gridCol w:w="137"/>
        <w:gridCol w:w="359"/>
        <w:gridCol w:w="316"/>
        <w:gridCol w:w="1013"/>
      </w:tblGrid>
      <w:tr w:rsidR="0076672E" w:rsidTr="009051E6">
        <w:tblPrEx>
          <w:tblCellMar>
            <w:top w:w="0" w:type="dxa"/>
            <w:bottom w:w="0" w:type="dxa"/>
          </w:tblCellMar>
        </w:tblPrEx>
        <w:trPr>
          <w:trHeight w:val="203"/>
        </w:trPr>
        <w:tc>
          <w:tcPr>
            <w:tcW w:w="567" w:type="dxa"/>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t xml:space="preserve">Bit </w:t>
            </w:r>
            <w:r>
              <w:rPr>
                <w:rFonts w:ascii="BLOILJ+TimesNewRoman" w:hAnsi="BLOILJ+TimesNewRoman" w:cs="BLOILJ+TimesNewRoman"/>
                <w:sz w:val="20"/>
                <w:szCs w:val="20"/>
              </w:rPr>
              <w:t xml:space="preserve">ke </w:t>
            </w:r>
          </w:p>
        </w:tc>
        <w:tc>
          <w:tcPr>
            <w:tcW w:w="426" w:type="dxa"/>
            <w:vAlign w:val="center"/>
          </w:tcPr>
          <w:p w:rsidR="0076672E" w:rsidRDefault="0076672E">
            <w:pPr>
              <w:pStyle w:val="Default"/>
              <w:jc w:val="right"/>
              <w:rPr>
                <w:rFonts w:ascii="BLOILJ+TimesNewRoman" w:hAnsi="BLOILJ+TimesNewRoman" w:cs="BLOILJ+TimesNewRoman"/>
                <w:sz w:val="20"/>
                <w:szCs w:val="20"/>
              </w:rPr>
            </w:pPr>
            <w:r>
              <w:rPr>
                <w:rFonts w:ascii="BLOILJ+TimesNewRoman" w:hAnsi="BLOILJ+TimesNewRoman" w:cs="BLOILJ+TimesNewRoman"/>
                <w:sz w:val="20"/>
                <w:szCs w:val="20"/>
              </w:rPr>
              <w:t xml:space="preserve">: </w:t>
            </w:r>
          </w:p>
        </w:tc>
        <w:tc>
          <w:tcPr>
            <w:tcW w:w="236" w:type="dxa"/>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7</w:t>
            </w:r>
          </w:p>
        </w:tc>
        <w:tc>
          <w:tcPr>
            <w:tcW w:w="316" w:type="dxa"/>
          </w:tcPr>
          <w:p w:rsidR="0076672E" w:rsidRDefault="0076672E" w:rsidP="00A9116A">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 xml:space="preserve"> </w:t>
            </w:r>
          </w:p>
        </w:tc>
        <w:tc>
          <w:tcPr>
            <w:tcW w:w="316" w:type="dxa"/>
            <w:gridSpan w:val="2"/>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 xml:space="preserve"> </w:t>
            </w:r>
            <w:r w:rsidR="009051E6">
              <w:rPr>
                <w:rFonts w:ascii="BLOILJ+TimesNewRoman" w:hAnsi="BLOILJ+TimesNewRoman" w:cs="BLOILJ+TimesNewRoman"/>
                <w:sz w:val="20"/>
                <w:szCs w:val="20"/>
              </w:rPr>
              <w:t>5</w:t>
            </w:r>
            <w:r>
              <w:rPr>
                <w:rFonts w:ascii="BLOILJ+TimesNewRoman" w:hAnsi="BLOILJ+TimesNewRoman" w:cs="BLOILJ+TimesNewRoman"/>
                <w:sz w:val="20"/>
                <w:szCs w:val="20"/>
              </w:rPr>
              <w:t xml:space="preserve"> </w:t>
            </w:r>
          </w:p>
        </w:tc>
        <w:tc>
          <w:tcPr>
            <w:tcW w:w="496" w:type="dxa"/>
            <w:gridSpan w:val="2"/>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 xml:space="preserve">4 3 </w:t>
            </w:r>
          </w:p>
        </w:tc>
        <w:tc>
          <w:tcPr>
            <w:tcW w:w="316" w:type="dxa"/>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 xml:space="preserve">2 </w:t>
            </w:r>
          </w:p>
        </w:tc>
        <w:tc>
          <w:tcPr>
            <w:tcW w:w="1013" w:type="dxa"/>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 xml:space="preserve">1 0 </w:t>
            </w:r>
          </w:p>
        </w:tc>
      </w:tr>
      <w:tr w:rsidR="0076672E" w:rsidTr="009051E6">
        <w:tblPrEx>
          <w:tblCellMar>
            <w:top w:w="0" w:type="dxa"/>
            <w:bottom w:w="0" w:type="dxa"/>
          </w:tblCellMar>
        </w:tblPrEx>
        <w:trPr>
          <w:trHeight w:val="238"/>
        </w:trPr>
        <w:tc>
          <w:tcPr>
            <w:tcW w:w="993" w:type="dxa"/>
            <w:gridSpan w:val="2"/>
            <w:vAlign w:val="center"/>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lastRenderedPageBreak/>
              <w:t>Octet</w:t>
            </w:r>
            <w:r>
              <w:rPr>
                <w:rFonts w:ascii="BLOILJ+TimesNewRoman" w:hAnsi="BLOILJ+TimesNewRoman" w:cs="BLOILJ+TimesNewRoman"/>
                <w:sz w:val="20"/>
                <w:szCs w:val="20"/>
              </w:rPr>
              <w:t xml:space="preserve"> 1 : </w:t>
            </w:r>
          </w:p>
        </w:tc>
        <w:tc>
          <w:tcPr>
            <w:tcW w:w="2693" w:type="dxa"/>
            <w:gridSpan w:val="8"/>
            <w:vAlign w:val="bottom"/>
          </w:tcPr>
          <w:p w:rsidR="0076672E" w:rsidRDefault="0076672E">
            <w:pPr>
              <w:pStyle w:val="Default"/>
              <w:jc w:val="right"/>
              <w:rPr>
                <w:rFonts w:ascii="BLOILJ+TimesNewRoman" w:hAnsi="BLOILJ+TimesNewRoman" w:cs="BLOILJ+TimesNewRoman"/>
                <w:sz w:val="13"/>
                <w:szCs w:val="13"/>
              </w:rPr>
            </w:pPr>
            <w:r>
              <w:rPr>
                <w:rFonts w:ascii="BLOILJ+TimesNewRoman" w:hAnsi="BLOILJ+TimesNewRoman" w:cs="BLOILJ+TimesNewRoman"/>
                <w:sz w:val="20"/>
                <w:szCs w:val="20"/>
              </w:rPr>
              <w:t>B</w:t>
            </w:r>
            <w:r>
              <w:rPr>
                <w:rFonts w:ascii="BLOILJ+TimesNewRoman" w:hAnsi="BLOILJ+TimesNewRoman" w:cs="BLOILJ+TimesNewRoman"/>
                <w:sz w:val="13"/>
                <w:szCs w:val="13"/>
              </w:rPr>
              <w:t>0</w:t>
            </w:r>
            <w:r>
              <w:rPr>
                <w:rFonts w:ascii="BLOILJ+TimesNewRoman" w:hAnsi="BLOILJ+TimesNewRoman" w:cs="BLOILJ+TimesNewRoman"/>
                <w:sz w:val="20"/>
                <w:szCs w:val="20"/>
              </w:rPr>
              <w:t xml:space="preserve"> A</w:t>
            </w:r>
            <w:r>
              <w:rPr>
                <w:rFonts w:ascii="BLOILJ+TimesNewRoman" w:hAnsi="BLOILJ+TimesNewRoman" w:cs="BLOILJ+TimesNewRoman"/>
                <w:sz w:val="13"/>
                <w:szCs w:val="13"/>
              </w:rPr>
              <w:t>6</w:t>
            </w:r>
            <w:r>
              <w:rPr>
                <w:rFonts w:ascii="BLOILJ+TimesNewRoman" w:hAnsi="BLOILJ+TimesNewRoman" w:cs="BLOILJ+TimesNewRoman"/>
                <w:sz w:val="20"/>
                <w:szCs w:val="20"/>
              </w:rPr>
              <w:t xml:space="preserve"> A</w:t>
            </w:r>
            <w:r>
              <w:rPr>
                <w:rFonts w:ascii="BLOILJ+TimesNewRoman" w:hAnsi="BLOILJ+TimesNewRoman" w:cs="BLOILJ+TimesNewRoman"/>
                <w:sz w:val="13"/>
                <w:szCs w:val="13"/>
              </w:rPr>
              <w:t>5</w:t>
            </w:r>
            <w:r>
              <w:rPr>
                <w:rFonts w:ascii="BLOILJ+TimesNewRoman" w:hAnsi="BLOILJ+TimesNewRoman" w:cs="BLOILJ+TimesNewRoman"/>
                <w:sz w:val="20"/>
                <w:szCs w:val="20"/>
              </w:rPr>
              <w:t xml:space="preserve"> A</w:t>
            </w:r>
            <w:r>
              <w:rPr>
                <w:rFonts w:ascii="BLOILJ+TimesNewRoman" w:hAnsi="BLOILJ+TimesNewRoman" w:cs="BLOILJ+TimesNewRoman"/>
                <w:sz w:val="13"/>
                <w:szCs w:val="13"/>
              </w:rPr>
              <w:t>4</w:t>
            </w:r>
            <w:r>
              <w:rPr>
                <w:rFonts w:ascii="BLOILJ+TimesNewRoman" w:hAnsi="BLOILJ+TimesNewRoman" w:cs="BLOILJ+TimesNewRoman"/>
                <w:sz w:val="20"/>
                <w:szCs w:val="20"/>
              </w:rPr>
              <w:t xml:space="preserve"> A</w:t>
            </w:r>
            <w:r>
              <w:rPr>
                <w:rFonts w:ascii="BLOILJ+TimesNewRoman" w:hAnsi="BLOILJ+TimesNewRoman" w:cs="BLOILJ+TimesNewRoman"/>
                <w:sz w:val="13"/>
                <w:szCs w:val="13"/>
              </w:rPr>
              <w:t>3</w:t>
            </w:r>
            <w:r>
              <w:rPr>
                <w:rFonts w:ascii="BLOILJ+TimesNewRoman" w:hAnsi="BLOILJ+TimesNewRoman" w:cs="BLOILJ+TimesNewRoman"/>
                <w:sz w:val="20"/>
                <w:szCs w:val="20"/>
              </w:rPr>
              <w:t xml:space="preserve"> A</w:t>
            </w:r>
            <w:r>
              <w:rPr>
                <w:rFonts w:ascii="BLOILJ+TimesNewRoman" w:hAnsi="BLOILJ+TimesNewRoman" w:cs="BLOILJ+TimesNewRoman"/>
                <w:sz w:val="13"/>
                <w:szCs w:val="13"/>
              </w:rPr>
              <w:t>2</w:t>
            </w:r>
            <w:r>
              <w:rPr>
                <w:rFonts w:ascii="BLOILJ+TimesNewRoman" w:hAnsi="BLOILJ+TimesNewRoman" w:cs="BLOILJ+TimesNewRoman"/>
                <w:sz w:val="20"/>
                <w:szCs w:val="20"/>
              </w:rPr>
              <w:t xml:space="preserve"> A</w:t>
            </w:r>
            <w:r>
              <w:rPr>
                <w:rFonts w:ascii="BLOILJ+TimesNewRoman" w:hAnsi="BLOILJ+TimesNewRoman" w:cs="BLOILJ+TimesNewRoman"/>
                <w:sz w:val="13"/>
                <w:szCs w:val="13"/>
              </w:rPr>
              <w:t>1</w:t>
            </w:r>
            <w:r>
              <w:rPr>
                <w:rFonts w:ascii="BLOILJ+TimesNewRoman" w:hAnsi="BLOILJ+TimesNewRoman" w:cs="BLOILJ+TimesNewRoman"/>
                <w:sz w:val="20"/>
                <w:szCs w:val="20"/>
              </w:rPr>
              <w:t xml:space="preserve"> A</w:t>
            </w:r>
            <w:r>
              <w:rPr>
                <w:rFonts w:ascii="BLOILJ+TimesNewRoman" w:hAnsi="BLOILJ+TimesNewRoman" w:cs="BLOILJ+TimesNewRoman"/>
                <w:sz w:val="13"/>
                <w:szCs w:val="13"/>
              </w:rPr>
              <w:t xml:space="preserve">0 </w:t>
            </w:r>
          </w:p>
        </w:tc>
      </w:tr>
      <w:tr w:rsidR="0076672E" w:rsidTr="009051E6">
        <w:tblPrEx>
          <w:tblCellMar>
            <w:top w:w="0" w:type="dxa"/>
            <w:bottom w:w="0" w:type="dxa"/>
          </w:tblCellMar>
        </w:tblPrEx>
        <w:trPr>
          <w:trHeight w:val="240"/>
        </w:trPr>
        <w:tc>
          <w:tcPr>
            <w:tcW w:w="993" w:type="dxa"/>
            <w:gridSpan w:val="2"/>
            <w:vAlign w:val="center"/>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2 : </w:t>
            </w:r>
          </w:p>
        </w:tc>
        <w:tc>
          <w:tcPr>
            <w:tcW w:w="2693" w:type="dxa"/>
            <w:gridSpan w:val="8"/>
            <w:vAlign w:val="bottom"/>
          </w:tcPr>
          <w:p w:rsidR="0076672E" w:rsidRDefault="0076672E">
            <w:pPr>
              <w:pStyle w:val="Default"/>
              <w:jc w:val="right"/>
              <w:rPr>
                <w:rFonts w:ascii="BLOILJ+TimesNewRoman" w:hAnsi="BLOILJ+TimesNewRoman" w:cs="BLOILJ+TimesNewRoman"/>
                <w:sz w:val="13"/>
                <w:szCs w:val="13"/>
              </w:rPr>
            </w:pPr>
            <w:r>
              <w:rPr>
                <w:rFonts w:ascii="BLOILJ+TimesNewRoman" w:hAnsi="BLOILJ+TimesNewRoman" w:cs="BLOILJ+TimesNewRoman"/>
                <w:sz w:val="20"/>
                <w:szCs w:val="20"/>
              </w:rPr>
              <w:t>C</w:t>
            </w:r>
            <w:r>
              <w:rPr>
                <w:rFonts w:ascii="BLOILJ+TimesNewRoman" w:hAnsi="BLOILJ+TimesNewRoman" w:cs="BLOILJ+TimesNewRoman"/>
                <w:sz w:val="13"/>
                <w:szCs w:val="13"/>
              </w:rPr>
              <w:t>1</w:t>
            </w:r>
            <w:r>
              <w:rPr>
                <w:rFonts w:ascii="BLOILJ+TimesNewRoman" w:hAnsi="BLOILJ+TimesNewRoman" w:cs="BLOILJ+TimesNewRoman"/>
                <w:sz w:val="20"/>
                <w:szCs w:val="20"/>
              </w:rPr>
              <w:t xml:space="preserve"> C</w:t>
            </w:r>
            <w:r>
              <w:rPr>
                <w:rFonts w:ascii="BLOILJ+TimesNewRoman" w:hAnsi="BLOILJ+TimesNewRoman" w:cs="BLOILJ+TimesNewRoman"/>
                <w:sz w:val="13"/>
                <w:szCs w:val="13"/>
              </w:rPr>
              <w:t>0</w:t>
            </w:r>
            <w:r>
              <w:rPr>
                <w:rFonts w:ascii="BLOILJ+TimesNewRoman" w:hAnsi="BLOILJ+TimesNewRoman" w:cs="BLOILJ+TimesNewRoman"/>
                <w:sz w:val="20"/>
                <w:szCs w:val="20"/>
              </w:rPr>
              <w:t xml:space="preserve"> B</w:t>
            </w:r>
            <w:r>
              <w:rPr>
                <w:rFonts w:ascii="BLOILJ+TimesNewRoman" w:hAnsi="BLOILJ+TimesNewRoman" w:cs="BLOILJ+TimesNewRoman"/>
                <w:sz w:val="13"/>
                <w:szCs w:val="13"/>
              </w:rPr>
              <w:t>6</w:t>
            </w:r>
            <w:r>
              <w:rPr>
                <w:rFonts w:ascii="BLOILJ+TimesNewRoman" w:hAnsi="BLOILJ+TimesNewRoman" w:cs="BLOILJ+TimesNewRoman"/>
                <w:sz w:val="20"/>
                <w:szCs w:val="20"/>
              </w:rPr>
              <w:t xml:space="preserve"> B</w:t>
            </w:r>
            <w:r>
              <w:rPr>
                <w:rFonts w:ascii="BLOILJ+TimesNewRoman" w:hAnsi="BLOILJ+TimesNewRoman" w:cs="BLOILJ+TimesNewRoman"/>
                <w:sz w:val="13"/>
                <w:szCs w:val="13"/>
              </w:rPr>
              <w:t>5</w:t>
            </w:r>
            <w:r>
              <w:rPr>
                <w:rFonts w:ascii="BLOILJ+TimesNewRoman" w:hAnsi="BLOILJ+TimesNewRoman" w:cs="BLOILJ+TimesNewRoman"/>
                <w:sz w:val="20"/>
                <w:szCs w:val="20"/>
              </w:rPr>
              <w:t xml:space="preserve"> B</w:t>
            </w:r>
            <w:r>
              <w:rPr>
                <w:rFonts w:ascii="BLOILJ+TimesNewRoman" w:hAnsi="BLOILJ+TimesNewRoman" w:cs="BLOILJ+TimesNewRoman"/>
                <w:sz w:val="13"/>
                <w:szCs w:val="13"/>
              </w:rPr>
              <w:t>4</w:t>
            </w:r>
            <w:r>
              <w:rPr>
                <w:rFonts w:ascii="BLOILJ+TimesNewRoman" w:hAnsi="BLOILJ+TimesNewRoman" w:cs="BLOILJ+TimesNewRoman"/>
                <w:sz w:val="20"/>
                <w:szCs w:val="20"/>
              </w:rPr>
              <w:t xml:space="preserve"> B</w:t>
            </w:r>
            <w:r>
              <w:rPr>
                <w:rFonts w:ascii="BLOILJ+TimesNewRoman" w:hAnsi="BLOILJ+TimesNewRoman" w:cs="BLOILJ+TimesNewRoman"/>
                <w:sz w:val="13"/>
                <w:szCs w:val="13"/>
              </w:rPr>
              <w:t>3</w:t>
            </w:r>
            <w:r>
              <w:rPr>
                <w:rFonts w:ascii="BLOILJ+TimesNewRoman" w:hAnsi="BLOILJ+TimesNewRoman" w:cs="BLOILJ+TimesNewRoman"/>
                <w:sz w:val="20"/>
                <w:szCs w:val="20"/>
              </w:rPr>
              <w:t xml:space="preserve"> B</w:t>
            </w:r>
            <w:r>
              <w:rPr>
                <w:rFonts w:ascii="BLOILJ+TimesNewRoman" w:hAnsi="BLOILJ+TimesNewRoman" w:cs="BLOILJ+TimesNewRoman"/>
                <w:sz w:val="13"/>
                <w:szCs w:val="13"/>
              </w:rPr>
              <w:t>2</w:t>
            </w:r>
            <w:r>
              <w:rPr>
                <w:rFonts w:ascii="BLOILJ+TimesNewRoman" w:hAnsi="BLOILJ+TimesNewRoman" w:cs="BLOILJ+TimesNewRoman"/>
                <w:sz w:val="20"/>
                <w:szCs w:val="20"/>
              </w:rPr>
              <w:t xml:space="preserve"> B</w:t>
            </w:r>
            <w:r>
              <w:rPr>
                <w:rFonts w:ascii="BLOILJ+TimesNewRoman" w:hAnsi="BLOILJ+TimesNewRoman" w:cs="BLOILJ+TimesNewRoman"/>
                <w:sz w:val="13"/>
                <w:szCs w:val="13"/>
              </w:rPr>
              <w:t xml:space="preserve">1 </w:t>
            </w:r>
          </w:p>
        </w:tc>
      </w:tr>
      <w:tr w:rsidR="0076672E" w:rsidTr="009051E6">
        <w:tblPrEx>
          <w:tblCellMar>
            <w:top w:w="0" w:type="dxa"/>
            <w:bottom w:w="0" w:type="dxa"/>
          </w:tblCellMar>
        </w:tblPrEx>
        <w:trPr>
          <w:trHeight w:val="238"/>
        </w:trPr>
        <w:tc>
          <w:tcPr>
            <w:tcW w:w="993" w:type="dxa"/>
            <w:gridSpan w:val="2"/>
            <w:vAlign w:val="center"/>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3 : </w:t>
            </w:r>
          </w:p>
        </w:tc>
        <w:tc>
          <w:tcPr>
            <w:tcW w:w="2693" w:type="dxa"/>
            <w:gridSpan w:val="8"/>
            <w:vAlign w:val="bottom"/>
          </w:tcPr>
          <w:p w:rsidR="0076672E" w:rsidRDefault="0076672E">
            <w:pPr>
              <w:pStyle w:val="Default"/>
              <w:jc w:val="right"/>
              <w:rPr>
                <w:rFonts w:ascii="BLOILJ+TimesNewRoman" w:hAnsi="BLOILJ+TimesNewRoman" w:cs="BLOILJ+TimesNewRoman"/>
                <w:sz w:val="13"/>
                <w:szCs w:val="13"/>
              </w:rPr>
            </w:pPr>
            <w:r>
              <w:rPr>
                <w:rFonts w:ascii="BLOILJ+TimesNewRoman" w:hAnsi="BLOILJ+TimesNewRoman" w:cs="BLOILJ+TimesNewRoman"/>
                <w:sz w:val="20"/>
                <w:szCs w:val="20"/>
              </w:rPr>
              <w:t>D</w:t>
            </w:r>
            <w:r>
              <w:rPr>
                <w:rFonts w:ascii="BLOILJ+TimesNewRoman" w:hAnsi="BLOILJ+TimesNewRoman" w:cs="BLOILJ+TimesNewRoman"/>
                <w:sz w:val="13"/>
                <w:szCs w:val="13"/>
              </w:rPr>
              <w:t>2</w:t>
            </w:r>
            <w:r>
              <w:rPr>
                <w:rFonts w:ascii="BLOILJ+TimesNewRoman" w:hAnsi="BLOILJ+TimesNewRoman" w:cs="BLOILJ+TimesNewRoman"/>
                <w:sz w:val="20"/>
                <w:szCs w:val="20"/>
              </w:rPr>
              <w:t xml:space="preserve"> D</w:t>
            </w:r>
            <w:r>
              <w:rPr>
                <w:rFonts w:ascii="BLOILJ+TimesNewRoman" w:hAnsi="BLOILJ+TimesNewRoman" w:cs="BLOILJ+TimesNewRoman"/>
                <w:sz w:val="13"/>
                <w:szCs w:val="13"/>
              </w:rPr>
              <w:t>1</w:t>
            </w:r>
            <w:r>
              <w:rPr>
                <w:rFonts w:ascii="BLOILJ+TimesNewRoman" w:hAnsi="BLOILJ+TimesNewRoman" w:cs="BLOILJ+TimesNewRoman"/>
                <w:sz w:val="20"/>
                <w:szCs w:val="20"/>
              </w:rPr>
              <w:t xml:space="preserve"> D</w:t>
            </w:r>
            <w:r>
              <w:rPr>
                <w:rFonts w:ascii="BLOILJ+TimesNewRoman" w:hAnsi="BLOILJ+TimesNewRoman" w:cs="BLOILJ+TimesNewRoman"/>
                <w:sz w:val="13"/>
                <w:szCs w:val="13"/>
              </w:rPr>
              <w:t>0</w:t>
            </w:r>
            <w:r>
              <w:rPr>
                <w:rFonts w:ascii="BLOILJ+TimesNewRoman" w:hAnsi="BLOILJ+TimesNewRoman" w:cs="BLOILJ+TimesNewRoman"/>
                <w:sz w:val="20"/>
                <w:szCs w:val="20"/>
              </w:rPr>
              <w:t xml:space="preserve"> C</w:t>
            </w:r>
            <w:r>
              <w:rPr>
                <w:rFonts w:ascii="BLOILJ+TimesNewRoman" w:hAnsi="BLOILJ+TimesNewRoman" w:cs="BLOILJ+TimesNewRoman"/>
                <w:sz w:val="13"/>
                <w:szCs w:val="13"/>
              </w:rPr>
              <w:t>6</w:t>
            </w:r>
            <w:r>
              <w:rPr>
                <w:rFonts w:ascii="BLOILJ+TimesNewRoman" w:hAnsi="BLOILJ+TimesNewRoman" w:cs="BLOILJ+TimesNewRoman"/>
                <w:sz w:val="20"/>
                <w:szCs w:val="20"/>
              </w:rPr>
              <w:t xml:space="preserve"> C</w:t>
            </w:r>
            <w:r>
              <w:rPr>
                <w:rFonts w:ascii="BLOILJ+TimesNewRoman" w:hAnsi="BLOILJ+TimesNewRoman" w:cs="BLOILJ+TimesNewRoman"/>
                <w:sz w:val="13"/>
                <w:szCs w:val="13"/>
              </w:rPr>
              <w:t>5</w:t>
            </w:r>
            <w:r>
              <w:rPr>
                <w:rFonts w:ascii="BLOILJ+TimesNewRoman" w:hAnsi="BLOILJ+TimesNewRoman" w:cs="BLOILJ+TimesNewRoman"/>
                <w:sz w:val="20"/>
                <w:szCs w:val="20"/>
              </w:rPr>
              <w:t xml:space="preserve"> C</w:t>
            </w:r>
            <w:r>
              <w:rPr>
                <w:rFonts w:ascii="BLOILJ+TimesNewRoman" w:hAnsi="BLOILJ+TimesNewRoman" w:cs="BLOILJ+TimesNewRoman"/>
                <w:sz w:val="13"/>
                <w:szCs w:val="13"/>
              </w:rPr>
              <w:t>4</w:t>
            </w:r>
            <w:r>
              <w:rPr>
                <w:rFonts w:ascii="BLOILJ+TimesNewRoman" w:hAnsi="BLOILJ+TimesNewRoman" w:cs="BLOILJ+TimesNewRoman"/>
                <w:sz w:val="20"/>
                <w:szCs w:val="20"/>
              </w:rPr>
              <w:t xml:space="preserve"> C</w:t>
            </w:r>
            <w:r>
              <w:rPr>
                <w:rFonts w:ascii="BLOILJ+TimesNewRoman" w:hAnsi="BLOILJ+TimesNewRoman" w:cs="BLOILJ+TimesNewRoman"/>
                <w:sz w:val="13"/>
                <w:szCs w:val="13"/>
              </w:rPr>
              <w:t>3</w:t>
            </w:r>
            <w:r>
              <w:rPr>
                <w:rFonts w:ascii="BLOILJ+TimesNewRoman" w:hAnsi="BLOILJ+TimesNewRoman" w:cs="BLOILJ+TimesNewRoman"/>
                <w:sz w:val="20"/>
                <w:szCs w:val="20"/>
              </w:rPr>
              <w:t xml:space="preserve"> C</w:t>
            </w:r>
            <w:r>
              <w:rPr>
                <w:rFonts w:ascii="BLOILJ+TimesNewRoman" w:hAnsi="BLOILJ+TimesNewRoman" w:cs="BLOILJ+TimesNewRoman"/>
                <w:sz w:val="13"/>
                <w:szCs w:val="13"/>
              </w:rPr>
              <w:t xml:space="preserve">2 </w:t>
            </w:r>
          </w:p>
        </w:tc>
      </w:tr>
      <w:tr w:rsidR="0076672E" w:rsidTr="009051E6">
        <w:tblPrEx>
          <w:tblCellMar>
            <w:top w:w="0" w:type="dxa"/>
            <w:bottom w:w="0" w:type="dxa"/>
          </w:tblCellMar>
        </w:tblPrEx>
        <w:trPr>
          <w:trHeight w:val="238"/>
        </w:trPr>
        <w:tc>
          <w:tcPr>
            <w:tcW w:w="993" w:type="dxa"/>
            <w:gridSpan w:val="2"/>
            <w:vAlign w:val="center"/>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4 : </w:t>
            </w:r>
          </w:p>
        </w:tc>
        <w:tc>
          <w:tcPr>
            <w:tcW w:w="2693" w:type="dxa"/>
            <w:gridSpan w:val="8"/>
            <w:vAlign w:val="bottom"/>
          </w:tcPr>
          <w:p w:rsidR="0076672E" w:rsidRDefault="0076672E">
            <w:pPr>
              <w:pStyle w:val="Default"/>
              <w:jc w:val="right"/>
              <w:rPr>
                <w:rFonts w:ascii="BLOILJ+TimesNewRoman" w:hAnsi="BLOILJ+TimesNewRoman" w:cs="BLOILJ+TimesNewRoman"/>
                <w:sz w:val="13"/>
                <w:szCs w:val="13"/>
              </w:rPr>
            </w:pPr>
            <w:r>
              <w:rPr>
                <w:rFonts w:ascii="BLOILJ+TimesNewRoman" w:hAnsi="BLOILJ+TimesNewRoman" w:cs="BLOILJ+TimesNewRoman"/>
                <w:sz w:val="20"/>
                <w:szCs w:val="20"/>
              </w:rPr>
              <w:t>E</w:t>
            </w:r>
            <w:r>
              <w:rPr>
                <w:rFonts w:ascii="BLOILJ+TimesNewRoman" w:hAnsi="BLOILJ+TimesNewRoman" w:cs="BLOILJ+TimesNewRoman"/>
                <w:sz w:val="13"/>
                <w:szCs w:val="13"/>
              </w:rPr>
              <w:t>3</w:t>
            </w:r>
            <w:r>
              <w:rPr>
                <w:rFonts w:ascii="BLOILJ+TimesNewRoman" w:hAnsi="BLOILJ+TimesNewRoman" w:cs="BLOILJ+TimesNewRoman"/>
                <w:sz w:val="20"/>
                <w:szCs w:val="20"/>
              </w:rPr>
              <w:t xml:space="preserve"> E</w:t>
            </w:r>
            <w:r>
              <w:rPr>
                <w:rFonts w:ascii="BLOILJ+TimesNewRoman" w:hAnsi="BLOILJ+TimesNewRoman" w:cs="BLOILJ+TimesNewRoman"/>
                <w:sz w:val="13"/>
                <w:szCs w:val="13"/>
              </w:rPr>
              <w:t>2</w:t>
            </w:r>
            <w:r>
              <w:rPr>
                <w:rFonts w:ascii="BLOILJ+TimesNewRoman" w:hAnsi="BLOILJ+TimesNewRoman" w:cs="BLOILJ+TimesNewRoman"/>
                <w:sz w:val="20"/>
                <w:szCs w:val="20"/>
              </w:rPr>
              <w:t xml:space="preserve"> E</w:t>
            </w:r>
            <w:r>
              <w:rPr>
                <w:rFonts w:ascii="BLOILJ+TimesNewRoman" w:hAnsi="BLOILJ+TimesNewRoman" w:cs="BLOILJ+TimesNewRoman"/>
                <w:sz w:val="13"/>
                <w:szCs w:val="13"/>
              </w:rPr>
              <w:t>1</w:t>
            </w:r>
            <w:r>
              <w:rPr>
                <w:rFonts w:ascii="BLOILJ+TimesNewRoman" w:hAnsi="BLOILJ+TimesNewRoman" w:cs="BLOILJ+TimesNewRoman"/>
                <w:sz w:val="20"/>
                <w:szCs w:val="20"/>
              </w:rPr>
              <w:t xml:space="preserve"> E</w:t>
            </w:r>
            <w:r>
              <w:rPr>
                <w:rFonts w:ascii="BLOILJ+TimesNewRoman" w:hAnsi="BLOILJ+TimesNewRoman" w:cs="BLOILJ+TimesNewRoman"/>
                <w:sz w:val="13"/>
                <w:szCs w:val="13"/>
              </w:rPr>
              <w:t>0</w:t>
            </w:r>
            <w:r>
              <w:rPr>
                <w:rFonts w:ascii="BLOILJ+TimesNewRoman" w:hAnsi="BLOILJ+TimesNewRoman" w:cs="BLOILJ+TimesNewRoman"/>
                <w:sz w:val="20"/>
                <w:szCs w:val="20"/>
              </w:rPr>
              <w:t xml:space="preserve"> D</w:t>
            </w:r>
            <w:r>
              <w:rPr>
                <w:rFonts w:ascii="BLOILJ+TimesNewRoman" w:hAnsi="BLOILJ+TimesNewRoman" w:cs="BLOILJ+TimesNewRoman"/>
                <w:sz w:val="13"/>
                <w:szCs w:val="13"/>
              </w:rPr>
              <w:t>6</w:t>
            </w:r>
            <w:r>
              <w:rPr>
                <w:rFonts w:ascii="BLOILJ+TimesNewRoman" w:hAnsi="BLOILJ+TimesNewRoman" w:cs="BLOILJ+TimesNewRoman"/>
                <w:sz w:val="20"/>
                <w:szCs w:val="20"/>
              </w:rPr>
              <w:t xml:space="preserve"> D</w:t>
            </w:r>
            <w:r>
              <w:rPr>
                <w:rFonts w:ascii="BLOILJ+TimesNewRoman" w:hAnsi="BLOILJ+TimesNewRoman" w:cs="BLOILJ+TimesNewRoman"/>
                <w:sz w:val="13"/>
                <w:szCs w:val="13"/>
              </w:rPr>
              <w:t>5</w:t>
            </w:r>
            <w:r>
              <w:rPr>
                <w:rFonts w:ascii="BLOILJ+TimesNewRoman" w:hAnsi="BLOILJ+TimesNewRoman" w:cs="BLOILJ+TimesNewRoman"/>
                <w:sz w:val="20"/>
                <w:szCs w:val="20"/>
              </w:rPr>
              <w:t xml:space="preserve"> D</w:t>
            </w:r>
            <w:r>
              <w:rPr>
                <w:rFonts w:ascii="BLOILJ+TimesNewRoman" w:hAnsi="BLOILJ+TimesNewRoman" w:cs="BLOILJ+TimesNewRoman"/>
                <w:sz w:val="13"/>
                <w:szCs w:val="13"/>
              </w:rPr>
              <w:t>4</w:t>
            </w:r>
            <w:r>
              <w:rPr>
                <w:rFonts w:ascii="BLOILJ+TimesNewRoman" w:hAnsi="BLOILJ+TimesNewRoman" w:cs="BLOILJ+TimesNewRoman"/>
                <w:sz w:val="20"/>
                <w:szCs w:val="20"/>
              </w:rPr>
              <w:t xml:space="preserve"> D</w:t>
            </w:r>
            <w:r>
              <w:rPr>
                <w:rFonts w:ascii="BLOILJ+TimesNewRoman" w:hAnsi="BLOILJ+TimesNewRoman" w:cs="BLOILJ+TimesNewRoman"/>
                <w:sz w:val="13"/>
                <w:szCs w:val="13"/>
              </w:rPr>
              <w:t xml:space="preserve">3 </w:t>
            </w:r>
          </w:p>
        </w:tc>
      </w:tr>
      <w:tr w:rsidR="0076672E" w:rsidTr="009051E6">
        <w:tblPrEx>
          <w:tblCellMar>
            <w:top w:w="0" w:type="dxa"/>
            <w:bottom w:w="0" w:type="dxa"/>
          </w:tblCellMar>
        </w:tblPrEx>
        <w:trPr>
          <w:trHeight w:val="200"/>
        </w:trPr>
        <w:tc>
          <w:tcPr>
            <w:tcW w:w="993" w:type="dxa"/>
            <w:gridSpan w:val="2"/>
            <w:vAlign w:val="bottom"/>
          </w:tcPr>
          <w:p w:rsidR="0076672E" w:rsidRDefault="0076672E">
            <w:pPr>
              <w:pStyle w:val="Default"/>
              <w:rPr>
                <w:rFonts w:ascii="BLOILJ+TimesNewRoman" w:hAnsi="BLOILJ+TimesNewRoman" w:cs="BLOILJ+TimesNewRoman"/>
                <w:sz w:val="20"/>
                <w:szCs w:val="20"/>
              </w:rPr>
            </w:pPr>
            <w:r>
              <w:rPr>
                <w:rFonts w:ascii="BLOJEB+TimesNewRoman,Italic" w:hAnsi="BLOJEB+TimesNewRoman,Italic" w:cs="BLOJEB+TimesNewRoman,Italic"/>
                <w:sz w:val="20"/>
                <w:szCs w:val="20"/>
              </w:rPr>
              <w:t xml:space="preserve">Octet </w:t>
            </w:r>
            <w:r>
              <w:rPr>
                <w:rFonts w:ascii="BLOILJ+TimesNewRoman" w:hAnsi="BLOILJ+TimesNewRoman" w:cs="BLOILJ+TimesNewRoman"/>
                <w:sz w:val="20"/>
                <w:szCs w:val="20"/>
              </w:rPr>
              <w:t xml:space="preserve">5 : </w:t>
            </w:r>
          </w:p>
        </w:tc>
        <w:tc>
          <w:tcPr>
            <w:tcW w:w="689" w:type="dxa"/>
            <w:gridSpan w:val="3"/>
            <w:vAlign w:val="bottom"/>
          </w:tcPr>
          <w:p w:rsidR="0076672E" w:rsidRDefault="0076672E">
            <w:pPr>
              <w:pStyle w:val="Default"/>
              <w:jc w:val="right"/>
              <w:rPr>
                <w:rFonts w:ascii="BLOILJ+TimesNewRoman" w:hAnsi="BLOILJ+TimesNewRoman" w:cs="BLOILJ+TimesNewRoman"/>
                <w:sz w:val="20"/>
                <w:szCs w:val="20"/>
              </w:rPr>
            </w:pPr>
            <w:r>
              <w:rPr>
                <w:rFonts w:ascii="BLOILJ+TimesNewRoman" w:hAnsi="BLOILJ+TimesNewRoman" w:cs="BLOILJ+TimesNewRoman"/>
                <w:sz w:val="20"/>
                <w:szCs w:val="20"/>
              </w:rPr>
              <w:t xml:space="preserve">0 0 0 </w:t>
            </w:r>
          </w:p>
        </w:tc>
        <w:tc>
          <w:tcPr>
            <w:tcW w:w="316" w:type="dxa"/>
            <w:gridSpan w:val="2"/>
            <w:vAlign w:val="bottom"/>
          </w:tcPr>
          <w:p w:rsidR="0076672E" w:rsidRDefault="0076672E">
            <w:pPr>
              <w:pStyle w:val="Default"/>
              <w:jc w:val="center"/>
              <w:rPr>
                <w:rFonts w:ascii="BLOILJ+TimesNewRoman" w:hAnsi="BLOILJ+TimesNewRoman" w:cs="BLOILJ+TimesNewRoman"/>
                <w:sz w:val="20"/>
                <w:szCs w:val="20"/>
              </w:rPr>
            </w:pPr>
            <w:r>
              <w:rPr>
                <w:rFonts w:ascii="BLOILJ+TimesNewRoman" w:hAnsi="BLOILJ+TimesNewRoman" w:cs="BLOILJ+TimesNewRoman"/>
                <w:sz w:val="20"/>
                <w:szCs w:val="20"/>
              </w:rPr>
              <w:t>0</w:t>
            </w:r>
          </w:p>
        </w:tc>
        <w:tc>
          <w:tcPr>
            <w:tcW w:w="1688" w:type="dxa"/>
            <w:gridSpan w:val="3"/>
            <w:vAlign w:val="bottom"/>
          </w:tcPr>
          <w:p w:rsidR="0076672E" w:rsidRDefault="0076672E">
            <w:pPr>
              <w:pStyle w:val="Default"/>
              <w:jc w:val="center"/>
              <w:rPr>
                <w:rFonts w:ascii="BLOILJ+TimesNewRoman" w:hAnsi="BLOILJ+TimesNewRoman" w:cs="BLOILJ+TimesNewRoman"/>
                <w:sz w:val="13"/>
                <w:szCs w:val="13"/>
              </w:rPr>
            </w:pPr>
            <w:r>
              <w:rPr>
                <w:rFonts w:ascii="BLOILJ+TimesNewRoman" w:hAnsi="BLOILJ+TimesNewRoman" w:cs="BLOILJ+TimesNewRoman"/>
                <w:sz w:val="20"/>
                <w:szCs w:val="20"/>
              </w:rPr>
              <w:t xml:space="preserve"> 0 E</w:t>
            </w:r>
            <w:r>
              <w:rPr>
                <w:rFonts w:ascii="BLOILJ+TimesNewRoman" w:hAnsi="BLOILJ+TimesNewRoman" w:cs="BLOILJ+TimesNewRoman"/>
                <w:sz w:val="13"/>
                <w:szCs w:val="13"/>
              </w:rPr>
              <w:t>6</w:t>
            </w:r>
            <w:r>
              <w:rPr>
                <w:rFonts w:ascii="BLOILJ+TimesNewRoman" w:hAnsi="BLOILJ+TimesNewRoman" w:cs="BLOILJ+TimesNewRoman"/>
                <w:sz w:val="20"/>
                <w:szCs w:val="20"/>
              </w:rPr>
              <w:t xml:space="preserve"> E</w:t>
            </w:r>
            <w:r>
              <w:rPr>
                <w:rFonts w:ascii="BLOILJ+TimesNewRoman" w:hAnsi="BLOILJ+TimesNewRoman" w:cs="BLOILJ+TimesNewRoman"/>
                <w:sz w:val="13"/>
                <w:szCs w:val="13"/>
              </w:rPr>
              <w:t>5</w:t>
            </w:r>
            <w:r>
              <w:rPr>
                <w:rFonts w:ascii="BLOILJ+TimesNewRoman" w:hAnsi="BLOILJ+TimesNewRoman" w:cs="BLOILJ+TimesNewRoman"/>
                <w:sz w:val="20"/>
                <w:szCs w:val="20"/>
              </w:rPr>
              <w:t xml:space="preserve"> E</w:t>
            </w:r>
            <w:r>
              <w:rPr>
                <w:rFonts w:ascii="BLOILJ+TimesNewRoman" w:hAnsi="BLOILJ+TimesNewRoman" w:cs="BLOILJ+TimesNewRoman"/>
                <w:sz w:val="13"/>
                <w:szCs w:val="13"/>
              </w:rPr>
              <w:t xml:space="preserve">4 </w:t>
            </w:r>
          </w:p>
        </w:tc>
      </w:tr>
    </w:tbl>
    <w:p w:rsidR="0076672E" w:rsidRDefault="0076672E">
      <w:pPr>
        <w:pStyle w:val="Default"/>
        <w:rPr>
          <w:color w:val="auto"/>
        </w:rPr>
      </w:pPr>
    </w:p>
    <w:p w:rsidR="0076672E" w:rsidRDefault="0076672E">
      <w:pPr>
        <w:pStyle w:val="CM18"/>
        <w:spacing w:line="238" w:lineRule="atLeast"/>
        <w:ind w:firstLine="673"/>
        <w:jc w:val="both"/>
        <w:rPr>
          <w:rFonts w:ascii="BLOILJ+TimesNewRoman" w:hAnsi="BLOILJ+TimesNewRoman" w:cs="BLOILJ+TimesNewRoman"/>
          <w:sz w:val="20"/>
          <w:szCs w:val="20"/>
        </w:rPr>
      </w:pPr>
      <w:r>
        <w:rPr>
          <w:sz w:val="20"/>
          <w:szCs w:val="20"/>
        </w:rPr>
        <w:t xml:space="preserve">Bagian SCA dari PDU SMS adalah alamat dari </w:t>
      </w:r>
      <w:r>
        <w:rPr>
          <w:rFonts w:ascii="BLOJEB+TimesNewRoman,Italic" w:hAnsi="BLOJEB+TimesNewRoman,Italic" w:cs="BLOJEB+TimesNewRoman,Italic"/>
          <w:sz w:val="20"/>
          <w:szCs w:val="20"/>
        </w:rPr>
        <w:t>service centre</w:t>
      </w:r>
      <w:r>
        <w:rPr>
          <w:rFonts w:ascii="BLOILJ+TimesNewRoman" w:hAnsi="BLOILJ+TimesNewRoman" w:cs="BLOILJ+TimesNewRoman"/>
          <w:sz w:val="20"/>
          <w:szCs w:val="20"/>
        </w:rPr>
        <w:t xml:space="preserve"> (SC), terdiri dari 1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panjang alamat, 1 </w:t>
      </w:r>
      <w:r>
        <w:rPr>
          <w:rFonts w:ascii="BLOJEB+TimesNewRoman,Italic" w:hAnsi="BLOJEB+TimesNewRoman,Italic" w:cs="BLOJEB+TimesNewRoman,Italic"/>
          <w:sz w:val="20"/>
          <w:szCs w:val="20"/>
        </w:rPr>
        <w:t xml:space="preserve">octet </w:t>
      </w:r>
      <w:r>
        <w:rPr>
          <w:rFonts w:ascii="BLOILJ+TimesNewRoman" w:hAnsi="BLOILJ+TimesNewRoman" w:cs="BLOILJ+TimesNewRoman"/>
          <w:sz w:val="20"/>
          <w:szCs w:val="20"/>
        </w:rPr>
        <w:t xml:space="preserve">tipe alamat, dan nomor SC. Panjang alamat menyatakan panjang dalam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dari tipe alamat dan nomor SC. Tipe alamat dan nomor SC sama dengan tipe alamat dan nomor telepon pada TP-DA dan TP-OA di atas. Contoh: +628161245 menjadi ’069126181642F5’. Untuk PDU yang digunakan dalam AT+CMGS bagian SCA dapat dikosongi dengan diberi 1 </w:t>
      </w:r>
      <w:r>
        <w:rPr>
          <w:rFonts w:ascii="BLOJEB+TimesNewRoman,Italic" w:hAnsi="BLOJEB+TimesNewRoman,Italic" w:cs="BLOJEB+TimesNewRoman,Italic"/>
          <w:sz w:val="20"/>
          <w:szCs w:val="20"/>
        </w:rPr>
        <w:t>octet</w:t>
      </w:r>
      <w:r>
        <w:rPr>
          <w:rFonts w:ascii="BLOILJ+TimesNewRoman" w:hAnsi="BLOILJ+TimesNewRoman" w:cs="BLOILJ+TimesNewRoman"/>
          <w:sz w:val="20"/>
          <w:szCs w:val="20"/>
        </w:rPr>
        <w:t xml:space="preserve"> saja yaitu ‘00’, dengan demikian alamat SC mengikuti </w:t>
      </w:r>
      <w:r>
        <w:rPr>
          <w:rFonts w:ascii="BLOJEB+TimesNewRoman,Italic" w:hAnsi="BLOJEB+TimesNewRoman,Italic" w:cs="BLOJEB+TimesNewRoman,Italic"/>
          <w:sz w:val="20"/>
          <w:szCs w:val="20"/>
        </w:rPr>
        <w:t>setting</w:t>
      </w:r>
      <w:r>
        <w:rPr>
          <w:rFonts w:ascii="BLOILJ+TimesNewRoman" w:hAnsi="BLOILJ+TimesNewRoman" w:cs="BLOILJ+TimesNewRoman"/>
          <w:sz w:val="20"/>
          <w:szCs w:val="20"/>
        </w:rPr>
        <w:t xml:space="preserve"> SC dalam PS. </w:t>
      </w:r>
    </w:p>
    <w:p w:rsidR="00BD7FD0" w:rsidRPr="00BD7FD0" w:rsidRDefault="00E929BF" w:rsidP="00BD7FD0">
      <w:pPr>
        <w:pStyle w:val="Default"/>
        <w:rPr>
          <w:b/>
          <w:bCs/>
        </w:rPr>
      </w:pPr>
      <w:r>
        <w:rPr>
          <w:b/>
          <w:bCs/>
          <w:lang w:val="id-ID"/>
        </w:rPr>
        <w:t xml:space="preserve">2. Metode Penelitian </w:t>
      </w:r>
      <w:r w:rsidR="00BD7FD0" w:rsidRPr="00BD7FD0">
        <w:rPr>
          <w:b/>
          <w:bCs/>
        </w:rPr>
        <w:t xml:space="preserve"> </w:t>
      </w:r>
    </w:p>
    <w:p w:rsidR="00BD7FD0" w:rsidRDefault="00BD7FD0" w:rsidP="00BD7FD0">
      <w:pPr>
        <w:pStyle w:val="Default"/>
      </w:pPr>
    </w:p>
    <w:p w:rsidR="00BD7FD0" w:rsidRDefault="00B2099A" w:rsidP="00BD7FD0">
      <w:pPr>
        <w:pStyle w:val="Default"/>
        <w:spacing w:after="260"/>
        <w:rPr>
          <w:rFonts w:ascii="BLOILJ+TimesNewRoman" w:hAnsi="BLOILJ+TimesNewRoman" w:cs="BLOILJ+TimesNewRoman"/>
          <w:color w:val="auto"/>
          <w:sz w:val="20"/>
          <w:szCs w:val="20"/>
        </w:rPr>
      </w:pPr>
      <w:r>
        <w:rPr>
          <w:rFonts w:ascii="BLOILJ+TimesNewRoman" w:hAnsi="BLOILJ+TimesNewRoman" w:cs="BLOILJ+TimesNewRoman"/>
          <w:noProof/>
          <w:color w:val="auto"/>
          <w:sz w:val="20"/>
          <w:szCs w:val="20"/>
          <w:lang w:val="id-ID" w:eastAsia="id-ID"/>
        </w:rPr>
        <w:drawing>
          <wp:inline distT="0" distB="0" distL="0" distR="0">
            <wp:extent cx="417195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552575"/>
                    </a:xfrm>
                    <a:prstGeom prst="rect">
                      <a:avLst/>
                    </a:prstGeom>
                    <a:noFill/>
                    <a:ln>
                      <a:noFill/>
                    </a:ln>
                  </pic:spPr>
                </pic:pic>
              </a:graphicData>
            </a:graphic>
          </wp:inline>
        </w:drawing>
      </w:r>
    </w:p>
    <w:p w:rsidR="0076672E" w:rsidRDefault="0076672E" w:rsidP="00220E43">
      <w:pPr>
        <w:pStyle w:val="CM18"/>
        <w:spacing w:after="0"/>
        <w:jc w:val="both"/>
        <w:rPr>
          <w:rFonts w:ascii="BLOILJ+TimesNewRoman" w:hAnsi="BLOILJ+TimesNewRoman" w:cs="BLOILJ+TimesNewRoman"/>
          <w:sz w:val="20"/>
          <w:szCs w:val="20"/>
        </w:rPr>
      </w:pPr>
      <w:r>
        <w:rPr>
          <w:rFonts w:ascii="BLOILJ+TimesNewRoman" w:hAnsi="BLOILJ+TimesNewRoman" w:cs="BLOILJ+TimesNewRoman"/>
          <w:sz w:val="20"/>
          <w:szCs w:val="20"/>
        </w:rPr>
        <w:t xml:space="preserve">Gambar 2. Diagram blok Sistem Pengontrol Peralatan Listrik Jarak Jauh dengan Menggunakan SMS. </w:t>
      </w:r>
    </w:p>
    <w:p w:rsidR="0076672E" w:rsidRDefault="0076672E" w:rsidP="00220E43">
      <w:pPr>
        <w:pStyle w:val="CM4"/>
        <w:spacing w:line="240" w:lineRule="auto"/>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Diagram blok dari sistem dapat dilihat pada Gambar 2. Keterangan dari setiap bloknya adalah sebagai berikut: </w:t>
      </w:r>
    </w:p>
    <w:p w:rsidR="0076672E" w:rsidRDefault="0076672E" w:rsidP="00220E43">
      <w:pPr>
        <w:pStyle w:val="Default"/>
        <w:jc w:val="both"/>
        <w:rPr>
          <w:color w:val="auto"/>
        </w:rPr>
      </w:pPr>
      <w:r>
        <w:rPr>
          <w:color w:val="auto"/>
        </w:rPr>
        <w:t xml:space="preserve">informasi yang didapat dari masing-masing sensor melalui RPS untuk diteruskan ke ponsel. Dalam sistem ini digunakan mikrokontroler AT89C51 dari Atmel. </w:t>
      </w:r>
    </w:p>
    <w:p w:rsidR="0076672E" w:rsidRDefault="0076672E" w:rsidP="00220E43">
      <w:pPr>
        <w:pStyle w:val="Default"/>
        <w:numPr>
          <w:ilvl w:val="0"/>
          <w:numId w:val="6"/>
        </w:numPr>
        <w:rPr>
          <w:rFonts w:ascii="BLOILJ+TimesNewRoman" w:hAnsi="BLOILJ+TimesNewRoman" w:cs="BLOILJ+TimesNewRoman"/>
          <w:color w:val="auto"/>
        </w:rPr>
      </w:pPr>
      <w:r>
        <w:rPr>
          <w:color w:val="auto"/>
        </w:rPr>
        <w:t>.</w:t>
      </w:r>
      <w:r>
        <w:rPr>
          <w:rFonts w:ascii="BLOJEB+TimesNewRoman,Italic" w:hAnsi="BLOJEB+TimesNewRoman,Italic" w:cs="BLOJEB+TimesNewRoman,Italic"/>
          <w:color w:val="auto"/>
        </w:rPr>
        <w:t xml:space="preserve">Driver </w:t>
      </w:r>
      <w:r>
        <w:rPr>
          <w:rFonts w:ascii="BLOILJ+TimesNewRoman" w:hAnsi="BLOILJ+TimesNewRoman" w:cs="BLOILJ+TimesNewRoman"/>
          <w:color w:val="auto"/>
        </w:rPr>
        <w:t xml:space="preserve">1-3, berfungsi untuk mengemudikan beban 1-3. </w:t>
      </w:r>
      <w:r>
        <w:rPr>
          <w:rFonts w:ascii="BLOJEB+TimesNewRoman,Italic" w:hAnsi="BLOJEB+TimesNewRoman,Italic" w:cs="BLOJEB+TimesNewRoman,Italic"/>
          <w:color w:val="auto"/>
        </w:rPr>
        <w:t>Driver</w:t>
      </w:r>
      <w:r>
        <w:rPr>
          <w:rFonts w:ascii="BLOILJ+TimesNewRoman" w:hAnsi="BLOILJ+TimesNewRoman" w:cs="BLOILJ+TimesNewRoman"/>
          <w:color w:val="auto"/>
        </w:rPr>
        <w:t xml:space="preserve"> ini berupa SR (</w:t>
      </w:r>
      <w:r>
        <w:rPr>
          <w:rFonts w:ascii="BLOJEB+TimesNewRoman,Italic" w:hAnsi="BLOJEB+TimesNewRoman,Italic" w:cs="BLOJEB+TimesNewRoman,Italic"/>
          <w:color w:val="auto"/>
        </w:rPr>
        <w:t>Solid State Relay</w:t>
      </w:r>
      <w:r>
        <w:rPr>
          <w:rFonts w:ascii="BLOILJ+TimesNewRoman" w:hAnsi="BLOILJ+TimesNewRoman" w:cs="BLOILJ+TimesNewRoman"/>
          <w:color w:val="auto"/>
        </w:rPr>
        <w:t xml:space="preserve">). </w:t>
      </w:r>
    </w:p>
    <w:p w:rsidR="0076672E" w:rsidRPr="00A9116A" w:rsidRDefault="0076672E" w:rsidP="00220E43">
      <w:pPr>
        <w:pStyle w:val="Default"/>
        <w:numPr>
          <w:ilvl w:val="0"/>
          <w:numId w:val="6"/>
        </w:numPr>
        <w:jc w:val="both"/>
        <w:rPr>
          <w:rFonts w:ascii="BLOILJ+TimesNewRoman" w:hAnsi="BLOILJ+TimesNewRoman" w:cs="BLOILJ+TimesNewRoman"/>
          <w:color w:val="auto"/>
        </w:rPr>
      </w:pPr>
      <w:r w:rsidRPr="00A9116A">
        <w:rPr>
          <w:color w:val="auto"/>
        </w:rPr>
        <w:t>.</w:t>
      </w:r>
      <w:r w:rsidRPr="00A9116A">
        <w:rPr>
          <w:rFonts w:ascii="BLOILJ+TimesNewRoman" w:hAnsi="BLOILJ+TimesNewRoman" w:cs="BLOILJ+TimesNewRoman"/>
          <w:color w:val="auto"/>
        </w:rPr>
        <w:t xml:space="preserve">Beban 1-3, adalah peralatan listrik yang akan dikontrol secara </w:t>
      </w:r>
      <w:r w:rsidRPr="00A9116A">
        <w:rPr>
          <w:rFonts w:ascii="BLOJEB+TimesNewRoman,Italic" w:hAnsi="BLOJEB+TimesNewRoman,Italic" w:cs="BLOJEB+TimesNewRoman,Italic"/>
          <w:color w:val="auto"/>
        </w:rPr>
        <w:t>on</w:t>
      </w:r>
      <w:r w:rsidRPr="00A9116A">
        <w:rPr>
          <w:rFonts w:ascii="BLOILJ+TimesNewRoman" w:hAnsi="BLOILJ+TimesNewRoman" w:cs="BLOILJ+TimesNewRoman"/>
          <w:color w:val="auto"/>
        </w:rPr>
        <w:t>-</w:t>
      </w:r>
      <w:r w:rsidRPr="00A9116A">
        <w:rPr>
          <w:rFonts w:ascii="BLOJEB+TimesNewRoman,Italic" w:hAnsi="BLOJEB+TimesNewRoman,Italic" w:cs="BLOJEB+TimesNewRoman,Italic"/>
          <w:color w:val="auto"/>
        </w:rPr>
        <w:t>off</w:t>
      </w:r>
      <w:r w:rsidRPr="00A9116A">
        <w:rPr>
          <w:rFonts w:ascii="BLOILJ+TimesNewRoman" w:hAnsi="BLOILJ+TimesNewRoman" w:cs="BLOILJ+TimesNewRoman"/>
          <w:color w:val="auto"/>
        </w:rPr>
        <w:t xml:space="preserve">. Untuk memudahkan simulasi digunakan bola lampu pijar. </w:t>
      </w:r>
      <w:r w:rsidRPr="00A9116A">
        <w:rPr>
          <w:color w:val="auto"/>
        </w:rPr>
        <w:t>.</w:t>
      </w:r>
      <w:r w:rsidRPr="00A9116A">
        <w:rPr>
          <w:color w:val="auto"/>
        </w:rPr>
        <w:tab/>
      </w:r>
      <w:r w:rsidRPr="00A9116A">
        <w:rPr>
          <w:rFonts w:ascii="BLOILJ+TimesNewRoman" w:hAnsi="BLOILJ+TimesNewRoman" w:cs="BLOILJ+TimesNewRoman"/>
          <w:color w:val="auto"/>
        </w:rPr>
        <w:t xml:space="preserve">Sensor arus 1-3, berfungsi untuk merasakan adanya arus yang melalui beban, </w:t>
      </w:r>
      <w:r w:rsidRPr="00A9116A">
        <w:rPr>
          <w:rFonts w:ascii="BLOJEB+TimesNewRoman,Italic" w:hAnsi="BLOJEB+TimesNewRoman,Italic" w:cs="BLOJEB+TimesNewRoman,Italic"/>
          <w:color w:val="auto"/>
        </w:rPr>
        <w:t>output</w:t>
      </w:r>
      <w:r w:rsidRPr="00A9116A">
        <w:rPr>
          <w:rFonts w:ascii="BLOILJ+TimesNewRoman" w:hAnsi="BLOILJ+TimesNewRoman" w:cs="BLOILJ+TimesNewRoman"/>
          <w:color w:val="auto"/>
        </w:rPr>
        <w:t xml:space="preserve"> dari sensor ini dimasukan ke</w:t>
      </w:r>
      <w:r w:rsidR="00A9116A">
        <w:rPr>
          <w:rFonts w:ascii="BLOILJ+TimesNewRoman" w:hAnsi="BLOILJ+TimesNewRoman" w:cs="BLOILJ+TimesNewRoman"/>
          <w:color w:val="auto"/>
          <w:lang w:val="id-ID"/>
        </w:rPr>
        <w:t>i</w:t>
      </w:r>
      <w:r w:rsidRPr="00A9116A">
        <w:rPr>
          <w:rFonts w:ascii="BLOJEB+TimesNewRoman,Italic" w:hAnsi="BLOJEB+TimesNewRoman,Italic" w:cs="BLOJEB+TimesNewRoman,Italic"/>
          <w:color w:val="auto"/>
        </w:rPr>
        <w:t>nput</w:t>
      </w:r>
      <w:r w:rsidRPr="00A9116A">
        <w:rPr>
          <w:rFonts w:ascii="BLOILJ+TimesNewRoman" w:hAnsi="BLOILJ+TimesNewRoman" w:cs="BLOILJ+TimesNewRoman"/>
          <w:color w:val="auto"/>
        </w:rPr>
        <w:t xml:space="preserve"> RPS (Rangkaian Pengondisi Signal). </w:t>
      </w:r>
    </w:p>
    <w:p w:rsidR="0076672E" w:rsidRDefault="0076672E" w:rsidP="00220E43">
      <w:pPr>
        <w:pStyle w:val="Default"/>
        <w:numPr>
          <w:ilvl w:val="0"/>
          <w:numId w:val="6"/>
        </w:numPr>
        <w:rPr>
          <w:rFonts w:ascii="BLOILJ+TimesNewRoman" w:hAnsi="BLOILJ+TimesNewRoman" w:cs="BLOILJ+TimesNewRoman"/>
          <w:color w:val="auto"/>
        </w:rPr>
      </w:pPr>
      <w:r>
        <w:rPr>
          <w:color w:val="auto"/>
        </w:rPr>
        <w:t>.</w:t>
      </w:r>
      <w:r>
        <w:rPr>
          <w:color w:val="auto"/>
        </w:rPr>
        <w:tab/>
      </w:r>
      <w:r>
        <w:rPr>
          <w:rFonts w:ascii="BLOILJ+TimesNewRoman" w:hAnsi="BLOILJ+TimesNewRoman" w:cs="BLOILJ+TimesNewRoman"/>
          <w:color w:val="auto"/>
        </w:rPr>
        <w:t xml:space="preserve">RPS 1-3, berfungsi untuk mengkondisikan tegangan </w:t>
      </w:r>
      <w:r>
        <w:rPr>
          <w:rFonts w:ascii="BLOJEB+TimesNewRoman,Italic" w:hAnsi="BLOJEB+TimesNewRoman,Italic" w:cs="BLOJEB+TimesNewRoman,Italic"/>
          <w:color w:val="auto"/>
        </w:rPr>
        <w:t>output</w:t>
      </w:r>
      <w:r>
        <w:rPr>
          <w:rFonts w:ascii="BLOILJ+TimesNewRoman" w:hAnsi="BLOILJ+TimesNewRoman" w:cs="BLOILJ+TimesNewRoman"/>
          <w:color w:val="auto"/>
        </w:rPr>
        <w:t xml:space="preserve"> dari sensor arus agar dapat dibaca oleh </w:t>
      </w:r>
      <w:r>
        <w:rPr>
          <w:rFonts w:ascii="BLOJEB+TimesNewRoman,Italic" w:hAnsi="BLOJEB+TimesNewRoman,Italic" w:cs="BLOJEB+TimesNewRoman,Italic"/>
          <w:color w:val="auto"/>
        </w:rPr>
        <w:t>port</w:t>
      </w:r>
      <w:r>
        <w:rPr>
          <w:rFonts w:ascii="BLOILJ+TimesNewRoman" w:hAnsi="BLOILJ+TimesNewRoman" w:cs="BLOILJ+TimesNewRoman"/>
          <w:color w:val="auto"/>
        </w:rPr>
        <w:t xml:space="preserve"> masukan pada mikrokontroler. </w:t>
      </w:r>
    </w:p>
    <w:p w:rsidR="0076672E" w:rsidRDefault="0076672E" w:rsidP="00220E43">
      <w:pPr>
        <w:pStyle w:val="Default"/>
        <w:rPr>
          <w:rFonts w:ascii="BLOILJ+TimesNewRoman" w:hAnsi="BLOILJ+TimesNewRoman" w:cs="BLOILJ+TimesNewRoman"/>
          <w:color w:val="auto"/>
        </w:rPr>
      </w:pPr>
    </w:p>
    <w:p w:rsidR="0076672E" w:rsidRDefault="00B2099A">
      <w:pPr>
        <w:pStyle w:val="Default"/>
        <w:jc w:val="center"/>
        <w:rPr>
          <w:rFonts w:ascii="BLOILJ+TimesNewRoman" w:hAnsi="BLOILJ+TimesNewRoman" w:cs="BLOILJ+TimesNewRoman"/>
          <w:color w:val="auto"/>
        </w:rPr>
      </w:pPr>
      <w:r>
        <w:rPr>
          <w:rFonts w:ascii="BLOILJ+TimesNewRoman" w:hAnsi="BLOILJ+TimesNewRoman" w:cs="BLOILJ+TimesNewRoman"/>
          <w:noProof/>
          <w:color w:val="auto"/>
          <w:lang w:val="id-ID" w:eastAsia="id-ID"/>
        </w:rPr>
        <w:lastRenderedPageBreak/>
        <w:drawing>
          <wp:inline distT="0" distB="0" distL="0" distR="0">
            <wp:extent cx="2600325" cy="282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828925"/>
                    </a:xfrm>
                    <a:prstGeom prst="rect">
                      <a:avLst/>
                    </a:prstGeom>
                    <a:noFill/>
                    <a:ln>
                      <a:noFill/>
                    </a:ln>
                  </pic:spPr>
                </pic:pic>
              </a:graphicData>
            </a:graphic>
          </wp:inline>
        </w:drawing>
      </w:r>
    </w:p>
    <w:p w:rsidR="0076672E" w:rsidRDefault="0076672E">
      <w:pPr>
        <w:pStyle w:val="CM9"/>
        <w:spacing w:after="530"/>
        <w:jc w:val="center"/>
        <w:rPr>
          <w:rFonts w:ascii="BLOLHE+Arial" w:hAnsi="BLOLHE+Arial" w:cs="BLOLHE+Arial"/>
          <w:sz w:val="14"/>
          <w:szCs w:val="14"/>
        </w:rPr>
      </w:pPr>
      <w:r>
        <w:rPr>
          <w:rFonts w:ascii="BLOLHE+Arial" w:hAnsi="BLOLHE+Arial" w:cs="BLOLHE+Arial"/>
          <w:sz w:val="14"/>
          <w:szCs w:val="14"/>
        </w:rPr>
        <w:t xml:space="preserve">Perintah </w:t>
      </w:r>
    </w:p>
    <w:p w:rsidR="0076672E" w:rsidRDefault="0076672E">
      <w:pPr>
        <w:pStyle w:val="CM18"/>
        <w:spacing w:line="243" w:lineRule="atLeast"/>
        <w:jc w:val="center"/>
        <w:rPr>
          <w:rFonts w:ascii="BLOILJ+TimesNewRoman" w:hAnsi="BLOILJ+TimesNewRoman" w:cs="BLOILJ+TimesNewRoman"/>
          <w:sz w:val="20"/>
          <w:szCs w:val="20"/>
        </w:rPr>
      </w:pPr>
      <w:r>
        <w:rPr>
          <w:rFonts w:ascii="BLOILJ+TimesNewRoman" w:hAnsi="BLOILJ+TimesNewRoman" w:cs="BLOILJ+TimesNewRoman"/>
          <w:sz w:val="20"/>
          <w:szCs w:val="20"/>
        </w:rPr>
        <w:t xml:space="preserve">Gambar 3. Diagram alir untuk mikrokontroler. </w:t>
      </w: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Cara kerja mikrokontroler digambarkan pada Gambar 3. Diagram alir sebelah kiri pada Gambar 3, menjelaskan cara kerja program utama. Inisialisasi sistem mikrokontroler dilakukan saat pertama kali setelah sistem dinyalakan. Kemudian dilakukan pengaturan-pengaturan sebagai berikut: </w:t>
      </w:r>
      <w:r>
        <w:rPr>
          <w:rFonts w:ascii="BLOJEB+TimesNewRoman,Italic" w:hAnsi="BLOJEB+TimesNewRoman,Italic" w:cs="BLOJEB+TimesNewRoman,Italic"/>
          <w:sz w:val="20"/>
          <w:szCs w:val="20"/>
        </w:rPr>
        <w:t>Stack pointer</w:t>
      </w:r>
      <w:r>
        <w:rPr>
          <w:rFonts w:ascii="BLOILJ+TimesNewRoman" w:hAnsi="BLOILJ+TimesNewRoman" w:cs="BLOILJ+TimesNewRoman"/>
          <w:sz w:val="20"/>
          <w:szCs w:val="20"/>
        </w:rPr>
        <w:t xml:space="preserve"> diletakkan pada lokasi </w:t>
      </w:r>
      <w:r>
        <w:rPr>
          <w:rFonts w:ascii="BLOJEB+TimesNewRoman,Italic" w:hAnsi="BLOJEB+TimesNewRoman,Italic" w:cs="BLOJEB+TimesNewRoman,Italic"/>
          <w:sz w:val="20"/>
          <w:szCs w:val="20"/>
        </w:rPr>
        <w:t>Scratch Pad Area</w:t>
      </w:r>
      <w:r>
        <w:rPr>
          <w:rFonts w:ascii="BLOILJ+TimesNewRoman" w:hAnsi="BLOILJ+TimesNewRoman" w:cs="BLOILJ+TimesNewRoman"/>
          <w:sz w:val="20"/>
          <w:szCs w:val="20"/>
        </w:rPr>
        <w:t xml:space="preserve"> (30H-7FH); </w:t>
      </w:r>
      <w:r>
        <w:rPr>
          <w:rFonts w:ascii="BLOJEB+TimesNewRoman,Italic" w:hAnsi="BLOJEB+TimesNewRoman,Italic" w:cs="BLOJEB+TimesNewRoman,Italic"/>
          <w:sz w:val="20"/>
          <w:szCs w:val="20"/>
        </w:rPr>
        <w:t xml:space="preserve">Timer </w:t>
      </w:r>
      <w:r>
        <w:rPr>
          <w:rFonts w:ascii="BLOILJ+TimesNewRoman" w:hAnsi="BLOILJ+TimesNewRoman" w:cs="BLOILJ+TimesNewRoman"/>
          <w:sz w:val="20"/>
          <w:szCs w:val="20"/>
        </w:rPr>
        <w:t xml:space="preserve">0 digunakan untuk </w:t>
      </w:r>
      <w:r>
        <w:rPr>
          <w:rFonts w:ascii="BLOJEB+TimesNewRoman,Italic" w:hAnsi="BLOJEB+TimesNewRoman,Italic" w:cs="BLOJEB+TimesNewRoman,Italic"/>
          <w:sz w:val="20"/>
          <w:szCs w:val="20"/>
        </w:rPr>
        <w:t xml:space="preserve">timing </w:t>
      </w:r>
      <w:r>
        <w:rPr>
          <w:rFonts w:ascii="BLOILJ+TimesNewRoman" w:hAnsi="BLOILJ+TimesNewRoman" w:cs="BLOILJ+TimesNewRoman"/>
          <w:sz w:val="20"/>
          <w:szCs w:val="20"/>
        </w:rPr>
        <w:t>dalam pengontrolan dan pengecekan arus beban 1-3, di-</w:t>
      </w:r>
      <w:r>
        <w:rPr>
          <w:rFonts w:ascii="BLOJEB+TimesNewRoman,Italic" w:hAnsi="BLOJEB+TimesNewRoman,Italic" w:cs="BLOJEB+TimesNewRoman,Italic"/>
          <w:sz w:val="20"/>
          <w:szCs w:val="20"/>
        </w:rPr>
        <w:t>set</w:t>
      </w:r>
      <w:r>
        <w:rPr>
          <w:rFonts w:ascii="BLOILJ+TimesNewRoman" w:hAnsi="BLOILJ+TimesNewRoman" w:cs="BLOILJ+TimesNewRoman"/>
          <w:sz w:val="20"/>
          <w:szCs w:val="20"/>
        </w:rPr>
        <w:t xml:space="preserve"> dalam mode 1; </w:t>
      </w:r>
      <w:r>
        <w:rPr>
          <w:rFonts w:ascii="BLOJEB+TimesNewRoman,Italic" w:hAnsi="BLOJEB+TimesNewRoman,Italic" w:cs="BLOJEB+TimesNewRoman,Italic"/>
          <w:sz w:val="20"/>
          <w:szCs w:val="20"/>
        </w:rPr>
        <w:t xml:space="preserve">Timer </w:t>
      </w:r>
      <w:r>
        <w:rPr>
          <w:rFonts w:ascii="BLOILJ+TimesNewRoman" w:hAnsi="BLOILJ+TimesNewRoman" w:cs="BLOILJ+TimesNewRoman"/>
          <w:sz w:val="20"/>
          <w:szCs w:val="20"/>
        </w:rPr>
        <w:t xml:space="preserve">1 digunakan untuk membangkitkan </w:t>
      </w:r>
      <w:r>
        <w:rPr>
          <w:rFonts w:ascii="BLOJEB+TimesNewRoman,Italic" w:hAnsi="BLOJEB+TimesNewRoman,Italic" w:cs="BLOJEB+TimesNewRoman,Italic"/>
          <w:sz w:val="20"/>
          <w:szCs w:val="20"/>
        </w:rPr>
        <w:t>baud rate</w:t>
      </w:r>
      <w:r>
        <w:rPr>
          <w:rFonts w:ascii="BLOILJ+TimesNewRoman" w:hAnsi="BLOILJ+TimesNewRoman" w:cs="BLOILJ+TimesNewRoman"/>
          <w:sz w:val="20"/>
          <w:szCs w:val="20"/>
        </w:rPr>
        <w:t xml:space="preserve"> 9600 bps untuk </w:t>
      </w:r>
      <w:r>
        <w:rPr>
          <w:rFonts w:ascii="BLOJEB+TimesNewRoman,Italic" w:hAnsi="BLOJEB+TimesNewRoman,Italic" w:cs="BLOJEB+TimesNewRoman,Italic"/>
          <w:sz w:val="20"/>
          <w:szCs w:val="20"/>
        </w:rPr>
        <w:t>port</w:t>
      </w:r>
      <w:r>
        <w:rPr>
          <w:rFonts w:ascii="BLOILJ+TimesNewRoman" w:hAnsi="BLOILJ+TimesNewRoman" w:cs="BLOILJ+TimesNewRoman"/>
          <w:sz w:val="20"/>
          <w:szCs w:val="20"/>
        </w:rPr>
        <w:t xml:space="preserve"> serial, di-</w:t>
      </w:r>
      <w:r>
        <w:rPr>
          <w:rFonts w:ascii="BLOJEB+TimesNewRoman,Italic" w:hAnsi="BLOJEB+TimesNewRoman,Italic" w:cs="BLOJEB+TimesNewRoman,Italic"/>
          <w:sz w:val="20"/>
          <w:szCs w:val="20"/>
        </w:rPr>
        <w:t>set</w:t>
      </w:r>
      <w:r>
        <w:rPr>
          <w:rFonts w:ascii="BLOILJ+TimesNewRoman" w:hAnsi="BLOILJ+TimesNewRoman" w:cs="BLOILJ+TimesNewRoman"/>
          <w:sz w:val="20"/>
          <w:szCs w:val="20"/>
        </w:rPr>
        <w:t xml:space="preserve"> dalam mode 2; </w:t>
      </w:r>
      <w:r>
        <w:rPr>
          <w:rFonts w:ascii="BLOJEB+TimesNewRoman,Italic" w:hAnsi="BLOJEB+TimesNewRoman,Italic" w:cs="BLOJEB+TimesNewRoman,Italic"/>
          <w:sz w:val="20"/>
          <w:szCs w:val="20"/>
        </w:rPr>
        <w:t>Port</w:t>
      </w:r>
      <w:r>
        <w:rPr>
          <w:rFonts w:ascii="BLOILJ+TimesNewRoman" w:hAnsi="BLOILJ+TimesNewRoman" w:cs="BLOILJ+TimesNewRoman"/>
          <w:sz w:val="20"/>
          <w:szCs w:val="20"/>
        </w:rPr>
        <w:t xml:space="preserve"> serial di-</w:t>
      </w:r>
      <w:r>
        <w:rPr>
          <w:rFonts w:ascii="BLOJEB+TimesNewRoman,Italic" w:hAnsi="BLOJEB+TimesNewRoman,Italic" w:cs="BLOJEB+TimesNewRoman,Italic"/>
          <w:sz w:val="20"/>
          <w:szCs w:val="20"/>
        </w:rPr>
        <w:t>set</w:t>
      </w:r>
      <w:r>
        <w:rPr>
          <w:rFonts w:ascii="BLOILJ+TimesNewRoman" w:hAnsi="BLOILJ+TimesNewRoman" w:cs="BLOILJ+TimesNewRoman"/>
          <w:sz w:val="20"/>
          <w:szCs w:val="20"/>
        </w:rPr>
        <w:t xml:space="preserve"> dalam mode 1 (UART 8-</w:t>
      </w:r>
      <w:r>
        <w:rPr>
          <w:rFonts w:ascii="BLOJEB+TimesNewRoman,Italic" w:hAnsi="BLOJEB+TimesNewRoman,Italic" w:cs="BLOJEB+TimesNewRoman,Italic"/>
          <w:sz w:val="20"/>
          <w:szCs w:val="20"/>
        </w:rPr>
        <w:t>bit</w:t>
      </w:r>
      <w:r>
        <w:rPr>
          <w:rFonts w:ascii="BLOILJ+TimesNewRoman" w:hAnsi="BLOILJ+TimesNewRoman" w:cs="BLOILJ+TimesNewRoman"/>
          <w:sz w:val="20"/>
          <w:szCs w:val="20"/>
        </w:rPr>
        <w:t xml:space="preserve">) dengan </w:t>
      </w:r>
      <w:r>
        <w:rPr>
          <w:rFonts w:ascii="BLOJEB+TimesNewRoman,Italic" w:hAnsi="BLOJEB+TimesNewRoman,Italic" w:cs="BLOJEB+TimesNewRoman,Italic"/>
          <w:sz w:val="20"/>
          <w:szCs w:val="20"/>
        </w:rPr>
        <w:t>baud rate</w:t>
      </w:r>
      <w:r>
        <w:rPr>
          <w:rFonts w:ascii="BLOILJ+TimesNewRoman" w:hAnsi="BLOILJ+TimesNewRoman" w:cs="BLOILJ+TimesNewRoman"/>
          <w:sz w:val="20"/>
          <w:szCs w:val="20"/>
        </w:rPr>
        <w:t xml:space="preserve"> 9600 bps, untuk komunikasi dengan ponsel; Interupsi serial dan interupsi </w:t>
      </w:r>
      <w:r>
        <w:rPr>
          <w:rFonts w:ascii="BLOJEB+TimesNewRoman,Italic" w:hAnsi="BLOJEB+TimesNewRoman,Italic" w:cs="BLOJEB+TimesNewRoman,Italic"/>
          <w:sz w:val="20"/>
          <w:szCs w:val="20"/>
        </w:rPr>
        <w:t>timer</w:t>
      </w:r>
      <w:r>
        <w:rPr>
          <w:rFonts w:ascii="BLOILJ+TimesNewRoman" w:hAnsi="BLOILJ+TimesNewRoman" w:cs="BLOILJ+TimesNewRoman"/>
          <w:sz w:val="20"/>
          <w:szCs w:val="20"/>
        </w:rPr>
        <w:t xml:space="preserve"> 0 diaktifkan, dan interupsi </w:t>
      </w:r>
      <w:r>
        <w:rPr>
          <w:rFonts w:ascii="BLOJEB+TimesNewRoman,Italic" w:hAnsi="BLOJEB+TimesNewRoman,Italic" w:cs="BLOJEB+TimesNewRoman,Italic"/>
          <w:sz w:val="20"/>
          <w:szCs w:val="20"/>
        </w:rPr>
        <w:t>timer</w:t>
      </w:r>
      <w:r>
        <w:rPr>
          <w:rFonts w:ascii="BLOILJ+TimesNewRoman" w:hAnsi="BLOILJ+TimesNewRoman" w:cs="BLOILJ+TimesNewRoman"/>
          <w:sz w:val="20"/>
          <w:szCs w:val="20"/>
        </w:rPr>
        <w:t xml:space="preserve"> 0 ditetapkan sebagai prioritas pertama. Setelah itu menunggu ponsel menyala. </w:t>
      </w: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Setelah ponsel menyala, dilakukan inisialisasi ponsel. Pada tahap ini dilakukan penentuan </w:t>
      </w:r>
      <w:r>
        <w:rPr>
          <w:rFonts w:ascii="BLOJEB+TimesNewRoman,Italic" w:hAnsi="BLOJEB+TimesNewRoman,Italic" w:cs="BLOJEB+TimesNewRoman,Italic"/>
          <w:sz w:val="20"/>
          <w:szCs w:val="20"/>
        </w:rPr>
        <w:t>unsolicited result codes</w:t>
      </w:r>
      <w:r>
        <w:rPr>
          <w:rFonts w:ascii="BLOILJ+TimesNewRoman" w:hAnsi="BLOILJ+TimesNewRoman" w:cs="BLOILJ+TimesNewRoman"/>
          <w:sz w:val="20"/>
          <w:szCs w:val="20"/>
        </w:rPr>
        <w:t xml:space="preserve"> yang akan digunakan dan memori yang digunakan. Pada bagian ini memakai perintah AT sebagai berikut: ‘AT+CPMS=”ME”,”ME”&lt;CR&gt;’, digunakan memori ponsel yang dipakai untuk SMS; ‘AT+CNMI=3,1&lt;CR&gt;’, digunakan untuk mengaktifkan </w:t>
      </w:r>
      <w:r>
        <w:rPr>
          <w:rFonts w:ascii="BLOJEB+TimesNewRoman,Italic" w:hAnsi="BLOJEB+TimesNewRoman,Italic" w:cs="BLOJEB+TimesNewRoman,Italic"/>
          <w:sz w:val="20"/>
          <w:szCs w:val="20"/>
        </w:rPr>
        <w:t xml:space="preserve">unsolicited result codes </w:t>
      </w:r>
      <w:r>
        <w:rPr>
          <w:rFonts w:ascii="BLOILJ+TimesNewRoman" w:hAnsi="BLOILJ+TimesNewRoman" w:cs="BLOILJ+TimesNewRoman"/>
          <w:sz w:val="20"/>
          <w:szCs w:val="20"/>
        </w:rPr>
        <w:t xml:space="preserve">‘+CMTI: &lt;mem&gt;,&lt;index&gt;’. </w:t>
      </w: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Kemudian mikrokontroler akan menunggu adanya SMS yang masuk. Apabila ada SMS yang masuk maka dilakukan pembacaan SMS-DELIVER yang diterima, dengan perintah ‘AT+CMGR=&lt;index&gt;&lt;CR&gt;’. Kemudian dibaca bagian TP-OA-nya dan dicocokkan dengan nomor yang ada pada </w:t>
      </w:r>
      <w:r>
        <w:rPr>
          <w:rFonts w:ascii="BLOJEB+TimesNewRoman,Italic" w:hAnsi="BLOJEB+TimesNewRoman,Italic" w:cs="BLOJEB+TimesNewRoman,Italic"/>
          <w:sz w:val="20"/>
          <w:szCs w:val="20"/>
        </w:rPr>
        <w:t xml:space="preserve">phone book </w:t>
      </w:r>
      <w:r>
        <w:rPr>
          <w:rFonts w:ascii="BLOILJ+TimesNewRoman" w:hAnsi="BLOILJ+TimesNewRoman" w:cs="BLOILJ+TimesNewRoman"/>
          <w:sz w:val="20"/>
          <w:szCs w:val="20"/>
        </w:rPr>
        <w:t xml:space="preserve">ponsel. Apabila nomor ini tidak ada pada </w:t>
      </w:r>
      <w:r>
        <w:rPr>
          <w:rFonts w:ascii="BLOJEB+TimesNewRoman,Italic" w:hAnsi="BLOJEB+TimesNewRoman,Italic" w:cs="BLOJEB+TimesNewRoman,Italic"/>
          <w:sz w:val="20"/>
          <w:szCs w:val="20"/>
        </w:rPr>
        <w:t>phone book</w:t>
      </w:r>
      <w:r>
        <w:rPr>
          <w:rFonts w:ascii="BLOILJ+TimesNewRoman" w:hAnsi="BLOILJ+TimesNewRoman" w:cs="BLOILJ+TimesNewRoman"/>
          <w:sz w:val="20"/>
          <w:szCs w:val="20"/>
        </w:rPr>
        <w:t xml:space="preserve"> maka isi SMS diabaikan, bila ada maka akan dilakukan penerjemahan SMS-DELIVER yang diterima. Bagian yang diterjemahkan adalah TP-UD yang berisi pesan pendek, yaitu dari 7-</w:t>
      </w:r>
      <w:r>
        <w:rPr>
          <w:rFonts w:ascii="BLOJEB+TimesNewRoman,Italic" w:hAnsi="BLOJEB+TimesNewRoman,Italic" w:cs="BLOJEB+TimesNewRoman,Italic"/>
          <w:sz w:val="20"/>
          <w:szCs w:val="20"/>
        </w:rPr>
        <w:t xml:space="preserve">bit default alphabet </w:t>
      </w:r>
      <w:r>
        <w:rPr>
          <w:rFonts w:ascii="BLOILJ+TimesNewRoman" w:hAnsi="BLOILJ+TimesNewRoman" w:cs="BLOILJ+TimesNewRoman"/>
          <w:sz w:val="20"/>
          <w:szCs w:val="20"/>
        </w:rPr>
        <w:t>diterjemahkan ke ASCII 8-</w:t>
      </w:r>
      <w:r>
        <w:rPr>
          <w:rFonts w:ascii="BLOJEB+TimesNewRoman,Italic" w:hAnsi="BLOJEB+TimesNewRoman,Italic" w:cs="BLOJEB+TimesNewRoman,Italic"/>
          <w:sz w:val="20"/>
          <w:szCs w:val="20"/>
        </w:rPr>
        <w:t>bit</w:t>
      </w:r>
      <w:r>
        <w:rPr>
          <w:rFonts w:ascii="BLOILJ+TimesNewRoman" w:hAnsi="BLOILJ+TimesNewRoman" w:cs="BLOILJ+TimesNewRoman"/>
          <w:sz w:val="20"/>
          <w:szCs w:val="20"/>
        </w:rPr>
        <w:t xml:space="preserve">. Setelah diperoleh data dalam ASCII maka akan dicocokkan dengan data perintah yang ada, apabila tidak ada yang cocok maka akan diberi balasan SMS mengenai perintah-perintah yang dapat ditangani. Apabila ada perintah yang cocok maka akan segera dilaksanakan. </w:t>
      </w:r>
    </w:p>
    <w:p w:rsidR="0076672E" w:rsidRDefault="0076672E">
      <w:pPr>
        <w:pStyle w:val="CM18"/>
        <w:spacing w:line="238" w:lineRule="atLeast"/>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Diagram alir sebelah kanan pada Gambar 3, menjelaskan cara kerja sistem pemberitahu kesalahan yang bekerja secara berkala sesuai dengan </w:t>
      </w:r>
      <w:r>
        <w:rPr>
          <w:rFonts w:ascii="BLOJEB+TimesNewRoman,Italic" w:hAnsi="BLOJEB+TimesNewRoman,Italic" w:cs="BLOJEB+TimesNewRoman,Italic"/>
          <w:sz w:val="20"/>
          <w:szCs w:val="20"/>
        </w:rPr>
        <w:t>timer 0</w:t>
      </w:r>
      <w:r>
        <w:rPr>
          <w:rFonts w:ascii="BLOILJ+TimesNewRoman" w:hAnsi="BLOILJ+TimesNewRoman" w:cs="BLOILJ+TimesNewRoman"/>
          <w:sz w:val="20"/>
          <w:szCs w:val="20"/>
        </w:rPr>
        <w:t xml:space="preserve">. Pada saat interupsi </w:t>
      </w:r>
      <w:r>
        <w:rPr>
          <w:rFonts w:ascii="BLOJEB+TimesNewRoman,Italic" w:hAnsi="BLOJEB+TimesNewRoman,Italic" w:cs="BLOJEB+TimesNewRoman,Italic"/>
          <w:sz w:val="20"/>
          <w:szCs w:val="20"/>
        </w:rPr>
        <w:t>timer 0</w:t>
      </w:r>
      <w:r>
        <w:rPr>
          <w:rFonts w:ascii="BLOILJ+TimesNewRoman" w:hAnsi="BLOILJ+TimesNewRoman" w:cs="BLOILJ+TimesNewRoman"/>
          <w:sz w:val="20"/>
          <w:szCs w:val="20"/>
        </w:rPr>
        <w:t xml:space="preserve">, akan dilakukan pengecekan data sensor disesuaikan dengan </w:t>
      </w:r>
      <w:r>
        <w:rPr>
          <w:rFonts w:ascii="BLOJEB+TimesNewRoman,Italic" w:hAnsi="BLOJEB+TimesNewRoman,Italic" w:cs="BLOJEB+TimesNewRoman,Italic"/>
          <w:sz w:val="20"/>
          <w:szCs w:val="20"/>
        </w:rPr>
        <w:t>setting</w:t>
      </w:r>
      <w:r>
        <w:rPr>
          <w:rFonts w:ascii="BLOILJ+TimesNewRoman" w:hAnsi="BLOILJ+TimesNewRoman" w:cs="BLOILJ+TimesNewRoman"/>
          <w:sz w:val="20"/>
          <w:szCs w:val="20"/>
        </w:rPr>
        <w:t xml:space="preserve"> sistem. Bila tidak sesuai maka dilakukan pengiriman SMS pemberitahuan kesalahan ke ponsel pengontrol. </w:t>
      </w:r>
    </w:p>
    <w:p w:rsidR="0076672E" w:rsidRPr="00333FB5" w:rsidRDefault="00070796">
      <w:pPr>
        <w:pStyle w:val="CM18"/>
        <w:jc w:val="both"/>
        <w:rPr>
          <w:b/>
          <w:sz w:val="22"/>
          <w:szCs w:val="22"/>
        </w:rPr>
      </w:pPr>
      <w:r>
        <w:rPr>
          <w:b/>
          <w:sz w:val="22"/>
          <w:szCs w:val="22"/>
          <w:lang w:val="id-ID"/>
        </w:rPr>
        <w:t>3.1.</w:t>
      </w:r>
      <w:r w:rsidR="0076672E" w:rsidRPr="00333FB5">
        <w:rPr>
          <w:b/>
          <w:sz w:val="22"/>
          <w:szCs w:val="22"/>
        </w:rPr>
        <w:t xml:space="preserve"> Pengujian Sistem </w:t>
      </w:r>
    </w:p>
    <w:p w:rsidR="0076672E" w:rsidRDefault="0076672E">
      <w:pPr>
        <w:pStyle w:val="CM4"/>
        <w:ind w:firstLine="673"/>
        <w:jc w:val="both"/>
        <w:rPr>
          <w:rFonts w:ascii="BLOILJ+TimesNewRoman" w:hAnsi="BLOILJ+TimesNewRoman" w:cs="BLOILJ+TimesNewRoman"/>
          <w:sz w:val="20"/>
          <w:szCs w:val="20"/>
        </w:rPr>
      </w:pPr>
      <w:r>
        <w:rPr>
          <w:rFonts w:ascii="BLOILJ+TimesNewRoman" w:hAnsi="BLOILJ+TimesNewRoman" w:cs="BLOILJ+TimesNewRoman"/>
          <w:sz w:val="20"/>
          <w:szCs w:val="20"/>
        </w:rPr>
        <w:lastRenderedPageBreak/>
        <w:t xml:space="preserve">Pengujian ini dilakukan dengan mengontrol dari jarak yang berbeda-beda, dengan keadaan sebagai berikut : </w:t>
      </w:r>
    </w:p>
    <w:p w:rsidR="0076672E" w:rsidRDefault="0076672E">
      <w:pPr>
        <w:pStyle w:val="Default"/>
        <w:numPr>
          <w:ilvl w:val="0"/>
          <w:numId w:val="7"/>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Ponsel pada sistem ini menggunakan kartu SIM Mentari. </w:t>
      </w:r>
    </w:p>
    <w:p w:rsidR="0076672E" w:rsidRDefault="0076672E">
      <w:pPr>
        <w:pStyle w:val="Default"/>
        <w:numPr>
          <w:ilvl w:val="0"/>
          <w:numId w:val="7"/>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Ponsel pengontrol menggunakan kartu SIM Simpati. </w:t>
      </w:r>
    </w:p>
    <w:p w:rsidR="0076672E" w:rsidRDefault="0076672E" w:rsidP="00A9116A">
      <w:pPr>
        <w:pStyle w:val="Default"/>
        <w:numPr>
          <w:ilvl w:val="0"/>
          <w:numId w:val="7"/>
        </w:numPr>
        <w:jc w:val="both"/>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Pengujian dilakukan pada jam 11.00-14.00. </w:t>
      </w:r>
    </w:p>
    <w:p w:rsidR="0076672E" w:rsidRDefault="0076672E" w:rsidP="00A9116A">
      <w:pPr>
        <w:pStyle w:val="Default"/>
        <w:numPr>
          <w:ilvl w:val="0"/>
          <w:numId w:val="7"/>
        </w:numPr>
        <w:jc w:val="both"/>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Pengujian dilakukan dengan mengukur waktu mulai dari pengiriman perintah set/[123]/[x] sampai diterima balasan &lt;New Settings&gt;. Untuk lebih jelasnya lihat Gambar 4. </w:t>
      </w:r>
    </w:p>
    <w:p w:rsidR="0076672E" w:rsidRPr="00333FB5" w:rsidRDefault="0076672E">
      <w:pPr>
        <w:pStyle w:val="Default"/>
        <w:numPr>
          <w:ilvl w:val="0"/>
          <w:numId w:val="7"/>
        </w:numPr>
        <w:rPr>
          <w:rFonts w:ascii="BLOILJ+TimesNewRoman" w:hAnsi="BLOILJ+TimesNewRoman" w:cs="BLOILJ+TimesNewRoman"/>
          <w:color w:val="auto"/>
          <w:sz w:val="20"/>
          <w:szCs w:val="20"/>
        </w:rPr>
      </w:pPr>
      <w:r>
        <w:rPr>
          <w:color w:val="auto"/>
          <w:sz w:val="20"/>
          <w:szCs w:val="20"/>
        </w:rPr>
        <w:t>.</w:t>
      </w:r>
      <w:r>
        <w:rPr>
          <w:color w:val="auto"/>
          <w:sz w:val="20"/>
          <w:szCs w:val="20"/>
        </w:rPr>
        <w:tab/>
      </w:r>
      <w:r>
        <w:rPr>
          <w:rFonts w:ascii="BLOILJ+TimesNewRoman" w:hAnsi="BLOILJ+TimesNewRoman" w:cs="BLOILJ+TimesNewRoman"/>
          <w:color w:val="auto"/>
          <w:sz w:val="20"/>
          <w:szCs w:val="20"/>
        </w:rPr>
        <w:t xml:space="preserve">Pengujian dilakukan pada 3 jarak yang berbeda, dan masing-masing dilakukan 5 pengamatan dengan menggunakan </w:t>
      </w:r>
      <w:r>
        <w:rPr>
          <w:rFonts w:ascii="BLOJEB+TimesNewRoman,Italic" w:hAnsi="BLOJEB+TimesNewRoman,Italic" w:cs="BLOJEB+TimesNewRoman,Italic"/>
          <w:color w:val="auto"/>
          <w:sz w:val="20"/>
          <w:szCs w:val="20"/>
        </w:rPr>
        <w:t>stopwatch</w:t>
      </w:r>
      <w:r>
        <w:rPr>
          <w:rFonts w:ascii="BLOILJ+TimesNewRoman" w:hAnsi="BLOILJ+TimesNewRoman" w:cs="BLOILJ+TimesNewRoman"/>
          <w:color w:val="auto"/>
          <w:sz w:val="20"/>
          <w:szCs w:val="20"/>
        </w:rPr>
        <w:t xml:space="preserve">. </w:t>
      </w:r>
    </w:p>
    <w:p w:rsidR="00333FB5" w:rsidRDefault="00333FB5">
      <w:pPr>
        <w:pStyle w:val="Default"/>
        <w:numPr>
          <w:ilvl w:val="0"/>
          <w:numId w:val="7"/>
        </w:numPr>
        <w:rPr>
          <w:rFonts w:ascii="BLOILJ+TimesNewRoman" w:hAnsi="BLOILJ+TimesNewRoman" w:cs="BLOILJ+TimesNewRoman"/>
          <w:color w:val="auto"/>
          <w:sz w:val="20"/>
          <w:szCs w:val="20"/>
        </w:rPr>
      </w:pPr>
    </w:p>
    <w:p w:rsidR="0076672E" w:rsidRDefault="00B2099A">
      <w:pPr>
        <w:pStyle w:val="Default"/>
        <w:rPr>
          <w:rFonts w:ascii="BLOILJ+TimesNewRoman" w:hAnsi="BLOILJ+TimesNewRoman" w:cs="BLOILJ+TimesNewRoman"/>
          <w:color w:val="auto"/>
          <w:sz w:val="20"/>
          <w:szCs w:val="20"/>
        </w:rPr>
      </w:pPr>
      <w:r>
        <w:rPr>
          <w:noProof/>
          <w:lang w:val="id-ID" w:eastAsia="id-ID"/>
        </w:rPr>
        <mc:AlternateContent>
          <mc:Choice Requires="wps">
            <w:drawing>
              <wp:anchor distT="0" distB="0" distL="114300" distR="114300" simplePos="0" relativeHeight="251658240" behindDoc="1" locked="0" layoutInCell="1" allowOverlap="1">
                <wp:simplePos x="0" y="0"/>
                <wp:positionH relativeFrom="column">
                  <wp:posOffset>864870</wp:posOffset>
                </wp:positionH>
                <wp:positionV relativeFrom="paragraph">
                  <wp:posOffset>46990</wp:posOffset>
                </wp:positionV>
                <wp:extent cx="3514725" cy="1600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1pt;margin-top:3.7pt;width:276.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"/>
            </w:pict>
          </mc:Fallback>
        </mc:AlternateContent>
      </w:r>
    </w:p>
    <w:p w:rsidR="0076672E" w:rsidRDefault="00B2099A">
      <w:pPr>
        <w:pStyle w:val="Default"/>
        <w:jc w:val="center"/>
        <w:rPr>
          <w:rFonts w:ascii="BLOILJ+TimesNewRoman" w:hAnsi="BLOILJ+TimesNewRoman" w:cs="BLOILJ+TimesNewRoman"/>
          <w:color w:val="auto"/>
          <w:sz w:val="20"/>
          <w:szCs w:val="20"/>
        </w:rPr>
      </w:pPr>
      <w:r>
        <w:rPr>
          <w:rFonts w:ascii="BLOILJ+TimesNewRoman" w:hAnsi="BLOILJ+TimesNewRoman" w:cs="BLOILJ+TimesNewRoman"/>
          <w:noProof/>
          <w:color w:val="auto"/>
          <w:sz w:val="20"/>
          <w:szCs w:val="20"/>
          <w:lang w:val="id-ID" w:eastAsia="id-ID"/>
        </w:rPr>
        <w:drawing>
          <wp:inline distT="0" distB="0" distL="0" distR="0">
            <wp:extent cx="316230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304925"/>
                    </a:xfrm>
                    <a:prstGeom prst="rect">
                      <a:avLst/>
                    </a:prstGeom>
                    <a:noFill/>
                    <a:ln>
                      <a:noFill/>
                    </a:ln>
                  </pic:spPr>
                </pic:pic>
              </a:graphicData>
            </a:graphic>
          </wp:inline>
        </w:drawing>
      </w:r>
    </w:p>
    <w:p w:rsidR="00333FB5" w:rsidRDefault="00333FB5">
      <w:pPr>
        <w:pStyle w:val="CM18"/>
        <w:spacing w:line="243" w:lineRule="atLeast"/>
        <w:jc w:val="center"/>
        <w:rPr>
          <w:rFonts w:ascii="BLOILJ+TimesNewRoman" w:hAnsi="BLOILJ+TimesNewRoman" w:cs="BLOILJ+TimesNewRoman"/>
          <w:sz w:val="20"/>
          <w:szCs w:val="20"/>
          <w:lang w:val="id-ID"/>
        </w:rPr>
      </w:pPr>
    </w:p>
    <w:p w:rsidR="0076672E" w:rsidRDefault="0076672E">
      <w:pPr>
        <w:pStyle w:val="CM18"/>
        <w:spacing w:line="243" w:lineRule="atLeast"/>
        <w:jc w:val="center"/>
        <w:rPr>
          <w:rFonts w:ascii="BLOILJ+TimesNewRoman" w:hAnsi="BLOILJ+TimesNewRoman" w:cs="BLOILJ+TimesNewRoman"/>
          <w:sz w:val="20"/>
          <w:szCs w:val="20"/>
        </w:rPr>
      </w:pPr>
      <w:r>
        <w:rPr>
          <w:rFonts w:ascii="BLOILJ+TimesNewRoman" w:hAnsi="BLOILJ+TimesNewRoman" w:cs="BLOILJ+TimesNewRoman"/>
          <w:sz w:val="20"/>
          <w:szCs w:val="20"/>
        </w:rPr>
        <w:t xml:space="preserve">Gambar 4. Prosedur pengujian respon alat terhadap jarak kontrol. </w:t>
      </w:r>
    </w:p>
    <w:p w:rsidR="00070796" w:rsidRDefault="0076672E" w:rsidP="00220E43">
      <w:pPr>
        <w:pStyle w:val="CM4"/>
        <w:spacing w:line="240" w:lineRule="auto"/>
        <w:ind w:firstLine="673"/>
        <w:jc w:val="both"/>
        <w:rPr>
          <w:rFonts w:ascii="BLOILJ+TimesNewRoman" w:hAnsi="BLOILJ+TimesNewRoman" w:cs="BLOILJ+TimesNewRoman"/>
          <w:sz w:val="20"/>
          <w:szCs w:val="20"/>
          <w:lang w:val="id-ID"/>
        </w:rPr>
      </w:pPr>
      <w:r>
        <w:rPr>
          <w:rFonts w:ascii="BLOILJ+TimesNewRoman" w:hAnsi="BLOILJ+TimesNewRoman" w:cs="BLOILJ+TimesNewRoman"/>
          <w:sz w:val="20"/>
          <w:szCs w:val="20"/>
        </w:rPr>
        <w:t xml:space="preserve">Tabel 3 adalah data hasil pengujian respon alat terhadap jarak kontrol. Rata-rata waktu respon alat hampir sama pada jarak yang berbeda-beda. Hal ini menandakan bahwa jarak kontrol tidak banyak mempengaruhi respon alat. </w:t>
      </w:r>
    </w:p>
    <w:p w:rsidR="0076672E" w:rsidRDefault="0076672E" w:rsidP="00220E43">
      <w:pPr>
        <w:pStyle w:val="CM4"/>
        <w:spacing w:line="240" w:lineRule="auto"/>
        <w:contextualSpacing/>
        <w:jc w:val="both"/>
        <w:rPr>
          <w:rFonts w:ascii="BLOILJ+TimesNewRoman" w:hAnsi="BLOILJ+TimesNewRoman" w:cs="BLOILJ+TimesNewRoman"/>
          <w:sz w:val="20"/>
          <w:szCs w:val="20"/>
          <w:lang w:val="id-ID"/>
        </w:rPr>
      </w:pPr>
      <w:r>
        <w:rPr>
          <w:rFonts w:ascii="BLOILJ+TimesNewRoman" w:hAnsi="BLOILJ+TimesNewRoman" w:cs="BLOILJ+TimesNewRoman"/>
          <w:sz w:val="20"/>
          <w:szCs w:val="20"/>
        </w:rPr>
        <w:t xml:space="preserve">Tabel 3. Data pengujian respon alat terhadap jarak kontrol. </w:t>
      </w:r>
    </w:p>
    <w:p w:rsidR="00070796" w:rsidRPr="00070796" w:rsidRDefault="00070796" w:rsidP="00070796">
      <w:pPr>
        <w:pStyle w:val="Default"/>
        <w:rPr>
          <w:lang w:val="id-ID"/>
        </w:rPr>
      </w:pPr>
    </w:p>
    <w:tbl>
      <w:tblPr>
        <w:tblW w:w="6700" w:type="dxa"/>
        <w:tblLook w:val="0000" w:firstRow="0" w:lastRow="0" w:firstColumn="0" w:lastColumn="0" w:noHBand="0" w:noVBand="0"/>
      </w:tblPr>
      <w:tblGrid>
        <w:gridCol w:w="909"/>
        <w:gridCol w:w="917"/>
        <w:gridCol w:w="948"/>
        <w:gridCol w:w="948"/>
        <w:gridCol w:w="948"/>
        <w:gridCol w:w="948"/>
        <w:gridCol w:w="1082"/>
      </w:tblGrid>
      <w:tr w:rsidR="0076672E">
        <w:tblPrEx>
          <w:tblCellMar>
            <w:top w:w="0" w:type="dxa"/>
            <w:bottom w:w="0" w:type="dxa"/>
          </w:tblCellMar>
        </w:tblPrEx>
        <w:trPr>
          <w:trHeight w:val="238"/>
        </w:trPr>
        <w:tc>
          <w:tcPr>
            <w:tcW w:w="910" w:type="dxa"/>
            <w:tcBorders>
              <w:top w:val="single" w:sz="12" w:space="0" w:color="313131"/>
              <w:left w:val="single" w:sz="12" w:space="0" w:color="313131"/>
              <w:bottom w:val="single" w:sz="14" w:space="0" w:color="313131"/>
              <w:right w:val="single" w:sz="14"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jarak </w:t>
            </w:r>
          </w:p>
        </w:tc>
        <w:tc>
          <w:tcPr>
            <w:tcW w:w="918" w:type="dxa"/>
            <w:tcBorders>
              <w:top w:val="single" w:sz="12" w:space="0" w:color="313131"/>
              <w:left w:val="single" w:sz="14" w:space="0" w:color="313131"/>
              <w:bottom w:val="single" w:sz="14"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P1 (s) </w:t>
            </w:r>
          </w:p>
        </w:tc>
        <w:tc>
          <w:tcPr>
            <w:tcW w:w="948" w:type="dxa"/>
            <w:tcBorders>
              <w:top w:val="single" w:sz="12" w:space="0" w:color="313131"/>
              <w:left w:val="single" w:sz="2" w:space="0" w:color="313131"/>
              <w:bottom w:val="single" w:sz="14"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P2 (s) </w:t>
            </w:r>
          </w:p>
        </w:tc>
        <w:tc>
          <w:tcPr>
            <w:tcW w:w="948" w:type="dxa"/>
            <w:tcBorders>
              <w:top w:val="single" w:sz="12" w:space="0" w:color="313131"/>
              <w:left w:val="single" w:sz="2" w:space="0" w:color="313131"/>
              <w:bottom w:val="single" w:sz="14"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P3 (s) </w:t>
            </w:r>
          </w:p>
        </w:tc>
        <w:tc>
          <w:tcPr>
            <w:tcW w:w="948" w:type="dxa"/>
            <w:tcBorders>
              <w:top w:val="single" w:sz="12" w:space="0" w:color="313131"/>
              <w:left w:val="single" w:sz="2" w:space="0" w:color="313131"/>
              <w:bottom w:val="single" w:sz="14"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P4 (s) </w:t>
            </w:r>
          </w:p>
        </w:tc>
        <w:tc>
          <w:tcPr>
            <w:tcW w:w="948" w:type="dxa"/>
            <w:tcBorders>
              <w:top w:val="single" w:sz="12" w:space="0" w:color="313131"/>
              <w:left w:val="single" w:sz="2" w:space="0" w:color="313131"/>
              <w:bottom w:val="single" w:sz="14"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P5 (s) </w:t>
            </w:r>
          </w:p>
        </w:tc>
        <w:tc>
          <w:tcPr>
            <w:tcW w:w="1083" w:type="dxa"/>
            <w:tcBorders>
              <w:top w:val="single" w:sz="12" w:space="0" w:color="313131"/>
              <w:left w:val="single" w:sz="2" w:space="0" w:color="313131"/>
              <w:bottom w:val="single" w:sz="14" w:space="0" w:color="313131"/>
              <w:right w:val="single" w:sz="1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rata-rata (s) </w:t>
            </w:r>
          </w:p>
        </w:tc>
      </w:tr>
      <w:tr w:rsidR="0076672E">
        <w:tblPrEx>
          <w:tblCellMar>
            <w:top w:w="0" w:type="dxa"/>
            <w:bottom w:w="0" w:type="dxa"/>
          </w:tblCellMar>
        </w:tblPrEx>
        <w:trPr>
          <w:trHeight w:val="248"/>
        </w:trPr>
        <w:tc>
          <w:tcPr>
            <w:tcW w:w="910" w:type="dxa"/>
            <w:tcBorders>
              <w:top w:val="single" w:sz="14" w:space="0" w:color="313131"/>
              <w:left w:val="single" w:sz="12" w:space="0" w:color="313131"/>
              <w:bottom w:val="single" w:sz="2" w:space="0" w:color="313131"/>
              <w:right w:val="single" w:sz="14"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&lt;2m </w:t>
            </w:r>
          </w:p>
        </w:tc>
        <w:tc>
          <w:tcPr>
            <w:tcW w:w="918" w:type="dxa"/>
            <w:tcBorders>
              <w:top w:val="single" w:sz="14" w:space="0" w:color="313131"/>
              <w:left w:val="single" w:sz="14"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21,28 </w:t>
            </w:r>
          </w:p>
        </w:tc>
        <w:tc>
          <w:tcPr>
            <w:tcW w:w="948" w:type="dxa"/>
            <w:tcBorders>
              <w:top w:val="single" w:sz="14"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23,19 </w:t>
            </w:r>
          </w:p>
        </w:tc>
        <w:tc>
          <w:tcPr>
            <w:tcW w:w="948" w:type="dxa"/>
            <w:tcBorders>
              <w:top w:val="single" w:sz="14"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20,58 </w:t>
            </w:r>
          </w:p>
        </w:tc>
        <w:tc>
          <w:tcPr>
            <w:tcW w:w="948" w:type="dxa"/>
            <w:tcBorders>
              <w:top w:val="single" w:sz="14"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21,47 </w:t>
            </w:r>
          </w:p>
        </w:tc>
        <w:tc>
          <w:tcPr>
            <w:tcW w:w="948" w:type="dxa"/>
            <w:tcBorders>
              <w:top w:val="single" w:sz="14"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22,13 </w:t>
            </w:r>
          </w:p>
        </w:tc>
        <w:tc>
          <w:tcPr>
            <w:tcW w:w="1083" w:type="dxa"/>
            <w:tcBorders>
              <w:top w:val="single" w:sz="14" w:space="0" w:color="313131"/>
              <w:left w:val="single" w:sz="2" w:space="0" w:color="313131"/>
              <w:bottom w:val="single" w:sz="2" w:space="0" w:color="313131"/>
              <w:right w:val="single" w:sz="1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21,73 </w:t>
            </w:r>
          </w:p>
        </w:tc>
      </w:tr>
      <w:tr w:rsidR="0076672E">
        <w:tblPrEx>
          <w:tblCellMar>
            <w:top w:w="0" w:type="dxa"/>
            <w:bottom w:w="0" w:type="dxa"/>
          </w:tblCellMar>
        </w:tblPrEx>
        <w:trPr>
          <w:trHeight w:val="275"/>
        </w:trPr>
        <w:tc>
          <w:tcPr>
            <w:tcW w:w="910" w:type="dxa"/>
            <w:tcBorders>
              <w:top w:val="single" w:sz="2" w:space="0" w:color="313131"/>
              <w:left w:val="single" w:sz="12" w:space="0" w:color="313131"/>
              <w:bottom w:val="single" w:sz="2" w:space="0" w:color="313131"/>
              <w:right w:val="single" w:sz="14"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±5km </w:t>
            </w:r>
          </w:p>
        </w:tc>
        <w:tc>
          <w:tcPr>
            <w:tcW w:w="918" w:type="dxa"/>
            <w:tcBorders>
              <w:top w:val="single" w:sz="2" w:space="0" w:color="313131"/>
              <w:left w:val="single" w:sz="14"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21,85 </w:t>
            </w:r>
          </w:p>
        </w:tc>
        <w:tc>
          <w:tcPr>
            <w:tcW w:w="948" w:type="dxa"/>
            <w:tcBorders>
              <w:top w:val="single" w:sz="2"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23,27 </w:t>
            </w:r>
          </w:p>
        </w:tc>
        <w:tc>
          <w:tcPr>
            <w:tcW w:w="948" w:type="dxa"/>
            <w:tcBorders>
              <w:top w:val="single" w:sz="2"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22,48 </w:t>
            </w:r>
          </w:p>
        </w:tc>
        <w:tc>
          <w:tcPr>
            <w:tcW w:w="948" w:type="dxa"/>
            <w:tcBorders>
              <w:top w:val="single" w:sz="2"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21,50 </w:t>
            </w:r>
          </w:p>
        </w:tc>
        <w:tc>
          <w:tcPr>
            <w:tcW w:w="948" w:type="dxa"/>
            <w:tcBorders>
              <w:top w:val="single" w:sz="2" w:space="0" w:color="313131"/>
              <w:left w:val="single" w:sz="2" w:space="0" w:color="313131"/>
              <w:bottom w:val="single" w:sz="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20,57 </w:t>
            </w:r>
          </w:p>
        </w:tc>
        <w:tc>
          <w:tcPr>
            <w:tcW w:w="1083" w:type="dxa"/>
            <w:tcBorders>
              <w:top w:val="single" w:sz="2" w:space="0" w:color="313131"/>
              <w:left w:val="single" w:sz="2" w:space="0" w:color="313131"/>
              <w:bottom w:val="single" w:sz="2" w:space="0" w:color="313131"/>
              <w:right w:val="single" w:sz="1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21,93 </w:t>
            </w:r>
          </w:p>
        </w:tc>
      </w:tr>
      <w:tr w:rsidR="0076672E">
        <w:tblPrEx>
          <w:tblCellMar>
            <w:top w:w="0" w:type="dxa"/>
            <w:bottom w:w="0" w:type="dxa"/>
          </w:tblCellMar>
        </w:tblPrEx>
        <w:trPr>
          <w:trHeight w:val="248"/>
        </w:trPr>
        <w:tc>
          <w:tcPr>
            <w:tcW w:w="910" w:type="dxa"/>
            <w:tcBorders>
              <w:top w:val="single" w:sz="2" w:space="0" w:color="313131"/>
              <w:left w:val="single" w:sz="12" w:space="0" w:color="313131"/>
              <w:bottom w:val="single" w:sz="12" w:space="0" w:color="313131"/>
              <w:right w:val="single" w:sz="14"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±15km </w:t>
            </w:r>
          </w:p>
        </w:tc>
        <w:tc>
          <w:tcPr>
            <w:tcW w:w="918" w:type="dxa"/>
            <w:tcBorders>
              <w:top w:val="single" w:sz="2" w:space="0" w:color="313131"/>
              <w:left w:val="single" w:sz="14" w:space="0" w:color="313131"/>
              <w:bottom w:val="single" w:sz="1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23,10 </w:t>
            </w:r>
          </w:p>
        </w:tc>
        <w:tc>
          <w:tcPr>
            <w:tcW w:w="948" w:type="dxa"/>
            <w:tcBorders>
              <w:top w:val="single" w:sz="2" w:space="0" w:color="313131"/>
              <w:left w:val="single" w:sz="2" w:space="0" w:color="313131"/>
              <w:bottom w:val="single" w:sz="1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21,17 </w:t>
            </w:r>
          </w:p>
        </w:tc>
        <w:tc>
          <w:tcPr>
            <w:tcW w:w="948" w:type="dxa"/>
            <w:tcBorders>
              <w:top w:val="single" w:sz="2" w:space="0" w:color="313131"/>
              <w:left w:val="single" w:sz="2" w:space="0" w:color="313131"/>
              <w:bottom w:val="single" w:sz="1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21,40 </w:t>
            </w:r>
          </w:p>
        </w:tc>
        <w:tc>
          <w:tcPr>
            <w:tcW w:w="948" w:type="dxa"/>
            <w:tcBorders>
              <w:top w:val="single" w:sz="2" w:space="0" w:color="313131"/>
              <w:left w:val="single" w:sz="2" w:space="0" w:color="313131"/>
              <w:bottom w:val="single" w:sz="1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22,23 </w:t>
            </w:r>
          </w:p>
        </w:tc>
        <w:tc>
          <w:tcPr>
            <w:tcW w:w="948" w:type="dxa"/>
            <w:tcBorders>
              <w:top w:val="single" w:sz="2" w:space="0" w:color="313131"/>
              <w:left w:val="single" w:sz="2" w:space="0" w:color="313131"/>
              <w:bottom w:val="single" w:sz="12" w:space="0" w:color="313131"/>
              <w:right w:val="single" w:sz="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22,31 </w:t>
            </w:r>
          </w:p>
        </w:tc>
        <w:tc>
          <w:tcPr>
            <w:tcW w:w="1083" w:type="dxa"/>
            <w:tcBorders>
              <w:top w:val="single" w:sz="2" w:space="0" w:color="313131"/>
              <w:left w:val="single" w:sz="2" w:space="0" w:color="313131"/>
              <w:bottom w:val="single" w:sz="12" w:space="0" w:color="313131"/>
              <w:right w:val="single" w:sz="12" w:space="0" w:color="313131"/>
            </w:tcBorders>
            <w:vAlign w:val="center"/>
          </w:tcPr>
          <w:p w:rsidR="0076672E" w:rsidRDefault="0076672E" w:rsidP="00070796">
            <w:pPr>
              <w:pStyle w:val="Default"/>
              <w:contextualSpacing/>
              <w:jc w:val="center"/>
              <w:rPr>
                <w:rFonts w:ascii="BLOLHE+Arial" w:hAnsi="BLOLHE+Arial" w:cs="BLOLHE+Arial"/>
                <w:sz w:val="19"/>
                <w:szCs w:val="19"/>
              </w:rPr>
            </w:pPr>
            <w:r>
              <w:rPr>
                <w:rFonts w:ascii="BLOLHE+Arial" w:hAnsi="BLOLHE+Arial" w:cs="BLOLHE+Arial"/>
                <w:sz w:val="19"/>
                <w:szCs w:val="19"/>
              </w:rPr>
              <w:t xml:space="preserve">22,04 </w:t>
            </w:r>
          </w:p>
        </w:tc>
      </w:tr>
    </w:tbl>
    <w:p w:rsidR="0076672E" w:rsidRDefault="0076672E" w:rsidP="00070796">
      <w:pPr>
        <w:pStyle w:val="Default"/>
        <w:contextualSpacing/>
        <w:rPr>
          <w:color w:val="auto"/>
        </w:rPr>
      </w:pPr>
    </w:p>
    <w:p w:rsidR="0076672E" w:rsidRDefault="0076672E" w:rsidP="00070796">
      <w:pPr>
        <w:pStyle w:val="CM15"/>
        <w:spacing w:line="240" w:lineRule="auto"/>
        <w:ind w:firstLine="665"/>
        <w:contextualSpacing/>
        <w:jc w:val="both"/>
        <w:rPr>
          <w:rFonts w:ascii="BLOILJ+TimesNewRoman" w:hAnsi="BLOILJ+TimesNewRoman" w:cs="BLOILJ+TimesNewRoman"/>
          <w:sz w:val="20"/>
          <w:szCs w:val="20"/>
        </w:rPr>
      </w:pPr>
      <w:r>
        <w:rPr>
          <w:rFonts w:ascii="BLOILJ+TimesNewRoman" w:hAnsi="BLOILJ+TimesNewRoman" w:cs="BLOILJ+TimesNewRoman"/>
          <w:sz w:val="20"/>
          <w:szCs w:val="20"/>
        </w:rPr>
        <w:t xml:space="preserve">Pengujian selanjutnya dilakukan pengontrolan pada waktu yang berbeda-beda, dengan keadaan sama seperti pada pengujian sebelumnya, kecuali : </w:t>
      </w:r>
      <w:r>
        <w:rPr>
          <w:sz w:val="20"/>
          <w:szCs w:val="20"/>
        </w:rPr>
        <w:t>.</w:t>
      </w:r>
      <w:r>
        <w:rPr>
          <w:sz w:val="20"/>
          <w:szCs w:val="20"/>
        </w:rPr>
        <w:tab/>
      </w:r>
      <w:r>
        <w:rPr>
          <w:rFonts w:ascii="BLOILJ+TimesNewRoman" w:hAnsi="BLOILJ+TimesNewRoman" w:cs="BLOILJ+TimesNewRoman"/>
          <w:sz w:val="20"/>
          <w:szCs w:val="20"/>
        </w:rPr>
        <w:t xml:space="preserve">Pengontrolan dilakukan pada jarak &lt;2 m. Pengujian dilakukan pada waktu yang berbeda, yaitu jam : 07.00-08.00; 11.00-12.00; 17.00-18.00. </w:t>
      </w:r>
    </w:p>
    <w:p w:rsidR="0076672E" w:rsidRDefault="0076672E" w:rsidP="00070796">
      <w:pPr>
        <w:pStyle w:val="Default"/>
        <w:contextualSpacing/>
        <w:rPr>
          <w:rFonts w:ascii="BLOILJ+TimesNewRoman" w:hAnsi="BLOILJ+TimesNewRoman" w:cs="BLOILJ+TimesNewRoman"/>
          <w:color w:val="auto"/>
          <w:sz w:val="20"/>
          <w:szCs w:val="20"/>
        </w:rPr>
      </w:pPr>
    </w:p>
    <w:p w:rsidR="0076672E" w:rsidRDefault="0076672E" w:rsidP="00070796">
      <w:pPr>
        <w:pStyle w:val="CM18"/>
        <w:spacing w:after="0"/>
        <w:ind w:firstLine="665"/>
        <w:contextualSpacing/>
        <w:rPr>
          <w:rFonts w:ascii="BLOILJ+TimesNewRoman" w:hAnsi="BLOILJ+TimesNewRoman" w:cs="BLOILJ+TimesNewRoman"/>
          <w:sz w:val="20"/>
          <w:szCs w:val="20"/>
        </w:rPr>
      </w:pPr>
      <w:r>
        <w:rPr>
          <w:rFonts w:ascii="BLOILJ+TimesNewRoman" w:hAnsi="BLOILJ+TimesNewRoman" w:cs="BLOILJ+TimesNewRoman"/>
          <w:sz w:val="20"/>
          <w:szCs w:val="20"/>
        </w:rPr>
        <w:t xml:space="preserve">Tabel 4 adalah data hasil pengujian respon alat terhadap waktu kontrol. Rata-rata lama respon alat hampir sama pada waktu pengontrolan yang berbeda-beda, dengan demikian waktu pengontrolan tidak mempengaruhi respon alat. </w:t>
      </w:r>
    </w:p>
    <w:p w:rsidR="0076672E" w:rsidRDefault="0076672E" w:rsidP="00A9116A">
      <w:pPr>
        <w:pStyle w:val="CM18"/>
        <w:spacing w:line="243" w:lineRule="atLeast"/>
        <w:rPr>
          <w:rFonts w:ascii="BLOILJ+TimesNewRoman" w:hAnsi="BLOILJ+TimesNewRoman" w:cs="BLOILJ+TimesNewRoman"/>
          <w:sz w:val="20"/>
          <w:szCs w:val="20"/>
        </w:rPr>
      </w:pPr>
      <w:r>
        <w:rPr>
          <w:rFonts w:ascii="BLOILJ+TimesNewRoman" w:hAnsi="BLOILJ+TimesNewRoman" w:cs="BLOILJ+TimesNewRoman"/>
          <w:sz w:val="20"/>
          <w:szCs w:val="20"/>
        </w:rPr>
        <w:t xml:space="preserve">Tabel 4. Data pengujian respon alat terhadap waktu pengontrolan. </w:t>
      </w:r>
    </w:p>
    <w:tbl>
      <w:tblPr>
        <w:tblW w:w="7030" w:type="dxa"/>
        <w:tblLook w:val="0000" w:firstRow="0" w:lastRow="0" w:firstColumn="0" w:lastColumn="0" w:noHBand="0" w:noVBand="0"/>
      </w:tblPr>
      <w:tblGrid>
        <w:gridCol w:w="1279"/>
        <w:gridCol w:w="937"/>
        <w:gridCol w:w="948"/>
        <w:gridCol w:w="930"/>
        <w:gridCol w:w="928"/>
        <w:gridCol w:w="928"/>
        <w:gridCol w:w="1080"/>
      </w:tblGrid>
      <w:tr w:rsidR="0076672E">
        <w:tblPrEx>
          <w:tblCellMar>
            <w:top w:w="0" w:type="dxa"/>
            <w:bottom w:w="0" w:type="dxa"/>
          </w:tblCellMar>
        </w:tblPrEx>
        <w:trPr>
          <w:trHeight w:val="238"/>
        </w:trPr>
        <w:tc>
          <w:tcPr>
            <w:tcW w:w="1280" w:type="dxa"/>
            <w:tcBorders>
              <w:top w:val="single" w:sz="12" w:space="0" w:color="313131"/>
              <w:left w:val="single" w:sz="12" w:space="0" w:color="313131"/>
              <w:bottom w:val="single" w:sz="16" w:space="0" w:color="313131"/>
              <w:right w:val="single" w:sz="14" w:space="0" w:color="313131"/>
            </w:tcBorders>
            <w:vAlign w:val="center"/>
          </w:tcPr>
          <w:p w:rsidR="0076672E" w:rsidRDefault="0076672E">
            <w:pPr>
              <w:pStyle w:val="Default"/>
              <w:rPr>
                <w:rFonts w:ascii="BLOLHE+Arial" w:hAnsi="BLOLHE+Arial" w:cs="BLOLHE+Arial"/>
                <w:sz w:val="19"/>
                <w:szCs w:val="19"/>
              </w:rPr>
            </w:pPr>
            <w:r>
              <w:rPr>
                <w:rFonts w:ascii="BLOLHE+Arial" w:hAnsi="BLOLHE+Arial" w:cs="BLOLHE+Arial"/>
                <w:sz w:val="19"/>
                <w:szCs w:val="19"/>
              </w:rPr>
              <w:t xml:space="preserve">waktu </w:t>
            </w:r>
          </w:p>
        </w:tc>
        <w:tc>
          <w:tcPr>
            <w:tcW w:w="938" w:type="dxa"/>
            <w:tcBorders>
              <w:top w:val="single" w:sz="12" w:space="0" w:color="313131"/>
              <w:left w:val="single" w:sz="14" w:space="0" w:color="313131"/>
              <w:bottom w:val="single" w:sz="16"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P1 (s) </w:t>
            </w:r>
          </w:p>
        </w:tc>
        <w:tc>
          <w:tcPr>
            <w:tcW w:w="948" w:type="dxa"/>
            <w:tcBorders>
              <w:top w:val="single" w:sz="12" w:space="0" w:color="313131"/>
              <w:left w:val="single" w:sz="2" w:space="0" w:color="313131"/>
              <w:bottom w:val="single" w:sz="16"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P2 (s) </w:t>
            </w:r>
          </w:p>
        </w:tc>
        <w:tc>
          <w:tcPr>
            <w:tcW w:w="930" w:type="dxa"/>
            <w:tcBorders>
              <w:top w:val="single" w:sz="12" w:space="0" w:color="313131"/>
              <w:left w:val="single" w:sz="2" w:space="0" w:color="313131"/>
              <w:bottom w:val="single" w:sz="16"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P3 (s) </w:t>
            </w:r>
          </w:p>
        </w:tc>
        <w:tc>
          <w:tcPr>
            <w:tcW w:w="928" w:type="dxa"/>
            <w:tcBorders>
              <w:top w:val="single" w:sz="12" w:space="0" w:color="313131"/>
              <w:left w:val="single" w:sz="2" w:space="0" w:color="313131"/>
              <w:bottom w:val="single" w:sz="16"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P4 (s) </w:t>
            </w:r>
          </w:p>
        </w:tc>
        <w:tc>
          <w:tcPr>
            <w:tcW w:w="928" w:type="dxa"/>
            <w:tcBorders>
              <w:top w:val="single" w:sz="12" w:space="0" w:color="313131"/>
              <w:left w:val="single" w:sz="2" w:space="0" w:color="313131"/>
              <w:bottom w:val="single" w:sz="16"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P5 (s) </w:t>
            </w:r>
          </w:p>
        </w:tc>
        <w:tc>
          <w:tcPr>
            <w:tcW w:w="1080" w:type="dxa"/>
            <w:tcBorders>
              <w:top w:val="single" w:sz="12" w:space="0" w:color="313131"/>
              <w:left w:val="single" w:sz="2" w:space="0" w:color="313131"/>
              <w:bottom w:val="single" w:sz="16" w:space="0" w:color="313131"/>
              <w:right w:val="single" w:sz="1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rata-rata (s) </w:t>
            </w:r>
          </w:p>
        </w:tc>
      </w:tr>
      <w:tr w:rsidR="0076672E">
        <w:tblPrEx>
          <w:tblCellMar>
            <w:top w:w="0" w:type="dxa"/>
            <w:bottom w:w="0" w:type="dxa"/>
          </w:tblCellMar>
        </w:tblPrEx>
        <w:trPr>
          <w:trHeight w:val="268"/>
        </w:trPr>
        <w:tc>
          <w:tcPr>
            <w:tcW w:w="1280" w:type="dxa"/>
            <w:tcBorders>
              <w:top w:val="single" w:sz="16" w:space="0" w:color="313131"/>
              <w:left w:val="single" w:sz="12" w:space="0" w:color="313131"/>
              <w:bottom w:val="single" w:sz="2" w:space="0" w:color="313131"/>
              <w:right w:val="single" w:sz="14" w:space="0" w:color="313131"/>
            </w:tcBorders>
            <w:vAlign w:val="center"/>
          </w:tcPr>
          <w:p w:rsidR="0076672E" w:rsidRDefault="0076672E">
            <w:pPr>
              <w:pStyle w:val="Default"/>
              <w:rPr>
                <w:rFonts w:ascii="BLOLHE+Arial" w:hAnsi="BLOLHE+Arial" w:cs="BLOLHE+Arial"/>
                <w:sz w:val="19"/>
                <w:szCs w:val="19"/>
              </w:rPr>
            </w:pPr>
            <w:r>
              <w:rPr>
                <w:rFonts w:ascii="BLOLHE+Arial" w:hAnsi="BLOLHE+Arial" w:cs="BLOLHE+Arial"/>
                <w:sz w:val="19"/>
                <w:szCs w:val="19"/>
              </w:rPr>
              <w:t xml:space="preserve">07.00-08.00 </w:t>
            </w:r>
          </w:p>
        </w:tc>
        <w:tc>
          <w:tcPr>
            <w:tcW w:w="938" w:type="dxa"/>
            <w:tcBorders>
              <w:top w:val="single" w:sz="16" w:space="0" w:color="313131"/>
              <w:left w:val="single" w:sz="14"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20,75 </w:t>
            </w:r>
          </w:p>
        </w:tc>
        <w:tc>
          <w:tcPr>
            <w:tcW w:w="948" w:type="dxa"/>
            <w:tcBorders>
              <w:top w:val="single" w:sz="16"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20,54 </w:t>
            </w:r>
          </w:p>
        </w:tc>
        <w:tc>
          <w:tcPr>
            <w:tcW w:w="930" w:type="dxa"/>
            <w:tcBorders>
              <w:top w:val="single" w:sz="16"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22,24 </w:t>
            </w:r>
          </w:p>
        </w:tc>
        <w:tc>
          <w:tcPr>
            <w:tcW w:w="928" w:type="dxa"/>
            <w:tcBorders>
              <w:top w:val="single" w:sz="16"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21,45 </w:t>
            </w:r>
          </w:p>
        </w:tc>
        <w:tc>
          <w:tcPr>
            <w:tcW w:w="928" w:type="dxa"/>
            <w:tcBorders>
              <w:top w:val="single" w:sz="16"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22,17 </w:t>
            </w:r>
          </w:p>
        </w:tc>
        <w:tc>
          <w:tcPr>
            <w:tcW w:w="1080" w:type="dxa"/>
            <w:tcBorders>
              <w:top w:val="single" w:sz="16" w:space="0" w:color="313131"/>
              <w:left w:val="single" w:sz="2" w:space="0" w:color="313131"/>
              <w:bottom w:val="single" w:sz="2" w:space="0" w:color="313131"/>
              <w:right w:val="single" w:sz="1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21,43 </w:t>
            </w:r>
          </w:p>
        </w:tc>
      </w:tr>
      <w:tr w:rsidR="0076672E">
        <w:tblPrEx>
          <w:tblCellMar>
            <w:top w:w="0" w:type="dxa"/>
            <w:bottom w:w="0" w:type="dxa"/>
          </w:tblCellMar>
        </w:tblPrEx>
        <w:trPr>
          <w:trHeight w:val="258"/>
        </w:trPr>
        <w:tc>
          <w:tcPr>
            <w:tcW w:w="1280" w:type="dxa"/>
            <w:tcBorders>
              <w:top w:val="single" w:sz="2" w:space="0" w:color="313131"/>
              <w:left w:val="single" w:sz="12" w:space="0" w:color="313131"/>
              <w:bottom w:val="single" w:sz="2" w:space="0" w:color="313131"/>
              <w:right w:val="single" w:sz="14" w:space="0" w:color="313131"/>
            </w:tcBorders>
            <w:vAlign w:val="center"/>
          </w:tcPr>
          <w:p w:rsidR="0076672E" w:rsidRDefault="0076672E">
            <w:pPr>
              <w:pStyle w:val="Default"/>
              <w:rPr>
                <w:rFonts w:ascii="BLOLHE+Arial" w:hAnsi="BLOLHE+Arial" w:cs="BLOLHE+Arial"/>
                <w:sz w:val="19"/>
                <w:szCs w:val="19"/>
              </w:rPr>
            </w:pPr>
            <w:r>
              <w:rPr>
                <w:rFonts w:ascii="BLOLHE+Arial" w:hAnsi="BLOLHE+Arial" w:cs="BLOLHE+Arial"/>
                <w:sz w:val="19"/>
                <w:szCs w:val="19"/>
              </w:rPr>
              <w:t xml:space="preserve">11.00-12.00 </w:t>
            </w:r>
          </w:p>
        </w:tc>
        <w:tc>
          <w:tcPr>
            <w:tcW w:w="938" w:type="dxa"/>
            <w:tcBorders>
              <w:top w:val="single" w:sz="2" w:space="0" w:color="313131"/>
              <w:left w:val="single" w:sz="14"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21,28 </w:t>
            </w:r>
          </w:p>
        </w:tc>
        <w:tc>
          <w:tcPr>
            <w:tcW w:w="948" w:type="dxa"/>
            <w:tcBorders>
              <w:top w:val="single" w:sz="2"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23,19 </w:t>
            </w:r>
          </w:p>
        </w:tc>
        <w:tc>
          <w:tcPr>
            <w:tcW w:w="930" w:type="dxa"/>
            <w:tcBorders>
              <w:top w:val="single" w:sz="2"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20,58 </w:t>
            </w:r>
          </w:p>
        </w:tc>
        <w:tc>
          <w:tcPr>
            <w:tcW w:w="928" w:type="dxa"/>
            <w:tcBorders>
              <w:top w:val="single" w:sz="2"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21,47 </w:t>
            </w:r>
          </w:p>
        </w:tc>
        <w:tc>
          <w:tcPr>
            <w:tcW w:w="928" w:type="dxa"/>
            <w:tcBorders>
              <w:top w:val="single" w:sz="2" w:space="0" w:color="313131"/>
              <w:left w:val="single" w:sz="2" w:space="0" w:color="313131"/>
              <w:bottom w:val="single" w:sz="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22,13 </w:t>
            </w:r>
          </w:p>
        </w:tc>
        <w:tc>
          <w:tcPr>
            <w:tcW w:w="1080" w:type="dxa"/>
            <w:tcBorders>
              <w:top w:val="single" w:sz="2" w:space="0" w:color="313131"/>
              <w:left w:val="single" w:sz="2" w:space="0" w:color="313131"/>
              <w:bottom w:val="single" w:sz="2" w:space="0" w:color="313131"/>
              <w:right w:val="single" w:sz="1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21,73 </w:t>
            </w:r>
          </w:p>
        </w:tc>
      </w:tr>
      <w:tr w:rsidR="0076672E">
        <w:tblPrEx>
          <w:tblCellMar>
            <w:top w:w="0" w:type="dxa"/>
            <w:bottom w:w="0" w:type="dxa"/>
          </w:tblCellMar>
        </w:tblPrEx>
        <w:trPr>
          <w:trHeight w:val="248"/>
        </w:trPr>
        <w:tc>
          <w:tcPr>
            <w:tcW w:w="1280" w:type="dxa"/>
            <w:tcBorders>
              <w:top w:val="single" w:sz="2" w:space="0" w:color="313131"/>
              <w:left w:val="single" w:sz="12" w:space="0" w:color="313131"/>
              <w:bottom w:val="single" w:sz="12" w:space="0" w:color="313131"/>
              <w:right w:val="single" w:sz="14" w:space="0" w:color="313131"/>
            </w:tcBorders>
            <w:vAlign w:val="center"/>
          </w:tcPr>
          <w:p w:rsidR="0076672E" w:rsidRDefault="0076672E">
            <w:pPr>
              <w:pStyle w:val="Default"/>
              <w:rPr>
                <w:rFonts w:ascii="BLOLHE+Arial" w:hAnsi="BLOLHE+Arial" w:cs="BLOLHE+Arial"/>
                <w:sz w:val="19"/>
                <w:szCs w:val="19"/>
              </w:rPr>
            </w:pPr>
            <w:r>
              <w:rPr>
                <w:rFonts w:ascii="BLOLHE+Arial" w:hAnsi="BLOLHE+Arial" w:cs="BLOLHE+Arial"/>
                <w:sz w:val="19"/>
                <w:szCs w:val="19"/>
              </w:rPr>
              <w:t xml:space="preserve">17.00-18.00 </w:t>
            </w:r>
          </w:p>
        </w:tc>
        <w:tc>
          <w:tcPr>
            <w:tcW w:w="938" w:type="dxa"/>
            <w:tcBorders>
              <w:top w:val="single" w:sz="2" w:space="0" w:color="313131"/>
              <w:left w:val="single" w:sz="14" w:space="0" w:color="313131"/>
              <w:bottom w:val="single" w:sz="1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21,15 </w:t>
            </w:r>
          </w:p>
        </w:tc>
        <w:tc>
          <w:tcPr>
            <w:tcW w:w="948" w:type="dxa"/>
            <w:tcBorders>
              <w:top w:val="single" w:sz="2" w:space="0" w:color="313131"/>
              <w:left w:val="single" w:sz="2" w:space="0" w:color="313131"/>
              <w:bottom w:val="single" w:sz="1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22,55 </w:t>
            </w:r>
          </w:p>
        </w:tc>
        <w:tc>
          <w:tcPr>
            <w:tcW w:w="930" w:type="dxa"/>
            <w:tcBorders>
              <w:top w:val="single" w:sz="2" w:space="0" w:color="313131"/>
              <w:left w:val="single" w:sz="2" w:space="0" w:color="313131"/>
              <w:bottom w:val="single" w:sz="1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23,53 </w:t>
            </w:r>
          </w:p>
        </w:tc>
        <w:tc>
          <w:tcPr>
            <w:tcW w:w="928" w:type="dxa"/>
            <w:tcBorders>
              <w:top w:val="single" w:sz="2" w:space="0" w:color="313131"/>
              <w:left w:val="single" w:sz="2" w:space="0" w:color="313131"/>
              <w:bottom w:val="single" w:sz="1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21,97 </w:t>
            </w:r>
          </w:p>
        </w:tc>
        <w:tc>
          <w:tcPr>
            <w:tcW w:w="928" w:type="dxa"/>
            <w:tcBorders>
              <w:top w:val="single" w:sz="2" w:space="0" w:color="313131"/>
              <w:left w:val="single" w:sz="2" w:space="0" w:color="313131"/>
              <w:bottom w:val="single" w:sz="12" w:space="0" w:color="313131"/>
              <w:right w:val="single" w:sz="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21,48 </w:t>
            </w:r>
          </w:p>
        </w:tc>
        <w:tc>
          <w:tcPr>
            <w:tcW w:w="1080" w:type="dxa"/>
            <w:tcBorders>
              <w:top w:val="single" w:sz="2" w:space="0" w:color="313131"/>
              <w:left w:val="single" w:sz="2" w:space="0" w:color="313131"/>
              <w:bottom w:val="single" w:sz="12" w:space="0" w:color="313131"/>
              <w:right w:val="single" w:sz="12" w:space="0" w:color="313131"/>
            </w:tcBorders>
            <w:vAlign w:val="center"/>
          </w:tcPr>
          <w:p w:rsidR="0076672E" w:rsidRDefault="0076672E">
            <w:pPr>
              <w:pStyle w:val="Default"/>
              <w:jc w:val="center"/>
              <w:rPr>
                <w:rFonts w:ascii="BLOLHE+Arial" w:hAnsi="BLOLHE+Arial" w:cs="BLOLHE+Arial"/>
                <w:sz w:val="19"/>
                <w:szCs w:val="19"/>
              </w:rPr>
            </w:pPr>
            <w:r>
              <w:rPr>
                <w:rFonts w:ascii="BLOLHE+Arial" w:hAnsi="BLOLHE+Arial" w:cs="BLOLHE+Arial"/>
                <w:sz w:val="19"/>
                <w:szCs w:val="19"/>
              </w:rPr>
              <w:t xml:space="preserve">22,14 </w:t>
            </w:r>
          </w:p>
        </w:tc>
      </w:tr>
    </w:tbl>
    <w:p w:rsidR="0076672E" w:rsidRDefault="0076672E">
      <w:pPr>
        <w:pStyle w:val="Default"/>
        <w:rPr>
          <w:color w:val="auto"/>
        </w:rPr>
      </w:pPr>
    </w:p>
    <w:p w:rsidR="0076672E" w:rsidRDefault="0076672E">
      <w:pPr>
        <w:pStyle w:val="CM18"/>
        <w:spacing w:line="238" w:lineRule="atLeast"/>
        <w:ind w:firstLine="673"/>
        <w:jc w:val="both"/>
        <w:rPr>
          <w:rFonts w:ascii="BLOILJ+TimesNewRoman" w:hAnsi="BLOILJ+TimesNewRoman" w:cs="BLOILJ+TimesNewRoman"/>
          <w:sz w:val="20"/>
          <w:szCs w:val="20"/>
        </w:rPr>
      </w:pPr>
      <w:r>
        <w:rPr>
          <w:rFonts w:ascii="BLOILJ+TimesNewRoman" w:hAnsi="BLOILJ+TimesNewRoman" w:cs="BLOILJ+TimesNewRoman"/>
          <w:sz w:val="20"/>
          <w:szCs w:val="20"/>
        </w:rPr>
        <w:t xml:space="preserve">Pengujian respon sistem terhadap </w:t>
      </w:r>
      <w:r>
        <w:rPr>
          <w:rFonts w:ascii="BLOJEB+TimesNewRoman,Italic" w:hAnsi="BLOJEB+TimesNewRoman,Italic" w:cs="BLOJEB+TimesNewRoman,Italic"/>
          <w:sz w:val="20"/>
          <w:szCs w:val="20"/>
        </w:rPr>
        <w:t xml:space="preserve">provider </w:t>
      </w:r>
      <w:r>
        <w:rPr>
          <w:rFonts w:ascii="BLOILJ+TimesNewRoman" w:hAnsi="BLOILJ+TimesNewRoman" w:cs="BLOILJ+TimesNewRoman"/>
          <w:sz w:val="20"/>
          <w:szCs w:val="20"/>
        </w:rPr>
        <w:t xml:space="preserve">kartu SIM dilakukan dengan menggunakan 4 </w:t>
      </w:r>
      <w:r>
        <w:rPr>
          <w:rFonts w:ascii="BLOJEB+TimesNewRoman,Italic" w:hAnsi="BLOJEB+TimesNewRoman,Italic" w:cs="BLOJEB+TimesNewRoman,Italic"/>
          <w:sz w:val="20"/>
          <w:szCs w:val="20"/>
        </w:rPr>
        <w:t>provider</w:t>
      </w:r>
      <w:r>
        <w:rPr>
          <w:rFonts w:ascii="BLOILJ+TimesNewRoman" w:hAnsi="BLOILJ+TimesNewRoman" w:cs="BLOILJ+TimesNewRoman"/>
          <w:sz w:val="20"/>
          <w:szCs w:val="20"/>
        </w:rPr>
        <w:t xml:space="preserve"> kartu SIM yang berbeda. Masing-masing dilakukan 5 pengamatan dengan menggunakan </w:t>
      </w:r>
      <w:r>
        <w:rPr>
          <w:rFonts w:ascii="BLOJEB+TimesNewRoman,Italic" w:hAnsi="BLOJEB+TimesNewRoman,Italic" w:cs="BLOJEB+TimesNewRoman,Italic"/>
          <w:sz w:val="20"/>
          <w:szCs w:val="20"/>
        </w:rPr>
        <w:t>stopwatch</w:t>
      </w:r>
      <w:r>
        <w:rPr>
          <w:rFonts w:ascii="BLOILJ+TimesNewRoman" w:hAnsi="BLOILJ+TimesNewRoman" w:cs="BLOILJ+TimesNewRoman"/>
          <w:sz w:val="20"/>
          <w:szCs w:val="20"/>
        </w:rPr>
        <w:t xml:space="preserve">. Tabel 5 adalah data hasil pengujian respon sistem terhadap </w:t>
      </w:r>
      <w:r>
        <w:rPr>
          <w:rFonts w:ascii="BLOJEB+TimesNewRoman,Italic" w:hAnsi="BLOJEB+TimesNewRoman,Italic" w:cs="BLOJEB+TimesNewRoman,Italic"/>
          <w:sz w:val="20"/>
          <w:szCs w:val="20"/>
        </w:rPr>
        <w:t>provider</w:t>
      </w:r>
      <w:r>
        <w:rPr>
          <w:rFonts w:ascii="BLOILJ+TimesNewRoman" w:hAnsi="BLOILJ+TimesNewRoman" w:cs="BLOILJ+TimesNewRoman"/>
          <w:sz w:val="20"/>
          <w:szCs w:val="20"/>
        </w:rPr>
        <w:t xml:space="preserve"> kartu SIM, rata-rata </w:t>
      </w:r>
      <w:r>
        <w:rPr>
          <w:rFonts w:ascii="BLOILJ+TimesNewRoman" w:hAnsi="BLOILJ+TimesNewRoman" w:cs="BLOILJ+TimesNewRoman"/>
          <w:sz w:val="20"/>
          <w:szCs w:val="20"/>
        </w:rPr>
        <w:lastRenderedPageBreak/>
        <w:t xml:space="preserve">lama respon sistem berbeda pada tiap </w:t>
      </w:r>
      <w:r>
        <w:rPr>
          <w:rFonts w:ascii="BLOJEB+TimesNewRoman,Italic" w:hAnsi="BLOJEB+TimesNewRoman,Italic" w:cs="BLOJEB+TimesNewRoman,Italic"/>
          <w:sz w:val="20"/>
          <w:szCs w:val="20"/>
        </w:rPr>
        <w:t>provider</w:t>
      </w:r>
      <w:r>
        <w:rPr>
          <w:rFonts w:ascii="BLOILJ+TimesNewRoman" w:hAnsi="BLOILJ+TimesNewRoman" w:cs="BLOILJ+TimesNewRoman"/>
          <w:sz w:val="20"/>
          <w:szCs w:val="20"/>
        </w:rPr>
        <w:t xml:space="preserve"> kartu SIM. Hal ini menandakan bahwa kepadatan lalu lintas SMS pada jaringan GSM mempengaruhi respon sistem. </w:t>
      </w:r>
    </w:p>
    <w:p w:rsidR="0076672E" w:rsidRDefault="0076672E" w:rsidP="00A9116A">
      <w:pPr>
        <w:pStyle w:val="CM18"/>
        <w:spacing w:line="243" w:lineRule="atLeast"/>
        <w:rPr>
          <w:rFonts w:ascii="BLOILJ+TimesNewRoman" w:hAnsi="BLOILJ+TimesNewRoman" w:cs="BLOILJ+TimesNewRoman"/>
          <w:sz w:val="20"/>
          <w:szCs w:val="20"/>
        </w:rPr>
      </w:pPr>
      <w:r>
        <w:rPr>
          <w:rFonts w:ascii="BLOILJ+TimesNewRoman" w:hAnsi="BLOILJ+TimesNewRoman" w:cs="BLOILJ+TimesNewRoman"/>
          <w:sz w:val="20"/>
          <w:szCs w:val="20"/>
        </w:rPr>
        <w:t xml:space="preserve">Tabel 5. Data pengujian respon sistem terhadap </w:t>
      </w:r>
      <w:r>
        <w:rPr>
          <w:rFonts w:ascii="BLOJEB+TimesNewRoman,Italic" w:hAnsi="BLOJEB+TimesNewRoman,Italic" w:cs="BLOJEB+TimesNewRoman,Italic"/>
          <w:sz w:val="20"/>
          <w:szCs w:val="20"/>
        </w:rPr>
        <w:t>provider</w:t>
      </w:r>
      <w:r>
        <w:rPr>
          <w:rFonts w:ascii="BLOILJ+TimesNewRoman" w:hAnsi="BLOILJ+TimesNewRoman" w:cs="BLOILJ+TimesNewRoman"/>
          <w:sz w:val="20"/>
          <w:szCs w:val="20"/>
        </w:rPr>
        <w:t xml:space="preserve"> kartu SIM. </w:t>
      </w:r>
    </w:p>
    <w:tbl>
      <w:tblPr>
        <w:tblW w:w="6930" w:type="dxa"/>
        <w:tblLook w:val="0000" w:firstRow="0" w:lastRow="0" w:firstColumn="0" w:lastColumn="0" w:noHBand="0" w:noVBand="0"/>
      </w:tblPr>
      <w:tblGrid>
        <w:gridCol w:w="1197"/>
        <w:gridCol w:w="923"/>
        <w:gridCol w:w="930"/>
        <w:gridCol w:w="910"/>
        <w:gridCol w:w="910"/>
        <w:gridCol w:w="910"/>
        <w:gridCol w:w="1150"/>
      </w:tblGrid>
      <w:tr w:rsidR="0076672E">
        <w:tblPrEx>
          <w:tblCellMar>
            <w:top w:w="0" w:type="dxa"/>
            <w:bottom w:w="0" w:type="dxa"/>
          </w:tblCellMar>
        </w:tblPrEx>
        <w:trPr>
          <w:trHeight w:val="235"/>
        </w:trPr>
        <w:tc>
          <w:tcPr>
            <w:tcW w:w="1198" w:type="dxa"/>
            <w:tcBorders>
              <w:top w:val="single" w:sz="12" w:space="0" w:color="313131"/>
              <w:left w:val="single" w:sz="12" w:space="0" w:color="313131"/>
              <w:bottom w:val="single" w:sz="14" w:space="0" w:color="313131"/>
              <w:right w:val="single" w:sz="14"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kartu SIM </w:t>
            </w:r>
          </w:p>
        </w:tc>
        <w:tc>
          <w:tcPr>
            <w:tcW w:w="923" w:type="dxa"/>
            <w:tcBorders>
              <w:top w:val="single" w:sz="12" w:space="0" w:color="313131"/>
              <w:left w:val="single" w:sz="14" w:space="0" w:color="313131"/>
              <w:bottom w:val="single" w:sz="14" w:space="0" w:color="313131"/>
              <w:right w:val="single" w:sz="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P1 (s) </w:t>
            </w:r>
          </w:p>
        </w:tc>
        <w:tc>
          <w:tcPr>
            <w:tcW w:w="930" w:type="dxa"/>
            <w:tcBorders>
              <w:top w:val="single" w:sz="12" w:space="0" w:color="313131"/>
              <w:left w:val="single" w:sz="2" w:space="0" w:color="313131"/>
              <w:bottom w:val="single" w:sz="14" w:space="0" w:color="313131"/>
              <w:right w:val="single" w:sz="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P2 (s) </w:t>
            </w:r>
          </w:p>
        </w:tc>
        <w:tc>
          <w:tcPr>
            <w:tcW w:w="910" w:type="dxa"/>
            <w:tcBorders>
              <w:top w:val="single" w:sz="12" w:space="0" w:color="313131"/>
              <w:left w:val="single" w:sz="2" w:space="0" w:color="313131"/>
              <w:bottom w:val="single" w:sz="14" w:space="0" w:color="313131"/>
              <w:right w:val="single" w:sz="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P3 (s) </w:t>
            </w:r>
          </w:p>
        </w:tc>
        <w:tc>
          <w:tcPr>
            <w:tcW w:w="910" w:type="dxa"/>
            <w:tcBorders>
              <w:top w:val="single" w:sz="12" w:space="0" w:color="313131"/>
              <w:left w:val="single" w:sz="2" w:space="0" w:color="313131"/>
              <w:bottom w:val="single" w:sz="14" w:space="0" w:color="313131"/>
              <w:right w:val="single" w:sz="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P4 (s) </w:t>
            </w:r>
          </w:p>
        </w:tc>
        <w:tc>
          <w:tcPr>
            <w:tcW w:w="910" w:type="dxa"/>
            <w:tcBorders>
              <w:top w:val="single" w:sz="12" w:space="0" w:color="313131"/>
              <w:left w:val="single" w:sz="2" w:space="0" w:color="313131"/>
              <w:bottom w:val="single" w:sz="14" w:space="0" w:color="313131"/>
              <w:right w:val="single" w:sz="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P5 (s) </w:t>
            </w:r>
          </w:p>
        </w:tc>
        <w:tc>
          <w:tcPr>
            <w:tcW w:w="1150" w:type="dxa"/>
            <w:tcBorders>
              <w:top w:val="single" w:sz="12" w:space="0" w:color="313131"/>
              <w:left w:val="single" w:sz="2" w:space="0" w:color="313131"/>
              <w:bottom w:val="single" w:sz="14" w:space="0" w:color="313131"/>
              <w:right w:val="single" w:sz="1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rata-rata (s) </w:t>
            </w:r>
          </w:p>
        </w:tc>
      </w:tr>
      <w:tr w:rsidR="0076672E">
        <w:tblPrEx>
          <w:tblCellMar>
            <w:top w:w="0" w:type="dxa"/>
            <w:bottom w:w="0" w:type="dxa"/>
          </w:tblCellMar>
        </w:tblPrEx>
        <w:trPr>
          <w:trHeight w:val="243"/>
        </w:trPr>
        <w:tc>
          <w:tcPr>
            <w:tcW w:w="1198" w:type="dxa"/>
            <w:tcBorders>
              <w:top w:val="single" w:sz="14" w:space="0" w:color="313131"/>
              <w:left w:val="single" w:sz="12" w:space="0" w:color="313131"/>
              <w:bottom w:val="single" w:sz="2" w:space="0" w:color="313131"/>
              <w:right w:val="single" w:sz="14"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Mentari </w:t>
            </w:r>
          </w:p>
        </w:tc>
        <w:tc>
          <w:tcPr>
            <w:tcW w:w="923" w:type="dxa"/>
            <w:tcBorders>
              <w:top w:val="single" w:sz="14" w:space="0" w:color="313131"/>
              <w:left w:val="single" w:sz="14"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21,59 </w:t>
            </w:r>
          </w:p>
        </w:tc>
        <w:tc>
          <w:tcPr>
            <w:tcW w:w="930" w:type="dxa"/>
            <w:tcBorders>
              <w:top w:val="single" w:sz="14"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21,56 </w:t>
            </w:r>
          </w:p>
        </w:tc>
        <w:tc>
          <w:tcPr>
            <w:tcW w:w="910" w:type="dxa"/>
            <w:tcBorders>
              <w:top w:val="single" w:sz="14"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20,50 </w:t>
            </w:r>
          </w:p>
        </w:tc>
        <w:tc>
          <w:tcPr>
            <w:tcW w:w="910" w:type="dxa"/>
            <w:tcBorders>
              <w:top w:val="single" w:sz="14"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21,20 </w:t>
            </w:r>
          </w:p>
        </w:tc>
        <w:tc>
          <w:tcPr>
            <w:tcW w:w="910" w:type="dxa"/>
            <w:tcBorders>
              <w:top w:val="single" w:sz="14"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26,00 </w:t>
            </w:r>
          </w:p>
        </w:tc>
        <w:tc>
          <w:tcPr>
            <w:tcW w:w="1150" w:type="dxa"/>
            <w:tcBorders>
              <w:top w:val="single" w:sz="14" w:space="0" w:color="313131"/>
              <w:left w:val="single" w:sz="8" w:space="0" w:color="313131"/>
              <w:bottom w:val="single" w:sz="2" w:space="0" w:color="313131"/>
              <w:right w:val="single" w:sz="1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22,17 </w:t>
            </w:r>
          </w:p>
        </w:tc>
      </w:tr>
      <w:tr w:rsidR="0076672E">
        <w:tblPrEx>
          <w:tblCellMar>
            <w:top w:w="0" w:type="dxa"/>
            <w:bottom w:w="0" w:type="dxa"/>
          </w:tblCellMar>
        </w:tblPrEx>
        <w:trPr>
          <w:trHeight w:val="270"/>
        </w:trPr>
        <w:tc>
          <w:tcPr>
            <w:tcW w:w="1198" w:type="dxa"/>
            <w:tcBorders>
              <w:top w:val="single" w:sz="2" w:space="0" w:color="313131"/>
              <w:left w:val="single" w:sz="12" w:space="0" w:color="313131"/>
              <w:bottom w:val="single" w:sz="2" w:space="0" w:color="313131"/>
              <w:right w:val="single" w:sz="14"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Simpati </w:t>
            </w:r>
          </w:p>
        </w:tc>
        <w:tc>
          <w:tcPr>
            <w:tcW w:w="923" w:type="dxa"/>
            <w:tcBorders>
              <w:top w:val="single" w:sz="2" w:space="0" w:color="313131"/>
              <w:left w:val="single" w:sz="14"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21,28 </w:t>
            </w:r>
          </w:p>
        </w:tc>
        <w:tc>
          <w:tcPr>
            <w:tcW w:w="93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23,19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20,58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21,47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22,13 </w:t>
            </w:r>
          </w:p>
        </w:tc>
        <w:tc>
          <w:tcPr>
            <w:tcW w:w="1150" w:type="dxa"/>
            <w:tcBorders>
              <w:top w:val="single" w:sz="2" w:space="0" w:color="313131"/>
              <w:left w:val="single" w:sz="8" w:space="0" w:color="313131"/>
              <w:bottom w:val="single" w:sz="2" w:space="0" w:color="313131"/>
              <w:right w:val="single" w:sz="1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21,73 </w:t>
            </w:r>
          </w:p>
        </w:tc>
      </w:tr>
      <w:tr w:rsidR="0076672E">
        <w:tblPrEx>
          <w:tblCellMar>
            <w:top w:w="0" w:type="dxa"/>
            <w:bottom w:w="0" w:type="dxa"/>
          </w:tblCellMar>
        </w:tblPrEx>
        <w:trPr>
          <w:trHeight w:val="270"/>
        </w:trPr>
        <w:tc>
          <w:tcPr>
            <w:tcW w:w="1198" w:type="dxa"/>
            <w:tcBorders>
              <w:top w:val="single" w:sz="2" w:space="0" w:color="313131"/>
              <w:left w:val="single" w:sz="12" w:space="0" w:color="313131"/>
              <w:bottom w:val="single" w:sz="2" w:space="0" w:color="313131"/>
              <w:right w:val="single" w:sz="14"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IM3 Smart </w:t>
            </w:r>
          </w:p>
        </w:tc>
        <w:tc>
          <w:tcPr>
            <w:tcW w:w="923" w:type="dxa"/>
            <w:tcBorders>
              <w:top w:val="single" w:sz="2" w:space="0" w:color="313131"/>
              <w:left w:val="single" w:sz="14"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18,63 </w:t>
            </w:r>
          </w:p>
        </w:tc>
        <w:tc>
          <w:tcPr>
            <w:tcW w:w="93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17,73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17,33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18,19 </w:t>
            </w:r>
          </w:p>
        </w:tc>
        <w:tc>
          <w:tcPr>
            <w:tcW w:w="910" w:type="dxa"/>
            <w:tcBorders>
              <w:top w:val="single" w:sz="2" w:space="0" w:color="313131"/>
              <w:left w:val="single" w:sz="8" w:space="0" w:color="313131"/>
              <w:bottom w:val="single" w:sz="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17,11 </w:t>
            </w:r>
          </w:p>
        </w:tc>
        <w:tc>
          <w:tcPr>
            <w:tcW w:w="1150" w:type="dxa"/>
            <w:tcBorders>
              <w:top w:val="single" w:sz="2" w:space="0" w:color="313131"/>
              <w:left w:val="single" w:sz="8" w:space="0" w:color="313131"/>
              <w:bottom w:val="single" w:sz="2" w:space="0" w:color="313131"/>
              <w:right w:val="single" w:sz="1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17,80 </w:t>
            </w:r>
          </w:p>
        </w:tc>
      </w:tr>
      <w:tr w:rsidR="0076672E">
        <w:tblPrEx>
          <w:tblCellMar>
            <w:top w:w="0" w:type="dxa"/>
            <w:bottom w:w="0" w:type="dxa"/>
          </w:tblCellMar>
        </w:tblPrEx>
        <w:trPr>
          <w:trHeight w:val="243"/>
        </w:trPr>
        <w:tc>
          <w:tcPr>
            <w:tcW w:w="1198" w:type="dxa"/>
            <w:tcBorders>
              <w:top w:val="single" w:sz="2" w:space="0" w:color="313131"/>
              <w:left w:val="single" w:sz="12" w:space="0" w:color="313131"/>
              <w:bottom w:val="single" w:sz="12" w:space="0" w:color="313131"/>
              <w:right w:val="single" w:sz="14"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Solusi </w:t>
            </w:r>
          </w:p>
        </w:tc>
        <w:tc>
          <w:tcPr>
            <w:tcW w:w="923" w:type="dxa"/>
            <w:tcBorders>
              <w:top w:val="single" w:sz="2" w:space="0" w:color="313131"/>
              <w:left w:val="single" w:sz="14" w:space="0" w:color="313131"/>
              <w:bottom w:val="single" w:sz="1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21,19 </w:t>
            </w:r>
          </w:p>
        </w:tc>
        <w:tc>
          <w:tcPr>
            <w:tcW w:w="930" w:type="dxa"/>
            <w:tcBorders>
              <w:top w:val="single" w:sz="2" w:space="0" w:color="313131"/>
              <w:left w:val="single" w:sz="8" w:space="0" w:color="313131"/>
              <w:bottom w:val="single" w:sz="1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20,84 </w:t>
            </w:r>
          </w:p>
        </w:tc>
        <w:tc>
          <w:tcPr>
            <w:tcW w:w="910" w:type="dxa"/>
            <w:tcBorders>
              <w:top w:val="single" w:sz="2" w:space="0" w:color="313131"/>
              <w:left w:val="single" w:sz="8" w:space="0" w:color="313131"/>
              <w:bottom w:val="single" w:sz="1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21,41 </w:t>
            </w:r>
          </w:p>
        </w:tc>
        <w:tc>
          <w:tcPr>
            <w:tcW w:w="910" w:type="dxa"/>
            <w:tcBorders>
              <w:top w:val="single" w:sz="2" w:space="0" w:color="313131"/>
              <w:left w:val="single" w:sz="8" w:space="0" w:color="313131"/>
              <w:bottom w:val="single" w:sz="1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22,31 </w:t>
            </w:r>
          </w:p>
        </w:tc>
        <w:tc>
          <w:tcPr>
            <w:tcW w:w="910" w:type="dxa"/>
            <w:tcBorders>
              <w:top w:val="single" w:sz="2" w:space="0" w:color="313131"/>
              <w:left w:val="single" w:sz="8" w:space="0" w:color="313131"/>
              <w:bottom w:val="single" w:sz="12" w:space="0" w:color="313131"/>
              <w:right w:val="single" w:sz="8"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21,00 </w:t>
            </w:r>
          </w:p>
        </w:tc>
        <w:tc>
          <w:tcPr>
            <w:tcW w:w="1150" w:type="dxa"/>
            <w:tcBorders>
              <w:top w:val="single" w:sz="2" w:space="0" w:color="313131"/>
              <w:left w:val="single" w:sz="8" w:space="0" w:color="313131"/>
              <w:bottom w:val="single" w:sz="12" w:space="0" w:color="313131"/>
              <w:right w:val="single" w:sz="12" w:space="0" w:color="313131"/>
            </w:tcBorders>
            <w:vAlign w:val="center"/>
          </w:tcPr>
          <w:p w:rsidR="0076672E" w:rsidRDefault="0076672E">
            <w:pPr>
              <w:pStyle w:val="Default"/>
              <w:jc w:val="center"/>
              <w:rPr>
                <w:rFonts w:ascii="BLOLHE+Arial" w:hAnsi="BLOLHE+Arial" w:cs="BLOLHE+Arial"/>
                <w:sz w:val="18"/>
                <w:szCs w:val="18"/>
              </w:rPr>
            </w:pPr>
            <w:r>
              <w:rPr>
                <w:rFonts w:ascii="BLOLHE+Arial" w:hAnsi="BLOLHE+Arial" w:cs="BLOLHE+Arial"/>
                <w:sz w:val="18"/>
                <w:szCs w:val="18"/>
              </w:rPr>
              <w:t xml:space="preserve">21,35 </w:t>
            </w:r>
          </w:p>
        </w:tc>
      </w:tr>
    </w:tbl>
    <w:p w:rsidR="0076672E" w:rsidRDefault="0076672E">
      <w:pPr>
        <w:pStyle w:val="Default"/>
        <w:rPr>
          <w:color w:val="auto"/>
        </w:rPr>
      </w:pPr>
    </w:p>
    <w:p w:rsidR="0076672E" w:rsidRPr="00A9116A" w:rsidRDefault="00070796">
      <w:pPr>
        <w:pStyle w:val="CM18"/>
        <w:jc w:val="both"/>
        <w:rPr>
          <w:b/>
          <w:sz w:val="22"/>
          <w:szCs w:val="22"/>
        </w:rPr>
      </w:pPr>
      <w:r>
        <w:rPr>
          <w:b/>
          <w:sz w:val="22"/>
          <w:szCs w:val="22"/>
          <w:lang w:val="id-ID"/>
        </w:rPr>
        <w:t>4</w:t>
      </w:r>
      <w:r w:rsidR="0076672E" w:rsidRPr="00A9116A">
        <w:rPr>
          <w:b/>
          <w:sz w:val="22"/>
          <w:szCs w:val="22"/>
        </w:rPr>
        <w:t xml:space="preserve">. Kesimpulan </w:t>
      </w:r>
    </w:p>
    <w:p w:rsidR="0076672E" w:rsidRDefault="0076672E">
      <w:pPr>
        <w:pStyle w:val="CM18"/>
        <w:spacing w:line="238" w:lineRule="atLeast"/>
        <w:ind w:firstLine="673"/>
        <w:jc w:val="both"/>
        <w:rPr>
          <w:rFonts w:ascii="BLOILJ+TimesNewRoman" w:hAnsi="BLOILJ+TimesNewRoman" w:cs="BLOILJ+TimesNewRoman"/>
          <w:sz w:val="20"/>
          <w:szCs w:val="20"/>
          <w:lang w:val="id-ID"/>
        </w:rPr>
      </w:pPr>
      <w:r>
        <w:rPr>
          <w:rFonts w:ascii="BLOILJ+TimesNewRoman" w:hAnsi="BLOILJ+TimesNewRoman" w:cs="BLOILJ+TimesNewRoman"/>
          <w:sz w:val="20"/>
          <w:szCs w:val="20"/>
        </w:rPr>
        <w:t xml:space="preserve">Ponsel dapat digunakan dalam sistem ini dan dapat mengatur 3 buah beban lampu dengan keadaan hidup atau mati serta memonitor ada atau tidaknya beban listrik melalui SMS dari manapun dan kapanpun. Sistem ini dapat memberitahukan perubahan </w:t>
      </w:r>
      <w:r>
        <w:rPr>
          <w:rFonts w:ascii="BLOJEB+TimesNewRoman,Italic" w:hAnsi="BLOJEB+TimesNewRoman,Italic" w:cs="BLOJEB+TimesNewRoman,Italic"/>
          <w:sz w:val="20"/>
          <w:szCs w:val="20"/>
        </w:rPr>
        <w:t>setting</w:t>
      </w:r>
      <w:r>
        <w:rPr>
          <w:rFonts w:ascii="BLOILJ+TimesNewRoman" w:hAnsi="BLOILJ+TimesNewRoman" w:cs="BLOILJ+TimesNewRoman"/>
          <w:sz w:val="20"/>
          <w:szCs w:val="20"/>
        </w:rPr>
        <w:t xml:space="preserve"> melalui SMS dan memberitahukan kesalahan yang terjadi pada sistem. Kinerja sistem ini tergantung pada jaringan SMS yang digunakan. Apabila menggunakan dioda sebagai sensor arus maka akan terjadi rugi tegangan sebesar 1,62 Volt. </w:t>
      </w:r>
    </w:p>
    <w:p w:rsidR="00A9116A" w:rsidRDefault="00A9116A" w:rsidP="00A9116A">
      <w:pPr>
        <w:pStyle w:val="Default"/>
        <w:rPr>
          <w:lang w:val="id-ID"/>
        </w:rPr>
      </w:pPr>
    </w:p>
    <w:p w:rsidR="00220E43" w:rsidRPr="00A9116A" w:rsidRDefault="00220E43" w:rsidP="00A9116A">
      <w:pPr>
        <w:pStyle w:val="Default"/>
        <w:rPr>
          <w:lang w:val="id-ID"/>
        </w:rPr>
      </w:pPr>
    </w:p>
    <w:p w:rsidR="0076672E" w:rsidRPr="00A9116A" w:rsidRDefault="0076672E">
      <w:pPr>
        <w:pStyle w:val="CM18"/>
        <w:jc w:val="both"/>
        <w:rPr>
          <w:b/>
          <w:sz w:val="22"/>
          <w:szCs w:val="22"/>
        </w:rPr>
      </w:pPr>
      <w:r w:rsidRPr="00A9116A">
        <w:rPr>
          <w:b/>
          <w:sz w:val="22"/>
          <w:szCs w:val="22"/>
        </w:rPr>
        <w:t xml:space="preserve">Daftar Pustaka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Yanuar,</w:t>
      </w:r>
      <w:r>
        <w:rPr>
          <w:rFonts w:ascii="BLOJEB+TimesNewRoman,Italic" w:hAnsi="BLOJEB+TimesNewRoman,Italic" w:cs="BLOJEB+TimesNewRoman,Italic"/>
          <w:sz w:val="20"/>
          <w:szCs w:val="20"/>
        </w:rPr>
        <w:t>Perancangan dan Pembuatan Alat Pengontrol Suhu dan Peralatan Listrik Melalui Short Message Service</w:t>
      </w:r>
      <w:r>
        <w:rPr>
          <w:rFonts w:ascii="BLOILJ+TimesNewRoman" w:hAnsi="BLOILJ+TimesNewRoman" w:cs="BLOILJ+TimesNewRoman"/>
          <w:sz w:val="20"/>
          <w:szCs w:val="20"/>
        </w:rPr>
        <w:t xml:space="preserve">, Surabaya : JTE-UKWMS, 2004.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 A.Gunadhi dan R. Sumarno, </w:t>
      </w:r>
      <w:r>
        <w:rPr>
          <w:rFonts w:ascii="BLOJEB+TimesNewRoman,Italic" w:hAnsi="BLOJEB+TimesNewRoman,Italic" w:cs="BLOJEB+TimesNewRoman,Italic"/>
          <w:sz w:val="20"/>
          <w:szCs w:val="20"/>
        </w:rPr>
        <w:t>Perancangan dan Implementasi Sistem Pengontrol Peralatan Listrik Jarak Jauh dengan Menggunakan SMS</w:t>
      </w:r>
      <w:r>
        <w:rPr>
          <w:rFonts w:ascii="BLOILJ+TimesNewRoman" w:hAnsi="BLOILJ+TimesNewRoman" w:cs="BLOILJ+TimesNewRoman"/>
          <w:sz w:val="20"/>
          <w:szCs w:val="20"/>
        </w:rPr>
        <w:t xml:space="preserve">, Yogyakarta : UII, 2004.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S. Franco, </w:t>
      </w:r>
      <w:r>
        <w:rPr>
          <w:rFonts w:ascii="BLOJEB+TimesNewRoman,Italic" w:hAnsi="BLOJEB+TimesNewRoman,Italic" w:cs="BLOJEB+TimesNewRoman,Italic"/>
          <w:sz w:val="20"/>
          <w:szCs w:val="20"/>
        </w:rPr>
        <w:t>Design with Operational Amplifiers and Analog Integrated Circuits</w:t>
      </w:r>
      <w:r>
        <w:rPr>
          <w:rFonts w:ascii="BLOILJ+TimesNewRoman" w:hAnsi="BLOILJ+TimesNewRoman" w:cs="BLOILJ+TimesNewRoman"/>
          <w:sz w:val="20"/>
          <w:szCs w:val="20"/>
        </w:rPr>
        <w:t xml:space="preserve">, WCB/McGraw-Hill, 1998. </w:t>
      </w:r>
    </w:p>
    <w:p w:rsidR="00E23808" w:rsidRDefault="0076672E" w:rsidP="00E23808">
      <w:pPr>
        <w:pStyle w:val="CM17"/>
        <w:ind w:left="1068" w:hanging="372"/>
        <w:jc w:val="both"/>
        <w:rPr>
          <w:rFonts w:ascii="BLOILJ+TimesNewRoman" w:hAnsi="BLOILJ+TimesNewRoman" w:cs="BLOILJ+TimesNewRoman"/>
          <w:sz w:val="20"/>
          <w:szCs w:val="20"/>
          <w:lang w:val="id-ID"/>
        </w:rPr>
      </w:pPr>
      <w:r>
        <w:rPr>
          <w:rFonts w:ascii="BLOILJ+TimesNewRoman" w:hAnsi="BLOILJ+TimesNewRoman" w:cs="BLOILJ+TimesNewRoman"/>
          <w:sz w:val="20"/>
          <w:szCs w:val="20"/>
        </w:rPr>
        <w:t xml:space="preserve">V. Hall, </w:t>
      </w:r>
      <w:r>
        <w:rPr>
          <w:rFonts w:ascii="BLOJEB+TimesNewRoman,Italic" w:hAnsi="BLOJEB+TimesNewRoman,Italic" w:cs="BLOJEB+TimesNewRoman,Italic"/>
          <w:sz w:val="20"/>
          <w:szCs w:val="20"/>
        </w:rPr>
        <w:t>Microprocessors and interfacing: programming and hardware</w:t>
      </w:r>
      <w:r>
        <w:rPr>
          <w:rFonts w:ascii="BLOILJ+TimesNewRoman" w:hAnsi="BLOILJ+TimesNewRoman" w:cs="BLOILJ+TimesNewRoman"/>
          <w:sz w:val="20"/>
          <w:szCs w:val="20"/>
        </w:rPr>
        <w:t xml:space="preserve">, Macmillan/McGraw-Hill, 1992. </w:t>
      </w:r>
    </w:p>
    <w:p w:rsidR="0076672E" w:rsidRDefault="0076672E" w:rsidP="00E23808">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 Application Note, </w:t>
      </w:r>
      <w:r>
        <w:rPr>
          <w:rFonts w:ascii="BLOJEB+TimesNewRoman,Italic" w:hAnsi="BLOJEB+TimesNewRoman,Italic" w:cs="BLOJEB+TimesNewRoman,Italic"/>
          <w:sz w:val="20"/>
          <w:szCs w:val="20"/>
        </w:rPr>
        <w:t>Solid State Relay and Application Circuit</w:t>
      </w:r>
      <w:r>
        <w:rPr>
          <w:rFonts w:ascii="BLOILJ+TimesNewRoman" w:hAnsi="BLOILJ+TimesNewRoman" w:cs="BLOILJ+TimesNewRoman"/>
          <w:sz w:val="20"/>
          <w:szCs w:val="20"/>
        </w:rPr>
        <w:t xml:space="preserve">, SHARP Corporation, 1999.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 Application Note, </w:t>
      </w:r>
      <w:r>
        <w:rPr>
          <w:rFonts w:ascii="BLOJEB+TimesNewRoman,Italic" w:hAnsi="BLOJEB+TimesNewRoman,Italic" w:cs="BLOJEB+TimesNewRoman,Italic"/>
          <w:sz w:val="20"/>
          <w:szCs w:val="20"/>
        </w:rPr>
        <w:t>Power semiconductor applications, chapter 6: Power Control with Thyristors and Triacs</w:t>
      </w:r>
      <w:r>
        <w:rPr>
          <w:rFonts w:ascii="BLOILJ+TimesNewRoman" w:hAnsi="BLOILJ+TimesNewRoman" w:cs="BLOILJ+TimesNewRoman"/>
          <w:sz w:val="20"/>
          <w:szCs w:val="20"/>
        </w:rPr>
        <w:t xml:space="preserve">, Philips Semiconductors, 1994.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Application Note, </w:t>
      </w:r>
      <w:r>
        <w:rPr>
          <w:rFonts w:ascii="BLOJEB+TimesNewRoman,Italic" w:hAnsi="BLOJEB+TimesNewRoman,Italic" w:cs="BLOJEB+TimesNewRoman,Italic"/>
          <w:sz w:val="20"/>
          <w:szCs w:val="20"/>
        </w:rPr>
        <w:t>AN1511: Applications of the MOC2A40 and MOC2A60 Series Power Opto Isolators</w:t>
      </w:r>
      <w:r>
        <w:rPr>
          <w:rFonts w:ascii="BLOILJ+TimesNewRoman" w:hAnsi="BLOILJ+TimesNewRoman" w:cs="BLOILJ+TimesNewRoman"/>
          <w:sz w:val="20"/>
          <w:szCs w:val="20"/>
        </w:rPr>
        <w:t xml:space="preserve">, Motorola Inc., 1993. </w:t>
      </w:r>
    </w:p>
    <w:p w:rsidR="0076672E" w:rsidRDefault="0076672E">
      <w:pPr>
        <w:pStyle w:val="CM17"/>
        <w:ind w:left="1068" w:hanging="372"/>
        <w:jc w:val="both"/>
        <w:rPr>
          <w:rFonts w:ascii="BLOILJ+TimesNewRoman" w:hAnsi="BLOILJ+TimesNewRoman" w:cs="BLOILJ+TimesNewRoman"/>
          <w:sz w:val="20"/>
          <w:szCs w:val="20"/>
        </w:rPr>
      </w:pPr>
      <w:r>
        <w:rPr>
          <w:rFonts w:ascii="BLOILJ+TimesNewRoman" w:hAnsi="BLOILJ+TimesNewRoman" w:cs="BLOILJ+TimesNewRoman"/>
          <w:sz w:val="20"/>
          <w:szCs w:val="20"/>
        </w:rPr>
        <w:t xml:space="preserve">Application Note, </w:t>
      </w:r>
      <w:r>
        <w:rPr>
          <w:rFonts w:ascii="BLOJEB+TimesNewRoman,Italic" w:hAnsi="BLOJEB+TimesNewRoman,Italic" w:cs="BLOJEB+TimesNewRoman,Italic"/>
          <w:sz w:val="20"/>
          <w:szCs w:val="20"/>
        </w:rPr>
        <w:t>Thyristor Device Data, chapter 1: Theory and Applications</w:t>
      </w:r>
      <w:r>
        <w:rPr>
          <w:rFonts w:ascii="BLOILJ+TimesNewRoman" w:hAnsi="BLOILJ+TimesNewRoman" w:cs="BLOILJ+TimesNewRoman"/>
          <w:sz w:val="20"/>
          <w:szCs w:val="20"/>
        </w:rPr>
        <w:t xml:space="preserve">, ON Semiconductor, may-2000. </w:t>
      </w:r>
    </w:p>
    <w:p w:rsidR="0076672E" w:rsidRDefault="0076672E" w:rsidP="00220E43">
      <w:pPr>
        <w:pStyle w:val="CM17"/>
        <w:spacing w:line="240" w:lineRule="auto"/>
        <w:ind w:left="1071" w:hanging="374"/>
        <w:jc w:val="both"/>
        <w:rPr>
          <w:rFonts w:ascii="BLOILJ+TimesNewRoman" w:hAnsi="BLOILJ+TimesNewRoman" w:cs="BLOILJ+TimesNewRoman"/>
          <w:sz w:val="20"/>
          <w:szCs w:val="20"/>
        </w:rPr>
      </w:pPr>
      <w:r>
        <w:rPr>
          <w:rFonts w:ascii="BLOILJ+TimesNewRoman" w:hAnsi="BLOILJ+TimesNewRoman" w:cs="BLOILJ+TimesNewRoman"/>
          <w:sz w:val="20"/>
          <w:szCs w:val="20"/>
        </w:rPr>
        <w:t xml:space="preserve">ETSI, 2003-03. </w:t>
      </w:r>
    </w:p>
    <w:sectPr w:rsidR="0076672E" w:rsidSect="009051E6">
      <w:type w:val="continuous"/>
      <w:pgSz w:w="11907" w:h="16840" w:code="9"/>
      <w:pgMar w:top="2268" w:right="1418" w:bottom="1701"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BLOINJ+TimesNewRoman,Bold">
    <w:altName w:val="Times New Roman"/>
    <w:panose1 w:val="00000000000000000000"/>
    <w:charset w:val="00"/>
    <w:family w:val="roman"/>
    <w:notTrueType/>
    <w:pitch w:val="default"/>
    <w:sig w:usb0="00000003" w:usb1="00000000" w:usb2="00000000" w:usb3="00000000" w:csb0="00000001" w:csb1="00000000"/>
  </w:font>
  <w:font w:name="BLOLHE+Arial">
    <w:altName w:val="Arial"/>
    <w:panose1 w:val="00000000000000000000"/>
    <w:charset w:val="00"/>
    <w:family w:val="swiss"/>
    <w:notTrueType/>
    <w:pitch w:val="default"/>
    <w:sig w:usb0="00000003" w:usb1="00000000" w:usb2="00000000" w:usb3="00000000" w:csb0="00000001" w:csb1="00000000"/>
  </w:font>
  <w:font w:name="BLOILJ+TimesNewRoman">
    <w:altName w:val="Times New Roman"/>
    <w:panose1 w:val="00000000000000000000"/>
    <w:charset w:val="00"/>
    <w:family w:val="roman"/>
    <w:notTrueType/>
    <w:pitch w:val="default"/>
    <w:sig w:usb0="00000003" w:usb1="00000000" w:usb2="00000000" w:usb3="00000000" w:csb0="00000001" w:csb1="00000000"/>
  </w:font>
  <w:font w:name="BLOJEB+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236C1"/>
    <w:multiLevelType w:val="hybridMultilevel"/>
    <w:tmpl w:val="F4FE40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4656A04"/>
    <w:multiLevelType w:val="hybridMultilevel"/>
    <w:tmpl w:val="610B0B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ED1D0B"/>
    <w:multiLevelType w:val="hybridMultilevel"/>
    <w:tmpl w:val="3220E7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4DC4D18"/>
    <w:multiLevelType w:val="hybridMultilevel"/>
    <w:tmpl w:val="982829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5DA887B"/>
    <w:multiLevelType w:val="hybridMultilevel"/>
    <w:tmpl w:val="875E6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F30FEE1"/>
    <w:multiLevelType w:val="hybridMultilevel"/>
    <w:tmpl w:val="A4AA8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3989F48"/>
    <w:multiLevelType w:val="hybridMultilevel"/>
    <w:tmpl w:val="E5B19E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8D6BD8F"/>
    <w:multiLevelType w:val="hybridMultilevel"/>
    <w:tmpl w:val="46758D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EE00198"/>
    <w:multiLevelType w:val="hybridMultilevel"/>
    <w:tmpl w:val="932215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
  </w:num>
  <w:num w:numId="4">
    <w:abstractNumId w:val="4"/>
  </w:num>
  <w:num w:numId="5">
    <w:abstractNumId w:val="6"/>
  </w:num>
  <w:num w:numId="6">
    <w:abstractNumId w:val="2"/>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EF"/>
    <w:rsid w:val="00070796"/>
    <w:rsid w:val="000A54B2"/>
    <w:rsid w:val="00122409"/>
    <w:rsid w:val="001C5933"/>
    <w:rsid w:val="00220E43"/>
    <w:rsid w:val="00244CE0"/>
    <w:rsid w:val="00303844"/>
    <w:rsid w:val="00333FB5"/>
    <w:rsid w:val="00525802"/>
    <w:rsid w:val="005B0D6E"/>
    <w:rsid w:val="005C58C6"/>
    <w:rsid w:val="007534EF"/>
    <w:rsid w:val="0076672E"/>
    <w:rsid w:val="009051E6"/>
    <w:rsid w:val="009E08FB"/>
    <w:rsid w:val="00A565F4"/>
    <w:rsid w:val="00A9116A"/>
    <w:rsid w:val="00B2099A"/>
    <w:rsid w:val="00B5091D"/>
    <w:rsid w:val="00B651ED"/>
    <w:rsid w:val="00BD7FD0"/>
    <w:rsid w:val="00C465B9"/>
    <w:rsid w:val="00D24E72"/>
    <w:rsid w:val="00E23808"/>
    <w:rsid w:val="00E929BF"/>
    <w:rsid w:val="00E9560B"/>
    <w:rsid w:val="00E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paragraph" w:styleId="Heading1">
    <w:name w:val="heading 1"/>
    <w:basedOn w:val="Normal"/>
    <w:next w:val="Normal"/>
    <w:link w:val="Heading1Char"/>
    <w:uiPriority w:val="9"/>
    <w:qFormat/>
    <w:rsid w:val="00D24E72"/>
    <w:pPr>
      <w:keepNext/>
      <w:numPr>
        <w:numId w:val="1"/>
      </w:numPr>
      <w:suppressAutoHyphens/>
      <w:jc w:val="center"/>
      <w:outlineLvl w:val="0"/>
    </w:pPr>
    <w:rPr>
      <w:i/>
      <w:iCs/>
      <w:sz w:val="20"/>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4E72"/>
    <w:rPr>
      <w:rFonts w:cs="Times New Roman"/>
      <w:i/>
      <w:iCs/>
      <w:sz w:val="24"/>
      <w:szCs w:val="24"/>
      <w:lang w:val="en-US" w:eastAsia="ar-SA" w:bidi="ar-SA"/>
    </w:rPr>
  </w:style>
  <w:style w:type="paragraph" w:customStyle="1" w:styleId="Default">
    <w:name w:val="Default"/>
    <w:uiPriority w:val="99"/>
    <w:pPr>
      <w:widowControl w:val="0"/>
      <w:autoSpaceDE w:val="0"/>
      <w:autoSpaceDN w:val="0"/>
      <w:adjustRightInd w:val="0"/>
      <w:spacing w:after="0" w:line="240" w:lineRule="auto"/>
    </w:pPr>
    <w:rPr>
      <w:rFonts w:ascii="BLOINJ+TimesNewRoman,Bold" w:hAnsi="BLOINJ+TimesNewRoman,Bold" w:cs="BLOINJ+TimesNewRoman,Bold"/>
      <w:color w:val="000000"/>
      <w:sz w:val="24"/>
      <w:szCs w:val="24"/>
      <w:lang w:val="en-GB" w:eastAsia="en-GB"/>
    </w:rPr>
  </w:style>
  <w:style w:type="paragraph" w:customStyle="1" w:styleId="CM1">
    <w:name w:val="CM1"/>
    <w:basedOn w:val="Default"/>
    <w:next w:val="Default"/>
    <w:uiPriority w:val="99"/>
    <w:pPr>
      <w:spacing w:line="293" w:lineRule="atLeast"/>
    </w:pPr>
    <w:rPr>
      <w:color w:val="auto"/>
    </w:rPr>
  </w:style>
  <w:style w:type="paragraph" w:customStyle="1" w:styleId="CM18">
    <w:name w:val="CM18"/>
    <w:basedOn w:val="Default"/>
    <w:next w:val="Default"/>
    <w:uiPriority w:val="99"/>
    <w:pPr>
      <w:spacing w:after="240"/>
    </w:pPr>
    <w:rPr>
      <w:color w:val="auto"/>
    </w:rPr>
  </w:style>
  <w:style w:type="paragraph" w:customStyle="1" w:styleId="CM2">
    <w:name w:val="CM2"/>
    <w:basedOn w:val="Default"/>
    <w:next w:val="Default"/>
    <w:uiPriority w:val="99"/>
    <w:pPr>
      <w:spacing w:line="243" w:lineRule="atLeast"/>
    </w:pPr>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238" w:lineRule="atLeast"/>
    </w:pPr>
    <w:rPr>
      <w:color w:val="auto"/>
    </w:rPr>
  </w:style>
  <w:style w:type="paragraph" w:customStyle="1" w:styleId="CM5">
    <w:name w:val="CM5"/>
    <w:basedOn w:val="Default"/>
    <w:next w:val="Default"/>
    <w:uiPriority w:val="99"/>
    <w:rPr>
      <w:color w:val="auto"/>
    </w:rPr>
  </w:style>
  <w:style w:type="paragraph" w:customStyle="1" w:styleId="CM19">
    <w:name w:val="CM19"/>
    <w:basedOn w:val="Default"/>
    <w:next w:val="Default"/>
    <w:uiPriority w:val="99"/>
    <w:pPr>
      <w:spacing w:after="398"/>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20">
    <w:name w:val="CM20"/>
    <w:basedOn w:val="Default"/>
    <w:next w:val="Default"/>
    <w:uiPriority w:val="99"/>
    <w:pPr>
      <w:spacing w:after="178"/>
    </w:pPr>
    <w:rPr>
      <w:color w:val="auto"/>
    </w:rPr>
  </w:style>
  <w:style w:type="paragraph" w:customStyle="1" w:styleId="CM21">
    <w:name w:val="CM21"/>
    <w:basedOn w:val="Default"/>
    <w:next w:val="Default"/>
    <w:uiPriority w:val="99"/>
    <w:pPr>
      <w:spacing w:after="308"/>
    </w:pPr>
    <w:rPr>
      <w:color w:val="auto"/>
    </w:rPr>
  </w:style>
  <w:style w:type="paragraph" w:customStyle="1" w:styleId="CM9">
    <w:name w:val="CM9"/>
    <w:basedOn w:val="Default"/>
    <w:next w:val="Default"/>
    <w:uiPriority w:val="99"/>
    <w:rPr>
      <w:color w:val="auto"/>
    </w:rPr>
  </w:style>
  <w:style w:type="paragraph" w:customStyle="1" w:styleId="CM22">
    <w:name w:val="CM22"/>
    <w:basedOn w:val="Default"/>
    <w:next w:val="Default"/>
    <w:uiPriority w:val="99"/>
    <w:pPr>
      <w:spacing w:after="1888"/>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5">
    <w:name w:val="CM15"/>
    <w:basedOn w:val="Default"/>
    <w:next w:val="Default"/>
    <w:uiPriority w:val="99"/>
    <w:pPr>
      <w:spacing w:line="238" w:lineRule="atLeast"/>
    </w:pPr>
    <w:rPr>
      <w:color w:val="auto"/>
    </w:rPr>
  </w:style>
  <w:style w:type="paragraph" w:customStyle="1" w:styleId="CM17">
    <w:name w:val="CM17"/>
    <w:basedOn w:val="Default"/>
    <w:next w:val="Default"/>
    <w:uiPriority w:val="99"/>
    <w:pPr>
      <w:spacing w:line="238" w:lineRule="atLeast"/>
    </w:pPr>
    <w:rPr>
      <w:color w:val="auto"/>
    </w:rPr>
  </w:style>
  <w:style w:type="table" w:styleId="TableGrid">
    <w:name w:val="Table Grid"/>
    <w:basedOn w:val="TableNormal"/>
    <w:uiPriority w:val="99"/>
    <w:rsid w:val="00BD7F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BodyText"/>
    <w:link w:val="SubtitleChar"/>
    <w:uiPriority w:val="11"/>
    <w:qFormat/>
    <w:rsid w:val="00D24E72"/>
    <w:pPr>
      <w:suppressAutoHyphens/>
      <w:jc w:val="center"/>
    </w:pPr>
    <w:rPr>
      <w:b/>
      <w:bCs/>
      <w:lang w:val="en-US" w:eastAsia="ar-SA"/>
    </w:rPr>
  </w:style>
  <w:style w:type="character" w:customStyle="1" w:styleId="SubtitleChar">
    <w:name w:val="Subtitle Char"/>
    <w:basedOn w:val="DefaultParagraphFont"/>
    <w:link w:val="Subtitle"/>
    <w:uiPriority w:val="11"/>
    <w:locked/>
    <w:rsid w:val="00D24E72"/>
    <w:rPr>
      <w:rFonts w:cs="Times New Roman"/>
      <w:b/>
      <w:bCs/>
      <w:sz w:val="24"/>
      <w:szCs w:val="24"/>
      <w:lang w:val="en-US" w:eastAsia="ar-SA" w:bidi="ar-SA"/>
    </w:rPr>
  </w:style>
  <w:style w:type="paragraph" w:styleId="BodyText">
    <w:name w:val="Body Text"/>
    <w:basedOn w:val="Normal"/>
    <w:link w:val="BodyTextChar"/>
    <w:uiPriority w:val="99"/>
    <w:semiHidden/>
    <w:unhideWhenUsed/>
    <w:rsid w:val="00D24E72"/>
    <w:pPr>
      <w:spacing w:after="120"/>
    </w:pPr>
  </w:style>
  <w:style w:type="character" w:customStyle="1" w:styleId="BodyTextChar">
    <w:name w:val="Body Text Char"/>
    <w:basedOn w:val="DefaultParagraphFont"/>
    <w:link w:val="BodyText"/>
    <w:uiPriority w:val="99"/>
    <w:semiHidden/>
    <w:locked/>
    <w:rsid w:val="00D24E72"/>
    <w:rPr>
      <w:rFonts w:cs="Times New Roman"/>
      <w:sz w:val="24"/>
      <w:szCs w:val="24"/>
      <w:lang w:val="en-GB" w:eastAsia="en-GB"/>
    </w:rPr>
  </w:style>
  <w:style w:type="character" w:customStyle="1" w:styleId="shorttext">
    <w:name w:val="short_text"/>
    <w:basedOn w:val="DefaultParagraphFont"/>
    <w:rsid w:val="00244C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paragraph" w:styleId="Heading1">
    <w:name w:val="heading 1"/>
    <w:basedOn w:val="Normal"/>
    <w:next w:val="Normal"/>
    <w:link w:val="Heading1Char"/>
    <w:uiPriority w:val="9"/>
    <w:qFormat/>
    <w:rsid w:val="00D24E72"/>
    <w:pPr>
      <w:keepNext/>
      <w:numPr>
        <w:numId w:val="1"/>
      </w:numPr>
      <w:suppressAutoHyphens/>
      <w:jc w:val="center"/>
      <w:outlineLvl w:val="0"/>
    </w:pPr>
    <w:rPr>
      <w:i/>
      <w:iCs/>
      <w:sz w:val="20"/>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4E72"/>
    <w:rPr>
      <w:rFonts w:cs="Times New Roman"/>
      <w:i/>
      <w:iCs/>
      <w:sz w:val="24"/>
      <w:szCs w:val="24"/>
      <w:lang w:val="en-US" w:eastAsia="ar-SA" w:bidi="ar-SA"/>
    </w:rPr>
  </w:style>
  <w:style w:type="paragraph" w:customStyle="1" w:styleId="Default">
    <w:name w:val="Default"/>
    <w:uiPriority w:val="99"/>
    <w:pPr>
      <w:widowControl w:val="0"/>
      <w:autoSpaceDE w:val="0"/>
      <w:autoSpaceDN w:val="0"/>
      <w:adjustRightInd w:val="0"/>
      <w:spacing w:after="0" w:line="240" w:lineRule="auto"/>
    </w:pPr>
    <w:rPr>
      <w:rFonts w:ascii="BLOINJ+TimesNewRoman,Bold" w:hAnsi="BLOINJ+TimesNewRoman,Bold" w:cs="BLOINJ+TimesNewRoman,Bold"/>
      <w:color w:val="000000"/>
      <w:sz w:val="24"/>
      <w:szCs w:val="24"/>
      <w:lang w:val="en-GB" w:eastAsia="en-GB"/>
    </w:rPr>
  </w:style>
  <w:style w:type="paragraph" w:customStyle="1" w:styleId="CM1">
    <w:name w:val="CM1"/>
    <w:basedOn w:val="Default"/>
    <w:next w:val="Default"/>
    <w:uiPriority w:val="99"/>
    <w:pPr>
      <w:spacing w:line="293" w:lineRule="atLeast"/>
    </w:pPr>
    <w:rPr>
      <w:color w:val="auto"/>
    </w:rPr>
  </w:style>
  <w:style w:type="paragraph" w:customStyle="1" w:styleId="CM18">
    <w:name w:val="CM18"/>
    <w:basedOn w:val="Default"/>
    <w:next w:val="Default"/>
    <w:uiPriority w:val="99"/>
    <w:pPr>
      <w:spacing w:after="240"/>
    </w:pPr>
    <w:rPr>
      <w:color w:val="auto"/>
    </w:rPr>
  </w:style>
  <w:style w:type="paragraph" w:customStyle="1" w:styleId="CM2">
    <w:name w:val="CM2"/>
    <w:basedOn w:val="Default"/>
    <w:next w:val="Default"/>
    <w:uiPriority w:val="99"/>
    <w:pPr>
      <w:spacing w:line="243" w:lineRule="atLeast"/>
    </w:pPr>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238" w:lineRule="atLeast"/>
    </w:pPr>
    <w:rPr>
      <w:color w:val="auto"/>
    </w:rPr>
  </w:style>
  <w:style w:type="paragraph" w:customStyle="1" w:styleId="CM5">
    <w:name w:val="CM5"/>
    <w:basedOn w:val="Default"/>
    <w:next w:val="Default"/>
    <w:uiPriority w:val="99"/>
    <w:rPr>
      <w:color w:val="auto"/>
    </w:rPr>
  </w:style>
  <w:style w:type="paragraph" w:customStyle="1" w:styleId="CM19">
    <w:name w:val="CM19"/>
    <w:basedOn w:val="Default"/>
    <w:next w:val="Default"/>
    <w:uiPriority w:val="99"/>
    <w:pPr>
      <w:spacing w:after="398"/>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20">
    <w:name w:val="CM20"/>
    <w:basedOn w:val="Default"/>
    <w:next w:val="Default"/>
    <w:uiPriority w:val="99"/>
    <w:pPr>
      <w:spacing w:after="178"/>
    </w:pPr>
    <w:rPr>
      <w:color w:val="auto"/>
    </w:rPr>
  </w:style>
  <w:style w:type="paragraph" w:customStyle="1" w:styleId="CM21">
    <w:name w:val="CM21"/>
    <w:basedOn w:val="Default"/>
    <w:next w:val="Default"/>
    <w:uiPriority w:val="99"/>
    <w:pPr>
      <w:spacing w:after="308"/>
    </w:pPr>
    <w:rPr>
      <w:color w:val="auto"/>
    </w:rPr>
  </w:style>
  <w:style w:type="paragraph" w:customStyle="1" w:styleId="CM9">
    <w:name w:val="CM9"/>
    <w:basedOn w:val="Default"/>
    <w:next w:val="Default"/>
    <w:uiPriority w:val="99"/>
    <w:rPr>
      <w:color w:val="auto"/>
    </w:rPr>
  </w:style>
  <w:style w:type="paragraph" w:customStyle="1" w:styleId="CM22">
    <w:name w:val="CM22"/>
    <w:basedOn w:val="Default"/>
    <w:next w:val="Default"/>
    <w:uiPriority w:val="99"/>
    <w:pPr>
      <w:spacing w:after="1888"/>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5">
    <w:name w:val="CM15"/>
    <w:basedOn w:val="Default"/>
    <w:next w:val="Default"/>
    <w:uiPriority w:val="99"/>
    <w:pPr>
      <w:spacing w:line="238" w:lineRule="atLeast"/>
    </w:pPr>
    <w:rPr>
      <w:color w:val="auto"/>
    </w:rPr>
  </w:style>
  <w:style w:type="paragraph" w:customStyle="1" w:styleId="CM17">
    <w:name w:val="CM17"/>
    <w:basedOn w:val="Default"/>
    <w:next w:val="Default"/>
    <w:uiPriority w:val="99"/>
    <w:pPr>
      <w:spacing w:line="238" w:lineRule="atLeast"/>
    </w:pPr>
    <w:rPr>
      <w:color w:val="auto"/>
    </w:rPr>
  </w:style>
  <w:style w:type="table" w:styleId="TableGrid">
    <w:name w:val="Table Grid"/>
    <w:basedOn w:val="TableNormal"/>
    <w:uiPriority w:val="99"/>
    <w:rsid w:val="00BD7F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BodyText"/>
    <w:link w:val="SubtitleChar"/>
    <w:uiPriority w:val="11"/>
    <w:qFormat/>
    <w:rsid w:val="00D24E72"/>
    <w:pPr>
      <w:suppressAutoHyphens/>
      <w:jc w:val="center"/>
    </w:pPr>
    <w:rPr>
      <w:b/>
      <w:bCs/>
      <w:lang w:val="en-US" w:eastAsia="ar-SA"/>
    </w:rPr>
  </w:style>
  <w:style w:type="character" w:customStyle="1" w:styleId="SubtitleChar">
    <w:name w:val="Subtitle Char"/>
    <w:basedOn w:val="DefaultParagraphFont"/>
    <w:link w:val="Subtitle"/>
    <w:uiPriority w:val="11"/>
    <w:locked/>
    <w:rsid w:val="00D24E72"/>
    <w:rPr>
      <w:rFonts w:cs="Times New Roman"/>
      <w:b/>
      <w:bCs/>
      <w:sz w:val="24"/>
      <w:szCs w:val="24"/>
      <w:lang w:val="en-US" w:eastAsia="ar-SA" w:bidi="ar-SA"/>
    </w:rPr>
  </w:style>
  <w:style w:type="paragraph" w:styleId="BodyText">
    <w:name w:val="Body Text"/>
    <w:basedOn w:val="Normal"/>
    <w:link w:val="BodyTextChar"/>
    <w:uiPriority w:val="99"/>
    <w:semiHidden/>
    <w:unhideWhenUsed/>
    <w:rsid w:val="00D24E72"/>
    <w:pPr>
      <w:spacing w:after="120"/>
    </w:pPr>
  </w:style>
  <w:style w:type="character" w:customStyle="1" w:styleId="BodyTextChar">
    <w:name w:val="Body Text Char"/>
    <w:basedOn w:val="DefaultParagraphFont"/>
    <w:link w:val="BodyText"/>
    <w:uiPriority w:val="99"/>
    <w:semiHidden/>
    <w:locked/>
    <w:rsid w:val="00D24E72"/>
    <w:rPr>
      <w:rFonts w:cs="Times New Roman"/>
      <w:sz w:val="24"/>
      <w:szCs w:val="24"/>
      <w:lang w:val="en-GB" w:eastAsia="en-GB"/>
    </w:rPr>
  </w:style>
  <w:style w:type="character" w:customStyle="1" w:styleId="shorttext">
    <w:name w:val="short_text"/>
    <w:basedOn w:val="DefaultParagraphFont"/>
    <w:rsid w:val="00244C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E3.DOC</vt:lpstr>
    </vt:vector>
  </TitlesOfParts>
  <Company>LiteOS</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E3.DOC</dc:title>
  <dc:creator>gucc-6</dc:creator>
  <cp:lastModifiedBy>LENOVO V310</cp:lastModifiedBy>
  <cp:revision>2</cp:revision>
  <dcterms:created xsi:type="dcterms:W3CDTF">2018-01-30T07:11:00Z</dcterms:created>
  <dcterms:modified xsi:type="dcterms:W3CDTF">2018-01-30T07:11:00Z</dcterms:modified>
</cp:coreProperties>
</file>