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96E" w:rsidRPr="00A34C38" w:rsidRDefault="00FD57F2" w:rsidP="00456CCC">
      <w:pPr>
        <w:jc w:val="center"/>
        <w:rPr>
          <w:b/>
          <w:lang w:val="en-US"/>
        </w:rPr>
      </w:pPr>
      <w:r w:rsidRPr="00A34C38">
        <w:rPr>
          <w:b/>
          <w:lang w:val="en-US"/>
        </w:rPr>
        <w:t xml:space="preserve">FAKTOR-FAKTOR YANG MEMPENGARUHI KELENGKAPAN PENGUNGKAPAN LAPORAN KEUANGAN PADA PERUSAHAAN PERBANKAN </w:t>
      </w:r>
    </w:p>
    <w:p w:rsidR="00FD57F2" w:rsidRPr="00A34C38" w:rsidRDefault="00456CCC" w:rsidP="00BF6CE3">
      <w:pPr>
        <w:spacing w:line="360" w:lineRule="auto"/>
        <w:jc w:val="center"/>
        <w:rPr>
          <w:b/>
          <w:sz w:val="20"/>
          <w:szCs w:val="20"/>
          <w:vertAlign w:val="superscript"/>
          <w:lang w:val="en-US"/>
        </w:rPr>
      </w:pPr>
      <w:r w:rsidRPr="00A34C38">
        <w:rPr>
          <w:b/>
          <w:sz w:val="20"/>
          <w:szCs w:val="20"/>
          <w:lang w:val="en-US"/>
        </w:rPr>
        <w:t>Fitriyanti</w:t>
      </w:r>
      <w:r w:rsidR="00BF6CE3" w:rsidRPr="00A34C38">
        <w:rPr>
          <w:b/>
          <w:sz w:val="20"/>
          <w:szCs w:val="20"/>
          <w:vertAlign w:val="superscript"/>
          <w:lang w:val="en-US"/>
        </w:rPr>
        <w:t>1</w:t>
      </w:r>
      <w:r w:rsidR="00BF6CE3" w:rsidRPr="00A34C38">
        <w:rPr>
          <w:b/>
          <w:sz w:val="20"/>
          <w:szCs w:val="20"/>
          <w:lang w:val="en-US"/>
        </w:rPr>
        <w:t>, Fitriasuri</w:t>
      </w:r>
      <w:r w:rsidR="00BF6CE3" w:rsidRPr="00A34C38">
        <w:rPr>
          <w:b/>
          <w:sz w:val="20"/>
          <w:szCs w:val="20"/>
          <w:vertAlign w:val="superscript"/>
          <w:lang w:val="en-US"/>
        </w:rPr>
        <w:t>2</w:t>
      </w:r>
      <w:r w:rsidR="00BF6CE3" w:rsidRPr="00A34C38">
        <w:rPr>
          <w:b/>
          <w:sz w:val="20"/>
          <w:szCs w:val="20"/>
          <w:lang w:val="en-US"/>
        </w:rPr>
        <w:t>, Citra Indah Merina</w:t>
      </w:r>
      <w:r w:rsidR="00BF6CE3" w:rsidRPr="00A34C38">
        <w:rPr>
          <w:b/>
          <w:sz w:val="20"/>
          <w:szCs w:val="20"/>
          <w:vertAlign w:val="superscript"/>
          <w:lang w:val="en-US"/>
        </w:rPr>
        <w:t>3</w:t>
      </w:r>
    </w:p>
    <w:p w:rsidR="00FD57F2" w:rsidRPr="00FD57F2" w:rsidRDefault="00BF6CE3" w:rsidP="00BF6CE3">
      <w:pPr>
        <w:spacing w:line="360" w:lineRule="auto"/>
        <w:jc w:val="center"/>
        <w:rPr>
          <w:b/>
          <w:sz w:val="20"/>
          <w:szCs w:val="20"/>
          <w:lang w:val="en-US"/>
        </w:rPr>
      </w:pPr>
      <w:r>
        <w:rPr>
          <w:sz w:val="20"/>
          <w:szCs w:val="20"/>
          <w:lang w:val="en-US"/>
        </w:rPr>
        <w:t xml:space="preserve">Fakultas </w:t>
      </w:r>
      <w:r w:rsidR="00FD57F2" w:rsidRPr="00FD57F2">
        <w:rPr>
          <w:sz w:val="20"/>
          <w:szCs w:val="20"/>
          <w:lang w:val="en-US"/>
        </w:rPr>
        <w:t>Ekonomi</w:t>
      </w:r>
      <w:r>
        <w:rPr>
          <w:sz w:val="20"/>
          <w:szCs w:val="20"/>
          <w:lang w:val="en-US"/>
        </w:rPr>
        <w:t xml:space="preserve"> dan </w:t>
      </w:r>
      <w:r w:rsidRPr="00BF6CE3">
        <w:rPr>
          <w:sz w:val="20"/>
          <w:szCs w:val="20"/>
          <w:lang w:val="en-US"/>
        </w:rPr>
        <w:t>Bisnis</w:t>
      </w:r>
      <w:r>
        <w:rPr>
          <w:sz w:val="20"/>
          <w:szCs w:val="20"/>
          <w:lang w:val="en-US"/>
        </w:rPr>
        <w:t xml:space="preserve"> </w:t>
      </w:r>
      <w:r w:rsidR="00FD57F2" w:rsidRPr="00FD57F2">
        <w:rPr>
          <w:sz w:val="20"/>
          <w:szCs w:val="20"/>
          <w:lang w:val="en-US"/>
        </w:rPr>
        <w:t xml:space="preserve">, </w:t>
      </w:r>
      <w:r w:rsidR="00456CCC">
        <w:rPr>
          <w:sz w:val="20"/>
          <w:szCs w:val="20"/>
          <w:lang w:val="en-US"/>
        </w:rPr>
        <w:t xml:space="preserve">Universitas </w:t>
      </w:r>
      <w:r w:rsidR="00FD57F2" w:rsidRPr="00FD57F2">
        <w:rPr>
          <w:sz w:val="20"/>
          <w:szCs w:val="20"/>
          <w:lang w:val="en-US"/>
        </w:rPr>
        <w:t>Bina</w:t>
      </w:r>
      <w:r>
        <w:rPr>
          <w:sz w:val="20"/>
          <w:szCs w:val="20"/>
          <w:lang w:val="en-US"/>
        </w:rPr>
        <w:t xml:space="preserve"> D</w:t>
      </w:r>
      <w:r w:rsidR="00FD57F2" w:rsidRPr="00FD57F2">
        <w:rPr>
          <w:sz w:val="20"/>
          <w:szCs w:val="20"/>
          <w:lang w:val="en-US"/>
        </w:rPr>
        <w:t>arma</w:t>
      </w:r>
    </w:p>
    <w:p w:rsidR="00FD57F2" w:rsidRDefault="00066801" w:rsidP="00BF6CE3">
      <w:pPr>
        <w:spacing w:line="360" w:lineRule="auto"/>
        <w:jc w:val="center"/>
        <w:rPr>
          <w:b/>
          <w:sz w:val="20"/>
          <w:szCs w:val="20"/>
          <w:lang w:val="en-US"/>
        </w:rPr>
      </w:pPr>
      <w:hyperlink r:id="rId7" w:history="1">
        <w:r w:rsidR="00BF6CE3" w:rsidRPr="00CC40D9">
          <w:rPr>
            <w:rStyle w:val="Hyperlink"/>
            <w:sz w:val="20"/>
            <w:szCs w:val="20"/>
            <w:lang w:val="en-US"/>
          </w:rPr>
          <w:t>fitriyanti686@yahoo.com</w:t>
        </w:r>
        <w:r w:rsidR="00BF6CE3" w:rsidRPr="00CC40D9">
          <w:rPr>
            <w:rStyle w:val="Hyperlink"/>
            <w:sz w:val="20"/>
            <w:szCs w:val="20"/>
            <w:vertAlign w:val="superscript"/>
            <w:lang w:val="en-US"/>
          </w:rPr>
          <w:t>1</w:t>
        </w:r>
      </w:hyperlink>
      <w:r w:rsidR="00BF6CE3">
        <w:rPr>
          <w:sz w:val="20"/>
          <w:szCs w:val="20"/>
          <w:lang w:val="en-US"/>
        </w:rPr>
        <w:t>,</w:t>
      </w:r>
    </w:p>
    <w:p w:rsidR="00BF6CE3" w:rsidRDefault="00066801" w:rsidP="00BF6CE3">
      <w:pPr>
        <w:spacing w:line="360" w:lineRule="auto"/>
        <w:jc w:val="center"/>
        <w:rPr>
          <w:b/>
          <w:sz w:val="20"/>
          <w:szCs w:val="20"/>
          <w:lang w:val="en-US"/>
        </w:rPr>
      </w:pPr>
      <w:hyperlink r:id="rId8" w:history="1">
        <w:r w:rsidR="00BF6CE3" w:rsidRPr="00CC40D9">
          <w:rPr>
            <w:rStyle w:val="Hyperlink"/>
            <w:sz w:val="20"/>
            <w:szCs w:val="20"/>
            <w:lang w:val="en-US"/>
          </w:rPr>
          <w:t>fitriasuri@binadarma.ac.id</w:t>
        </w:r>
        <w:r w:rsidR="00BF6CE3" w:rsidRPr="00CC40D9">
          <w:rPr>
            <w:rStyle w:val="Hyperlink"/>
            <w:sz w:val="20"/>
            <w:szCs w:val="20"/>
            <w:vertAlign w:val="superscript"/>
            <w:lang w:val="en-US"/>
          </w:rPr>
          <w:t>2</w:t>
        </w:r>
      </w:hyperlink>
      <w:r w:rsidR="00BF6CE3">
        <w:rPr>
          <w:sz w:val="20"/>
          <w:szCs w:val="20"/>
          <w:lang w:val="en-US"/>
        </w:rPr>
        <w:t>,</w:t>
      </w:r>
    </w:p>
    <w:p w:rsidR="00BF6CE3" w:rsidRDefault="00066801" w:rsidP="00BF6CE3">
      <w:pPr>
        <w:spacing w:line="360" w:lineRule="auto"/>
        <w:jc w:val="center"/>
        <w:rPr>
          <w:b/>
          <w:sz w:val="20"/>
          <w:szCs w:val="20"/>
          <w:vertAlign w:val="superscript"/>
          <w:lang w:val="en-US"/>
        </w:rPr>
      </w:pPr>
      <w:hyperlink r:id="rId9" w:history="1">
        <w:r w:rsidR="0085323A" w:rsidRPr="00201800">
          <w:rPr>
            <w:rStyle w:val="Hyperlink"/>
            <w:sz w:val="20"/>
            <w:szCs w:val="20"/>
            <w:lang w:val="en-US"/>
          </w:rPr>
          <w:t>citraindah@binadarma.ac.id</w:t>
        </w:r>
        <w:r w:rsidR="0085323A" w:rsidRPr="00201800">
          <w:rPr>
            <w:rStyle w:val="Hyperlink"/>
            <w:sz w:val="20"/>
            <w:szCs w:val="20"/>
            <w:vertAlign w:val="superscript"/>
            <w:lang w:val="en-US"/>
          </w:rPr>
          <w:t>3</w:t>
        </w:r>
      </w:hyperlink>
    </w:p>
    <w:p w:rsidR="00A73EB6" w:rsidRPr="00A34C38" w:rsidRDefault="00FD57F2" w:rsidP="00BF6CE3">
      <w:pPr>
        <w:spacing w:line="240" w:lineRule="auto"/>
        <w:ind w:left="0"/>
        <w:jc w:val="center"/>
        <w:rPr>
          <w:b/>
          <w:i/>
          <w:sz w:val="22"/>
          <w:szCs w:val="22"/>
          <w:lang w:val="en-US"/>
        </w:rPr>
      </w:pPr>
      <w:r w:rsidRPr="00A34C38">
        <w:rPr>
          <w:b/>
          <w:i/>
          <w:sz w:val="22"/>
          <w:szCs w:val="22"/>
          <w:lang w:val="en-US"/>
        </w:rPr>
        <w:t>Abstract</w:t>
      </w:r>
    </w:p>
    <w:p w:rsidR="005B5E64" w:rsidRPr="008E398F" w:rsidRDefault="00A73EB6" w:rsidP="008E398F">
      <w:pPr>
        <w:spacing w:line="240" w:lineRule="auto"/>
        <w:ind w:left="0"/>
        <w:rPr>
          <w:b/>
          <w:i/>
          <w:color w:val="000000"/>
          <w:sz w:val="22"/>
          <w:szCs w:val="22"/>
          <w:lang w:val="en-US"/>
        </w:rPr>
      </w:pPr>
      <w:r w:rsidRPr="00A73EB6">
        <w:rPr>
          <w:color w:val="000000"/>
        </w:rPr>
        <w:t xml:space="preserve"> </w:t>
      </w:r>
      <w:r w:rsidR="008E398F" w:rsidRPr="00C05224">
        <w:rPr>
          <w:i/>
          <w:color w:val="000000"/>
          <w:sz w:val="22"/>
          <w:szCs w:val="22"/>
        </w:rPr>
        <w:t xml:space="preserve">The aim of this study is to determine the effect of the level of leverage, firm size, </w:t>
      </w:r>
      <w:r w:rsidR="008E398F" w:rsidRPr="00C05224">
        <w:rPr>
          <w:i/>
          <w:color w:val="000000"/>
          <w:sz w:val="22"/>
          <w:szCs w:val="22"/>
          <w:lang w:val="en-US"/>
        </w:rPr>
        <w:t xml:space="preserve">public ownership </w:t>
      </w:r>
      <w:r w:rsidR="008E398F" w:rsidRPr="00C05224">
        <w:rPr>
          <w:i/>
          <w:color w:val="000000"/>
          <w:sz w:val="22"/>
          <w:szCs w:val="22"/>
        </w:rPr>
        <w:t xml:space="preserve">and the reputation of a public accounting firm, to a </w:t>
      </w:r>
      <w:r w:rsidR="0085323A">
        <w:rPr>
          <w:i/>
          <w:color w:val="000000"/>
          <w:sz w:val="22"/>
          <w:szCs w:val="22"/>
          <w:lang w:val="en-US"/>
        </w:rPr>
        <w:t xml:space="preserve">financial statements </w:t>
      </w:r>
      <w:r w:rsidR="008E398F" w:rsidRPr="00C05224">
        <w:rPr>
          <w:i/>
          <w:color w:val="000000"/>
          <w:sz w:val="22"/>
          <w:szCs w:val="22"/>
        </w:rPr>
        <w:t xml:space="preserve">disclosure in the </w:t>
      </w:r>
      <w:r w:rsidR="008E398F" w:rsidRPr="00C05224">
        <w:rPr>
          <w:i/>
          <w:color w:val="000000"/>
          <w:sz w:val="22"/>
          <w:szCs w:val="22"/>
          <w:lang w:val="en-US"/>
        </w:rPr>
        <w:t>banking</w:t>
      </w:r>
      <w:r w:rsidR="008E398F" w:rsidRPr="00C05224">
        <w:rPr>
          <w:i/>
          <w:color w:val="000000"/>
          <w:sz w:val="22"/>
          <w:szCs w:val="22"/>
        </w:rPr>
        <w:t xml:space="preserve"> industry that were listed in the Indonesia Stock Exchange.</w:t>
      </w:r>
      <w:r w:rsidR="008E398F" w:rsidRPr="00C05224">
        <w:rPr>
          <w:b/>
          <w:i/>
          <w:color w:val="000000"/>
          <w:sz w:val="22"/>
          <w:szCs w:val="22"/>
          <w:lang w:val="en-US"/>
        </w:rPr>
        <w:t xml:space="preserve"> </w:t>
      </w:r>
      <w:r w:rsidR="008E398F" w:rsidRPr="00C05224">
        <w:rPr>
          <w:i/>
          <w:color w:val="000000"/>
          <w:sz w:val="22"/>
          <w:szCs w:val="22"/>
          <w:lang w:val="en-US"/>
        </w:rPr>
        <w:t xml:space="preserve">Collecting data is using  porposive samping methode to the banking companies that listed in </w:t>
      </w:r>
      <w:r w:rsidR="008E398F" w:rsidRPr="00C05224">
        <w:rPr>
          <w:i/>
          <w:color w:val="000000"/>
          <w:sz w:val="22"/>
          <w:szCs w:val="22"/>
        </w:rPr>
        <w:t>the Indonesia Stock Exchange</w:t>
      </w:r>
      <w:r w:rsidR="008E398F" w:rsidRPr="00C05224">
        <w:rPr>
          <w:i/>
          <w:color w:val="000000"/>
          <w:sz w:val="22"/>
          <w:szCs w:val="22"/>
          <w:lang w:val="en-US"/>
        </w:rPr>
        <w:t xml:space="preserve"> at 2014 with total population 42 companies and as samples 38 companies</w:t>
      </w:r>
      <w:r w:rsidR="008E398F">
        <w:rPr>
          <w:i/>
          <w:color w:val="000000"/>
          <w:sz w:val="22"/>
          <w:szCs w:val="22"/>
          <w:lang w:val="en-US"/>
        </w:rPr>
        <w:t xml:space="preserve"> There are 33 disclosure item</w:t>
      </w:r>
      <w:r w:rsidR="0085323A">
        <w:rPr>
          <w:i/>
          <w:color w:val="000000"/>
          <w:sz w:val="22"/>
          <w:szCs w:val="22"/>
          <w:lang w:val="en-US"/>
        </w:rPr>
        <w:t>s</w:t>
      </w:r>
      <w:r w:rsidR="008E398F">
        <w:rPr>
          <w:i/>
          <w:color w:val="000000"/>
          <w:sz w:val="22"/>
          <w:szCs w:val="22"/>
          <w:lang w:val="en-US"/>
        </w:rPr>
        <w:t xml:space="preserve"> to detect the extent of </w:t>
      </w:r>
      <w:r w:rsidR="0085323A">
        <w:rPr>
          <w:i/>
          <w:color w:val="000000"/>
          <w:sz w:val="22"/>
          <w:szCs w:val="22"/>
          <w:lang w:val="en-US"/>
        </w:rPr>
        <w:t xml:space="preserve">financial statements </w:t>
      </w:r>
      <w:r w:rsidR="008E398F">
        <w:rPr>
          <w:i/>
          <w:color w:val="000000"/>
          <w:sz w:val="22"/>
          <w:szCs w:val="22"/>
          <w:lang w:val="en-US"/>
        </w:rPr>
        <w:t>disclosure.</w:t>
      </w:r>
      <w:r w:rsidR="008E398F">
        <w:rPr>
          <w:b/>
          <w:i/>
          <w:color w:val="000000"/>
          <w:sz w:val="22"/>
          <w:szCs w:val="22"/>
          <w:lang w:val="en-US"/>
        </w:rPr>
        <w:t xml:space="preserve"> </w:t>
      </w:r>
      <w:r w:rsidR="008E398F" w:rsidRPr="00C05224">
        <w:rPr>
          <w:i/>
          <w:iCs/>
          <w:sz w:val="22"/>
          <w:szCs w:val="22"/>
        </w:rPr>
        <w:t>This research uses multiple regression that use to examine the influence of</w:t>
      </w:r>
      <w:r w:rsidR="008E398F" w:rsidRPr="00C05224">
        <w:rPr>
          <w:i/>
          <w:iCs/>
          <w:sz w:val="22"/>
          <w:szCs w:val="22"/>
          <w:lang w:val="en-US"/>
        </w:rPr>
        <w:t xml:space="preserve"> </w:t>
      </w:r>
      <w:r w:rsidR="008E398F" w:rsidRPr="00C05224">
        <w:rPr>
          <w:i/>
          <w:color w:val="000000"/>
          <w:sz w:val="22"/>
          <w:szCs w:val="22"/>
        </w:rPr>
        <w:t xml:space="preserve">leverage, firm size, </w:t>
      </w:r>
      <w:r w:rsidR="008E398F" w:rsidRPr="00C05224">
        <w:rPr>
          <w:i/>
          <w:color w:val="000000"/>
          <w:sz w:val="22"/>
          <w:szCs w:val="22"/>
          <w:lang w:val="en-US"/>
        </w:rPr>
        <w:t xml:space="preserve">public ownership </w:t>
      </w:r>
      <w:r w:rsidR="008E398F" w:rsidRPr="00C05224">
        <w:rPr>
          <w:i/>
          <w:color w:val="000000"/>
          <w:sz w:val="22"/>
          <w:szCs w:val="22"/>
        </w:rPr>
        <w:t>and the reputation of a public accounting firm</w:t>
      </w:r>
      <w:r w:rsidR="008E398F" w:rsidRPr="00C05224">
        <w:rPr>
          <w:i/>
          <w:iCs/>
          <w:sz w:val="22"/>
          <w:szCs w:val="22"/>
        </w:rPr>
        <w:t xml:space="preserve"> on disclosure in</w:t>
      </w:r>
      <w:r w:rsidR="0085323A">
        <w:rPr>
          <w:i/>
          <w:iCs/>
          <w:sz w:val="22"/>
          <w:szCs w:val="22"/>
          <w:lang w:val="en-US"/>
        </w:rPr>
        <w:t xml:space="preserve"> </w:t>
      </w:r>
      <w:r w:rsidR="0085323A">
        <w:rPr>
          <w:i/>
          <w:color w:val="000000"/>
          <w:sz w:val="22"/>
          <w:szCs w:val="22"/>
          <w:lang w:val="en-US"/>
        </w:rPr>
        <w:t>financial statements</w:t>
      </w:r>
      <w:r w:rsidR="008E398F" w:rsidRPr="00C05224">
        <w:rPr>
          <w:i/>
          <w:iCs/>
          <w:sz w:val="22"/>
          <w:szCs w:val="22"/>
        </w:rPr>
        <w:t>. The result of this</w:t>
      </w:r>
      <w:r w:rsidR="008E398F" w:rsidRPr="00C05224">
        <w:rPr>
          <w:i/>
          <w:iCs/>
          <w:sz w:val="22"/>
          <w:szCs w:val="22"/>
          <w:lang w:val="en-US"/>
        </w:rPr>
        <w:t xml:space="preserve"> </w:t>
      </w:r>
      <w:r w:rsidR="008E398F" w:rsidRPr="00C05224">
        <w:rPr>
          <w:i/>
          <w:iCs/>
          <w:sz w:val="22"/>
          <w:szCs w:val="22"/>
        </w:rPr>
        <w:t>research showed those independent variables that have significant influence on</w:t>
      </w:r>
      <w:r w:rsidR="008E398F" w:rsidRPr="00C05224">
        <w:rPr>
          <w:i/>
          <w:iCs/>
          <w:sz w:val="22"/>
          <w:szCs w:val="22"/>
          <w:lang w:val="en-US"/>
        </w:rPr>
        <w:t xml:space="preserve"> </w:t>
      </w:r>
      <w:r w:rsidR="008E398F" w:rsidRPr="00C05224">
        <w:rPr>
          <w:i/>
          <w:iCs/>
          <w:sz w:val="22"/>
          <w:szCs w:val="22"/>
        </w:rPr>
        <w:t xml:space="preserve">extent of disclosure is </w:t>
      </w:r>
      <w:r w:rsidR="008E398F" w:rsidRPr="00C05224">
        <w:rPr>
          <w:i/>
          <w:color w:val="000000"/>
          <w:sz w:val="22"/>
          <w:szCs w:val="22"/>
        </w:rPr>
        <w:t xml:space="preserve">firm size, </w:t>
      </w:r>
      <w:r w:rsidR="008E398F" w:rsidRPr="00C05224">
        <w:rPr>
          <w:i/>
          <w:color w:val="000000"/>
          <w:sz w:val="22"/>
          <w:szCs w:val="22"/>
          <w:lang w:val="en-US"/>
        </w:rPr>
        <w:t>public ownership</w:t>
      </w:r>
      <w:r w:rsidR="008E398F" w:rsidRPr="00C05224">
        <w:rPr>
          <w:i/>
          <w:iCs/>
          <w:sz w:val="22"/>
          <w:szCs w:val="22"/>
        </w:rPr>
        <w:t xml:space="preserve">. However, </w:t>
      </w:r>
      <w:r w:rsidR="008E398F" w:rsidRPr="00C05224">
        <w:rPr>
          <w:i/>
          <w:color w:val="000000"/>
          <w:sz w:val="22"/>
          <w:szCs w:val="22"/>
        </w:rPr>
        <w:t>leverage, and the reputation of a public accounting firm</w:t>
      </w:r>
      <w:r w:rsidR="008E398F">
        <w:rPr>
          <w:i/>
          <w:iCs/>
          <w:sz w:val="22"/>
          <w:szCs w:val="22"/>
          <w:lang w:val="en-US"/>
        </w:rPr>
        <w:t xml:space="preserve"> </w:t>
      </w:r>
      <w:r w:rsidR="008E398F" w:rsidRPr="00C05224">
        <w:rPr>
          <w:i/>
          <w:iCs/>
          <w:sz w:val="22"/>
          <w:szCs w:val="22"/>
        </w:rPr>
        <w:t>do not show significant influence on the</w:t>
      </w:r>
      <w:r w:rsidR="008E398F">
        <w:rPr>
          <w:i/>
          <w:iCs/>
          <w:sz w:val="22"/>
          <w:szCs w:val="22"/>
          <w:lang w:val="en-US"/>
        </w:rPr>
        <w:t xml:space="preserve"> </w:t>
      </w:r>
      <w:r w:rsidR="008E398F" w:rsidRPr="00C05224">
        <w:rPr>
          <w:i/>
          <w:iCs/>
          <w:sz w:val="22"/>
          <w:szCs w:val="22"/>
        </w:rPr>
        <w:t>extent of disclosures. Furthermore, the result of content analysis shows</w:t>
      </w:r>
      <w:r w:rsidR="008E398F">
        <w:rPr>
          <w:i/>
          <w:iCs/>
          <w:sz w:val="22"/>
          <w:szCs w:val="22"/>
          <w:lang w:val="en-US"/>
        </w:rPr>
        <w:t xml:space="preserve"> </w:t>
      </w:r>
      <w:r w:rsidR="008E398F" w:rsidRPr="00C05224">
        <w:rPr>
          <w:i/>
          <w:iCs/>
          <w:sz w:val="22"/>
          <w:szCs w:val="22"/>
        </w:rPr>
        <w:t>that the extent of disclosure in company’s annual reports is still low.</w:t>
      </w:r>
    </w:p>
    <w:p w:rsidR="008E398F" w:rsidRPr="008E398F" w:rsidRDefault="008E398F" w:rsidP="008E398F">
      <w:pPr>
        <w:autoSpaceDE w:val="0"/>
        <w:autoSpaceDN w:val="0"/>
        <w:adjustRightInd w:val="0"/>
        <w:spacing w:line="240" w:lineRule="auto"/>
        <w:ind w:left="0"/>
        <w:rPr>
          <w:i/>
          <w:iCs/>
          <w:sz w:val="22"/>
          <w:szCs w:val="22"/>
          <w:lang w:val="en-US"/>
        </w:rPr>
      </w:pPr>
    </w:p>
    <w:p w:rsidR="00FD57F2" w:rsidRPr="008E398F" w:rsidRDefault="00FD57F2" w:rsidP="008E398F">
      <w:pPr>
        <w:spacing w:line="240" w:lineRule="auto"/>
        <w:ind w:left="0"/>
        <w:jc w:val="left"/>
        <w:rPr>
          <w:b/>
          <w:i/>
          <w:color w:val="000000"/>
          <w:sz w:val="22"/>
          <w:szCs w:val="22"/>
          <w:lang w:val="en-US"/>
        </w:rPr>
      </w:pPr>
      <w:r w:rsidRPr="008E398F">
        <w:rPr>
          <w:i/>
          <w:sz w:val="22"/>
          <w:szCs w:val="22"/>
          <w:lang w:val="en-US"/>
        </w:rPr>
        <w:t xml:space="preserve">Keywords: </w:t>
      </w:r>
      <w:r w:rsidR="005B5E64" w:rsidRPr="008E398F">
        <w:rPr>
          <w:i/>
          <w:color w:val="000000"/>
          <w:sz w:val="22"/>
          <w:szCs w:val="22"/>
        </w:rPr>
        <w:t xml:space="preserve">leverage, firm size, </w:t>
      </w:r>
      <w:r w:rsidR="005B5E64" w:rsidRPr="008E398F">
        <w:rPr>
          <w:i/>
          <w:color w:val="000000"/>
          <w:sz w:val="22"/>
          <w:szCs w:val="22"/>
          <w:lang w:val="en-US"/>
        </w:rPr>
        <w:t xml:space="preserve">public ownership, </w:t>
      </w:r>
      <w:r w:rsidR="005B5E64" w:rsidRPr="008E398F">
        <w:rPr>
          <w:i/>
          <w:color w:val="000000"/>
          <w:sz w:val="22"/>
          <w:szCs w:val="22"/>
        </w:rPr>
        <w:t xml:space="preserve"> the reputation of a public accounting firm, </w:t>
      </w:r>
      <w:r w:rsidR="0085323A">
        <w:rPr>
          <w:i/>
          <w:color w:val="000000"/>
          <w:sz w:val="22"/>
          <w:szCs w:val="22"/>
          <w:lang w:val="en-US"/>
        </w:rPr>
        <w:t xml:space="preserve">financial statements  </w:t>
      </w:r>
      <w:r w:rsidR="005B5E64" w:rsidRPr="008E398F">
        <w:rPr>
          <w:i/>
          <w:color w:val="000000"/>
          <w:sz w:val="22"/>
          <w:szCs w:val="22"/>
        </w:rPr>
        <w:t>disclosure</w:t>
      </w:r>
    </w:p>
    <w:p w:rsidR="005B5E64" w:rsidRPr="005B5E64" w:rsidRDefault="005B5E64" w:rsidP="005B5E64">
      <w:pPr>
        <w:spacing w:line="240" w:lineRule="auto"/>
        <w:jc w:val="left"/>
        <w:rPr>
          <w:b/>
          <w:i/>
          <w:sz w:val="22"/>
          <w:szCs w:val="22"/>
          <w:lang w:val="en-US"/>
        </w:rPr>
      </w:pPr>
    </w:p>
    <w:p w:rsidR="00FD57F2" w:rsidRPr="0070486C" w:rsidRDefault="00FD57F2" w:rsidP="0070486C">
      <w:pPr>
        <w:pStyle w:val="ListParagraph"/>
        <w:numPr>
          <w:ilvl w:val="0"/>
          <w:numId w:val="12"/>
        </w:numPr>
        <w:spacing w:line="360" w:lineRule="auto"/>
        <w:ind w:left="284" w:hanging="284"/>
        <w:jc w:val="left"/>
        <w:rPr>
          <w:b/>
          <w:sz w:val="22"/>
          <w:szCs w:val="22"/>
          <w:lang w:val="en-US"/>
        </w:rPr>
      </w:pPr>
      <w:r w:rsidRPr="0070486C">
        <w:rPr>
          <w:b/>
          <w:sz w:val="22"/>
          <w:szCs w:val="22"/>
          <w:lang w:val="en-US"/>
        </w:rPr>
        <w:t>PENDAHULUAN</w:t>
      </w:r>
    </w:p>
    <w:p w:rsidR="0087749B" w:rsidRPr="00A21D15" w:rsidRDefault="0087749B" w:rsidP="004A231E">
      <w:pPr>
        <w:autoSpaceDE w:val="0"/>
        <w:autoSpaceDN w:val="0"/>
        <w:adjustRightInd w:val="0"/>
        <w:spacing w:line="360" w:lineRule="auto"/>
        <w:ind w:left="0" w:firstLine="425"/>
        <w:rPr>
          <w:b/>
          <w:sz w:val="22"/>
          <w:szCs w:val="22"/>
          <w:lang w:val="en-US"/>
        </w:rPr>
      </w:pPr>
      <w:r w:rsidRPr="00A21D15">
        <w:rPr>
          <w:sz w:val="22"/>
          <w:szCs w:val="22"/>
        </w:rPr>
        <w:t>Laporan keuangan merupakan hasil dari proses akuntansi yang dapat</w:t>
      </w:r>
      <w:r w:rsidRPr="00A21D15">
        <w:rPr>
          <w:sz w:val="22"/>
          <w:szCs w:val="22"/>
          <w:lang w:val="en-US"/>
        </w:rPr>
        <w:t xml:space="preserve"> </w:t>
      </w:r>
      <w:r w:rsidRPr="00A21D15">
        <w:rPr>
          <w:sz w:val="22"/>
          <w:szCs w:val="22"/>
        </w:rPr>
        <w:t>digunakan sebagai alat untuk berkomunikasi antara data keuangan atau aktivitas suatu</w:t>
      </w:r>
      <w:r w:rsidRPr="00A21D15">
        <w:rPr>
          <w:sz w:val="22"/>
          <w:szCs w:val="22"/>
          <w:lang w:val="en-US"/>
        </w:rPr>
        <w:t xml:space="preserve"> </w:t>
      </w:r>
      <w:r w:rsidRPr="00A21D15">
        <w:rPr>
          <w:sz w:val="22"/>
          <w:szCs w:val="22"/>
        </w:rPr>
        <w:t>perusahaan dengan pihak yang berkepentingan dengan data atau aktivitas perubahan</w:t>
      </w:r>
      <w:r w:rsidRPr="00A21D15">
        <w:rPr>
          <w:sz w:val="22"/>
          <w:szCs w:val="22"/>
          <w:lang w:val="en-US"/>
        </w:rPr>
        <w:t xml:space="preserve"> </w:t>
      </w:r>
      <w:r w:rsidRPr="00A21D15">
        <w:rPr>
          <w:sz w:val="22"/>
          <w:szCs w:val="22"/>
        </w:rPr>
        <w:t>tersebut</w:t>
      </w:r>
      <w:r w:rsidR="008E398F">
        <w:rPr>
          <w:sz w:val="22"/>
          <w:szCs w:val="22"/>
          <w:lang w:val="en-US"/>
        </w:rPr>
        <w:t>.</w:t>
      </w:r>
      <w:r w:rsidRPr="00A21D15">
        <w:rPr>
          <w:sz w:val="22"/>
          <w:szCs w:val="22"/>
          <w:lang w:val="en-US"/>
        </w:rPr>
        <w:t xml:space="preserve"> </w:t>
      </w:r>
      <w:r w:rsidRPr="00A21D15">
        <w:rPr>
          <w:sz w:val="22"/>
          <w:szCs w:val="22"/>
        </w:rPr>
        <w:t>Laporan keuangan harus menyajikan informasi yang berguna untuk investor dan</w:t>
      </w:r>
      <w:r w:rsidRPr="00A21D15">
        <w:rPr>
          <w:sz w:val="22"/>
          <w:szCs w:val="22"/>
          <w:lang w:val="en-US"/>
        </w:rPr>
        <w:t xml:space="preserve"> </w:t>
      </w:r>
      <w:r w:rsidRPr="00A21D15">
        <w:rPr>
          <w:sz w:val="22"/>
          <w:szCs w:val="22"/>
        </w:rPr>
        <w:t>calon investor, kreditur dan pemakai lain dalam pengambilan keputusan investasi,</w:t>
      </w:r>
      <w:r w:rsidRPr="00A21D15">
        <w:rPr>
          <w:sz w:val="22"/>
          <w:szCs w:val="22"/>
          <w:lang w:val="en-US"/>
        </w:rPr>
        <w:t xml:space="preserve"> </w:t>
      </w:r>
      <w:r w:rsidRPr="00A21D15">
        <w:rPr>
          <w:sz w:val="22"/>
          <w:szCs w:val="22"/>
        </w:rPr>
        <w:t>kredit, dan keputusan lain yang sejenis. Agar dapat dipahami dan tidak salah</w:t>
      </w:r>
      <w:r w:rsidRPr="00A21D15">
        <w:rPr>
          <w:sz w:val="22"/>
          <w:szCs w:val="22"/>
          <w:lang w:val="en-US"/>
        </w:rPr>
        <w:t xml:space="preserve"> </w:t>
      </w:r>
      <w:r w:rsidRPr="00A21D15">
        <w:rPr>
          <w:sz w:val="22"/>
          <w:szCs w:val="22"/>
        </w:rPr>
        <w:t xml:space="preserve">interpretasi, maka penyajian laporan keuangan harus disertai dengan </w:t>
      </w:r>
      <w:r w:rsidRPr="00A21D15">
        <w:rPr>
          <w:i/>
          <w:iCs/>
          <w:sz w:val="22"/>
          <w:szCs w:val="22"/>
        </w:rPr>
        <w:t xml:space="preserve">disclosure </w:t>
      </w:r>
      <w:r w:rsidRPr="00A21D15">
        <w:rPr>
          <w:sz w:val="22"/>
          <w:szCs w:val="22"/>
        </w:rPr>
        <w:t>yang</w:t>
      </w:r>
      <w:r w:rsidRPr="00A21D15">
        <w:rPr>
          <w:sz w:val="22"/>
          <w:szCs w:val="22"/>
          <w:lang w:val="en-US"/>
        </w:rPr>
        <w:t xml:space="preserve"> </w:t>
      </w:r>
      <w:r w:rsidRPr="00A21D15">
        <w:rPr>
          <w:sz w:val="22"/>
          <w:szCs w:val="22"/>
        </w:rPr>
        <w:t>cukup, wajar, dan lengkap artinya informasi yang disajikan tidak berlebihan namun juga</w:t>
      </w:r>
      <w:r w:rsidRPr="00A21D15">
        <w:rPr>
          <w:sz w:val="22"/>
          <w:szCs w:val="22"/>
          <w:lang w:val="en-US"/>
        </w:rPr>
        <w:t xml:space="preserve"> </w:t>
      </w:r>
      <w:r w:rsidRPr="00A21D15">
        <w:rPr>
          <w:sz w:val="22"/>
          <w:szCs w:val="22"/>
        </w:rPr>
        <w:t>tidak kurang sehingga tidak menyesatkan orang yang membacanya</w:t>
      </w:r>
      <w:r w:rsidRPr="00A21D15">
        <w:rPr>
          <w:sz w:val="22"/>
          <w:szCs w:val="22"/>
          <w:lang w:val="en-US"/>
        </w:rPr>
        <w:t xml:space="preserve"> serta dapat membentuk kepercayaan bagi </w:t>
      </w:r>
      <w:r w:rsidRPr="00A21D15">
        <w:rPr>
          <w:i/>
          <w:sz w:val="22"/>
          <w:szCs w:val="22"/>
          <w:lang w:val="en-US"/>
        </w:rPr>
        <w:t>stakeholder</w:t>
      </w:r>
      <w:r w:rsidRPr="00A21D15">
        <w:rPr>
          <w:sz w:val="22"/>
          <w:szCs w:val="22"/>
          <w:lang w:val="en-US"/>
        </w:rPr>
        <w:t xml:space="preserve"> dalam mengambil keputusan.</w:t>
      </w:r>
    </w:p>
    <w:p w:rsidR="0087749B" w:rsidRPr="00A21D15" w:rsidRDefault="0087749B" w:rsidP="004A231E">
      <w:pPr>
        <w:autoSpaceDE w:val="0"/>
        <w:autoSpaceDN w:val="0"/>
        <w:adjustRightInd w:val="0"/>
        <w:spacing w:line="360" w:lineRule="auto"/>
        <w:ind w:left="0" w:firstLine="425"/>
        <w:rPr>
          <w:b/>
          <w:sz w:val="22"/>
          <w:szCs w:val="22"/>
          <w:lang w:val="en-US"/>
        </w:rPr>
      </w:pPr>
      <w:r w:rsidRPr="00A21D15">
        <w:rPr>
          <w:sz w:val="22"/>
          <w:szCs w:val="22"/>
        </w:rPr>
        <w:lastRenderedPageBreak/>
        <w:t>Pengungkapan laporan keuangan merupakan suatu hal yang harus dilakukan oleh</w:t>
      </w:r>
      <w:r w:rsidRPr="00A21D15">
        <w:rPr>
          <w:sz w:val="22"/>
          <w:szCs w:val="22"/>
          <w:lang w:val="en-US"/>
        </w:rPr>
        <w:t xml:space="preserve"> </w:t>
      </w:r>
      <w:r w:rsidRPr="00A21D15">
        <w:rPr>
          <w:sz w:val="22"/>
          <w:szCs w:val="22"/>
        </w:rPr>
        <w:t>perusahaan dalam penyusunan laporan keuangan. Secara konseptual, pengungkapan</w:t>
      </w:r>
      <w:r w:rsidRPr="00A21D15">
        <w:rPr>
          <w:sz w:val="22"/>
          <w:szCs w:val="22"/>
          <w:lang w:val="en-US"/>
        </w:rPr>
        <w:t xml:space="preserve"> </w:t>
      </w:r>
      <w:r w:rsidRPr="00A21D15">
        <w:rPr>
          <w:sz w:val="22"/>
          <w:szCs w:val="22"/>
        </w:rPr>
        <w:t>merupakan bagian integral dari pelaporan keuangan. Secara teknis, Pengungkapan</w:t>
      </w:r>
      <w:r w:rsidRPr="00A21D15">
        <w:rPr>
          <w:sz w:val="22"/>
          <w:szCs w:val="22"/>
          <w:lang w:val="en-US"/>
        </w:rPr>
        <w:t xml:space="preserve"> </w:t>
      </w:r>
      <w:r w:rsidRPr="00A21D15">
        <w:rPr>
          <w:sz w:val="22"/>
          <w:szCs w:val="22"/>
        </w:rPr>
        <w:t>merupakan langkah akhir dalam proses akuntansi yaitu penyajian informasi dalam bentuk</w:t>
      </w:r>
      <w:r w:rsidRPr="00A21D15">
        <w:rPr>
          <w:sz w:val="22"/>
          <w:szCs w:val="22"/>
          <w:lang w:val="en-US"/>
        </w:rPr>
        <w:t xml:space="preserve"> </w:t>
      </w:r>
      <w:r w:rsidRPr="00A21D15">
        <w:rPr>
          <w:sz w:val="22"/>
          <w:szCs w:val="22"/>
        </w:rPr>
        <w:t>seperangkat penuh statement keuangan.</w:t>
      </w:r>
    </w:p>
    <w:p w:rsidR="0087749B" w:rsidRPr="00A21D15" w:rsidRDefault="0087749B" w:rsidP="004A231E">
      <w:pPr>
        <w:autoSpaceDE w:val="0"/>
        <w:autoSpaceDN w:val="0"/>
        <w:adjustRightInd w:val="0"/>
        <w:spacing w:line="360" w:lineRule="auto"/>
        <w:ind w:left="0" w:firstLine="425"/>
        <w:rPr>
          <w:b/>
          <w:sz w:val="22"/>
          <w:szCs w:val="22"/>
          <w:lang w:val="en-US"/>
        </w:rPr>
      </w:pPr>
      <w:r w:rsidRPr="00A21D15">
        <w:rPr>
          <w:sz w:val="22"/>
          <w:szCs w:val="22"/>
          <w:lang w:val="en-US"/>
        </w:rPr>
        <w:t>Pada p</w:t>
      </w:r>
      <w:r w:rsidRPr="00A21D15">
        <w:rPr>
          <w:sz w:val="22"/>
          <w:szCs w:val="22"/>
        </w:rPr>
        <w:t xml:space="preserve">enelitian </w:t>
      </w:r>
      <w:r w:rsidRPr="00A21D15">
        <w:rPr>
          <w:sz w:val="22"/>
          <w:szCs w:val="22"/>
          <w:lang w:val="en-US"/>
        </w:rPr>
        <w:t xml:space="preserve">sebelumnya </w:t>
      </w:r>
      <w:r w:rsidRPr="00A21D15">
        <w:rPr>
          <w:sz w:val="22"/>
          <w:szCs w:val="22"/>
        </w:rPr>
        <w:t xml:space="preserve">mengenai kelengkapan pengungkapan </w:t>
      </w:r>
      <w:r w:rsidRPr="00A21D15">
        <w:rPr>
          <w:i/>
          <w:iCs/>
          <w:sz w:val="22"/>
          <w:szCs w:val="22"/>
        </w:rPr>
        <w:t xml:space="preserve">(disclosure) </w:t>
      </w:r>
      <w:r w:rsidRPr="00A21D15">
        <w:rPr>
          <w:sz w:val="22"/>
          <w:szCs w:val="22"/>
        </w:rPr>
        <w:t>dalam laporan</w:t>
      </w:r>
      <w:r w:rsidRPr="00A21D15">
        <w:rPr>
          <w:sz w:val="22"/>
          <w:szCs w:val="22"/>
          <w:lang w:val="en-US"/>
        </w:rPr>
        <w:t xml:space="preserve"> </w:t>
      </w:r>
      <w:r w:rsidRPr="00A21D15">
        <w:rPr>
          <w:sz w:val="22"/>
          <w:szCs w:val="22"/>
        </w:rPr>
        <w:t xml:space="preserve">tahunan dan faktor-faktor yang mempengaruhinya </w:t>
      </w:r>
      <w:r w:rsidRPr="00A21D15">
        <w:rPr>
          <w:sz w:val="22"/>
          <w:szCs w:val="22"/>
          <w:lang w:val="en-US"/>
        </w:rPr>
        <w:t>selalu menggunakan perusahaan manufaktur sebagai objek penelitian, namun dalam p</w:t>
      </w:r>
      <w:r w:rsidRPr="00A21D15">
        <w:rPr>
          <w:sz w:val="22"/>
          <w:szCs w:val="22"/>
        </w:rPr>
        <w:t xml:space="preserve">enelitian ini, </w:t>
      </w:r>
      <w:r w:rsidRPr="00A21D15">
        <w:rPr>
          <w:sz w:val="22"/>
          <w:szCs w:val="22"/>
          <w:lang w:val="en-US"/>
        </w:rPr>
        <w:t xml:space="preserve">peneliti </w:t>
      </w:r>
      <w:r w:rsidRPr="00A21D15">
        <w:rPr>
          <w:sz w:val="22"/>
          <w:szCs w:val="22"/>
        </w:rPr>
        <w:t>lebih memilih perusahaan perbankan yang telah</w:t>
      </w:r>
      <w:r w:rsidRPr="00A21D15">
        <w:rPr>
          <w:sz w:val="22"/>
          <w:szCs w:val="22"/>
          <w:lang w:val="en-US"/>
        </w:rPr>
        <w:t xml:space="preserve"> </w:t>
      </w:r>
      <w:r w:rsidRPr="00A21D15">
        <w:rPr>
          <w:sz w:val="22"/>
          <w:szCs w:val="22"/>
        </w:rPr>
        <w:t>go publik dan terdaftar di BEI</w:t>
      </w:r>
      <w:r w:rsidRPr="00A21D15">
        <w:rPr>
          <w:sz w:val="22"/>
          <w:szCs w:val="22"/>
          <w:lang w:val="en-US"/>
        </w:rPr>
        <w:t xml:space="preserve"> </w:t>
      </w:r>
      <w:r w:rsidRPr="00A21D15">
        <w:rPr>
          <w:sz w:val="22"/>
          <w:szCs w:val="22"/>
        </w:rPr>
        <w:t>karena kebanyakan perusahaan jenis ini yang</w:t>
      </w:r>
      <w:r w:rsidRPr="00A21D15">
        <w:rPr>
          <w:sz w:val="22"/>
          <w:szCs w:val="22"/>
          <w:lang w:val="en-US"/>
        </w:rPr>
        <w:t xml:space="preserve"> </w:t>
      </w:r>
      <w:r w:rsidRPr="00A21D15">
        <w:rPr>
          <w:sz w:val="22"/>
          <w:szCs w:val="22"/>
        </w:rPr>
        <w:t>lebih disoroti oleh masyarakat sebagai lembaga keuangan.</w:t>
      </w:r>
      <w:r w:rsidRPr="00A21D15">
        <w:rPr>
          <w:sz w:val="22"/>
          <w:szCs w:val="22"/>
          <w:lang w:val="en-US"/>
        </w:rPr>
        <w:t xml:space="preserve"> Perkembangan perusahaan perbankan yang saat ini melaju dengan pesat, hal ini dibuktikan dengan muncunya pesaing-pesaing baru diperusahaan perbankan. Mengingat ketatnya persaingan di industri perbankan maka setiap perbankan dituntut untuk terus melakukan pengungkapan laporan keuangan tahuanan agar dapat menarik para investor.</w:t>
      </w:r>
    </w:p>
    <w:p w:rsidR="0087749B" w:rsidRPr="00A21D15" w:rsidRDefault="0087749B" w:rsidP="004A231E">
      <w:pPr>
        <w:autoSpaceDE w:val="0"/>
        <w:autoSpaceDN w:val="0"/>
        <w:adjustRightInd w:val="0"/>
        <w:spacing w:line="360" w:lineRule="auto"/>
        <w:ind w:left="0" w:firstLine="425"/>
        <w:rPr>
          <w:b/>
          <w:sz w:val="22"/>
          <w:szCs w:val="22"/>
          <w:lang w:val="en-US"/>
        </w:rPr>
      </w:pPr>
      <w:r w:rsidRPr="00A21D15">
        <w:rPr>
          <w:sz w:val="22"/>
          <w:szCs w:val="22"/>
          <w:lang w:val="en-US"/>
        </w:rPr>
        <w:t xml:space="preserve">Laporan keuangan yang dihasikan dapat memberikan informasi tentang kinerja keuangan dan pertanggungjawaban menganalisis laporan keuangan bank yang bersangkutan. Dari laporan keuangan tersebut dapat diperoleh adanya suatu informasi tentang posisi keuangan, aliran kas, dan informasi lain yang berkaiatan dengan kinerja bank yang bersangkutan. </w:t>
      </w:r>
      <w:r w:rsidRPr="00A21D15">
        <w:rPr>
          <w:sz w:val="22"/>
          <w:szCs w:val="22"/>
        </w:rPr>
        <w:t>Dari seluruh</w:t>
      </w:r>
      <w:r w:rsidRPr="00A21D15">
        <w:rPr>
          <w:sz w:val="22"/>
          <w:szCs w:val="22"/>
          <w:lang w:val="en-US"/>
        </w:rPr>
        <w:t xml:space="preserve"> </w:t>
      </w:r>
      <w:r w:rsidRPr="00A21D15">
        <w:rPr>
          <w:sz w:val="22"/>
          <w:szCs w:val="22"/>
        </w:rPr>
        <w:t>perusahaan perbankan tidak semuanya melakukan pengungkapan secara</w:t>
      </w:r>
      <w:r w:rsidRPr="00A21D15">
        <w:rPr>
          <w:sz w:val="22"/>
          <w:szCs w:val="22"/>
          <w:lang w:val="en-US"/>
        </w:rPr>
        <w:t xml:space="preserve"> </w:t>
      </w:r>
      <w:r w:rsidRPr="00A21D15">
        <w:rPr>
          <w:sz w:val="22"/>
          <w:szCs w:val="22"/>
        </w:rPr>
        <w:t>lengkap dan jela</w:t>
      </w:r>
      <w:r w:rsidRPr="00A21D15">
        <w:rPr>
          <w:sz w:val="22"/>
          <w:szCs w:val="22"/>
          <w:lang w:val="en-US"/>
        </w:rPr>
        <w:t>s</w:t>
      </w:r>
      <w:r w:rsidRPr="00A21D15">
        <w:rPr>
          <w:sz w:val="22"/>
          <w:szCs w:val="22"/>
        </w:rPr>
        <w:t>, sementara pengungkapan itu sendiri diperlukan</w:t>
      </w:r>
      <w:r w:rsidRPr="00A21D15">
        <w:rPr>
          <w:sz w:val="22"/>
          <w:szCs w:val="22"/>
          <w:lang w:val="en-US"/>
        </w:rPr>
        <w:t xml:space="preserve"> </w:t>
      </w:r>
      <w:r w:rsidRPr="00A21D15">
        <w:rPr>
          <w:sz w:val="22"/>
          <w:szCs w:val="22"/>
        </w:rPr>
        <w:t>untuk menarik investor dalam penanaman modalnya. Hal ini disebabkan oleh beberapa</w:t>
      </w:r>
      <w:r w:rsidRPr="00A21D15">
        <w:rPr>
          <w:sz w:val="22"/>
          <w:szCs w:val="22"/>
          <w:lang w:val="en-US"/>
        </w:rPr>
        <w:t xml:space="preserve"> </w:t>
      </w:r>
      <w:r w:rsidRPr="00A21D15">
        <w:rPr>
          <w:sz w:val="22"/>
          <w:szCs w:val="22"/>
        </w:rPr>
        <w:t>kemungkinan diantaranya: perusahaan telah melakukan pengungkapan pada</w:t>
      </w:r>
      <w:r w:rsidRPr="00A21D15">
        <w:rPr>
          <w:sz w:val="22"/>
          <w:szCs w:val="22"/>
          <w:lang w:val="en-US"/>
        </w:rPr>
        <w:t xml:space="preserve"> </w:t>
      </w:r>
      <w:r w:rsidRPr="00A21D15">
        <w:rPr>
          <w:sz w:val="22"/>
          <w:szCs w:val="22"/>
        </w:rPr>
        <w:t>periode sebelumnya sehingga merasa tidak perlu mengungkapkan lagi,</w:t>
      </w:r>
      <w:r w:rsidRPr="00A21D15">
        <w:rPr>
          <w:sz w:val="22"/>
          <w:szCs w:val="22"/>
          <w:lang w:val="en-US"/>
        </w:rPr>
        <w:t xml:space="preserve"> </w:t>
      </w:r>
      <w:r w:rsidRPr="00A21D15">
        <w:rPr>
          <w:sz w:val="22"/>
          <w:szCs w:val="22"/>
        </w:rPr>
        <w:t xml:space="preserve">laporan </w:t>
      </w:r>
      <w:r w:rsidRPr="00A21D15">
        <w:rPr>
          <w:sz w:val="22"/>
          <w:szCs w:val="22"/>
          <w:lang w:val="en-US"/>
        </w:rPr>
        <w:t xml:space="preserve">keuangan </w:t>
      </w:r>
      <w:r w:rsidRPr="00A21D15">
        <w:rPr>
          <w:sz w:val="22"/>
          <w:szCs w:val="22"/>
        </w:rPr>
        <w:t>tahunan dibuat untuk keperluan shareholder sehingga informasi yang</w:t>
      </w:r>
      <w:r w:rsidRPr="00A21D15">
        <w:rPr>
          <w:sz w:val="22"/>
          <w:szCs w:val="22"/>
          <w:lang w:val="en-US"/>
        </w:rPr>
        <w:t xml:space="preserve"> </w:t>
      </w:r>
      <w:r w:rsidRPr="00A21D15">
        <w:rPr>
          <w:sz w:val="22"/>
          <w:szCs w:val="22"/>
        </w:rPr>
        <w:t>dibutuhkan shareholder lain</w:t>
      </w:r>
      <w:r w:rsidRPr="00A21D15">
        <w:rPr>
          <w:sz w:val="22"/>
          <w:szCs w:val="22"/>
          <w:lang w:val="en-US"/>
        </w:rPr>
        <w:t xml:space="preserve"> </w:t>
      </w:r>
      <w:r w:rsidRPr="00A21D15">
        <w:rPr>
          <w:sz w:val="22"/>
          <w:szCs w:val="22"/>
        </w:rPr>
        <w:t>tidak perlu diungkapkan.</w:t>
      </w:r>
    </w:p>
    <w:p w:rsidR="0087749B" w:rsidRPr="00A21D15" w:rsidRDefault="0087749B" w:rsidP="004A231E">
      <w:pPr>
        <w:autoSpaceDE w:val="0"/>
        <w:autoSpaceDN w:val="0"/>
        <w:adjustRightInd w:val="0"/>
        <w:spacing w:line="360" w:lineRule="auto"/>
        <w:ind w:left="0" w:firstLine="425"/>
        <w:rPr>
          <w:b/>
          <w:sz w:val="22"/>
          <w:szCs w:val="22"/>
          <w:lang w:val="en-US"/>
        </w:rPr>
      </w:pPr>
      <w:r w:rsidRPr="00A21D15">
        <w:rPr>
          <w:sz w:val="22"/>
          <w:szCs w:val="22"/>
        </w:rPr>
        <w:t>Perusahaan memilih</w:t>
      </w:r>
      <w:r w:rsidRPr="00A21D15">
        <w:rPr>
          <w:sz w:val="22"/>
          <w:szCs w:val="22"/>
          <w:lang w:val="en-US"/>
        </w:rPr>
        <w:t xml:space="preserve"> </w:t>
      </w:r>
      <w:r w:rsidRPr="00A21D15">
        <w:rPr>
          <w:sz w:val="22"/>
          <w:szCs w:val="22"/>
        </w:rPr>
        <w:t>media lain untuk mengungkapkan selain kepada pemegang saham. Selain itu</w:t>
      </w:r>
      <w:r w:rsidRPr="00A21D15">
        <w:rPr>
          <w:sz w:val="22"/>
          <w:szCs w:val="22"/>
          <w:lang w:val="en-US"/>
        </w:rPr>
        <w:t xml:space="preserve"> </w:t>
      </w:r>
      <w:r w:rsidRPr="00A21D15">
        <w:rPr>
          <w:sz w:val="22"/>
          <w:szCs w:val="22"/>
        </w:rPr>
        <w:t>rendahnya tingkat pengungkapan juga terjadi karena faktor kepedulian sosial</w:t>
      </w:r>
      <w:r w:rsidRPr="00A21D15">
        <w:rPr>
          <w:sz w:val="22"/>
          <w:szCs w:val="22"/>
          <w:lang w:val="en-US"/>
        </w:rPr>
        <w:t xml:space="preserve"> </w:t>
      </w:r>
      <w:r w:rsidRPr="00A21D15">
        <w:rPr>
          <w:sz w:val="22"/>
          <w:szCs w:val="22"/>
        </w:rPr>
        <w:t>yang dimiliki oleh perusahaan memang terbilang masih rendah dengan</w:t>
      </w:r>
      <w:r w:rsidRPr="00A21D15">
        <w:rPr>
          <w:sz w:val="22"/>
          <w:szCs w:val="22"/>
          <w:lang w:val="en-US"/>
        </w:rPr>
        <w:t xml:space="preserve"> </w:t>
      </w:r>
      <w:r w:rsidRPr="00A21D15">
        <w:rPr>
          <w:sz w:val="22"/>
          <w:szCs w:val="22"/>
        </w:rPr>
        <w:t>demikian maka terdapat kesenjangan aktivitas so</w:t>
      </w:r>
      <w:r w:rsidRPr="00A21D15">
        <w:rPr>
          <w:sz w:val="22"/>
          <w:szCs w:val="22"/>
          <w:lang w:val="en-US"/>
        </w:rPr>
        <w:t>s</w:t>
      </w:r>
      <w:r w:rsidRPr="00A21D15">
        <w:rPr>
          <w:sz w:val="22"/>
          <w:szCs w:val="22"/>
        </w:rPr>
        <w:t>ial dalam pengungkapan</w:t>
      </w:r>
      <w:r w:rsidRPr="00A21D15">
        <w:rPr>
          <w:sz w:val="22"/>
          <w:szCs w:val="22"/>
          <w:lang w:val="en-US"/>
        </w:rPr>
        <w:t xml:space="preserve"> </w:t>
      </w:r>
      <w:r w:rsidRPr="00A21D15">
        <w:rPr>
          <w:sz w:val="22"/>
          <w:szCs w:val="22"/>
        </w:rPr>
        <w:t xml:space="preserve">laporan </w:t>
      </w:r>
      <w:r w:rsidRPr="00A21D15">
        <w:rPr>
          <w:sz w:val="22"/>
          <w:szCs w:val="22"/>
          <w:lang w:val="en-US"/>
        </w:rPr>
        <w:t xml:space="preserve">keuangan </w:t>
      </w:r>
      <w:r w:rsidRPr="00A21D15">
        <w:rPr>
          <w:sz w:val="22"/>
          <w:szCs w:val="22"/>
        </w:rPr>
        <w:t>tahunan.</w:t>
      </w:r>
      <w:r w:rsidRPr="00A21D15">
        <w:rPr>
          <w:sz w:val="22"/>
          <w:szCs w:val="22"/>
          <w:lang w:val="en-US"/>
        </w:rPr>
        <w:t xml:space="preserve"> </w:t>
      </w:r>
      <w:r w:rsidRPr="00A21D15">
        <w:rPr>
          <w:sz w:val="22"/>
          <w:szCs w:val="22"/>
        </w:rPr>
        <w:t>Artinya perusahaan belum sepenuhnya memanfaatkan</w:t>
      </w:r>
      <w:r w:rsidRPr="00A21D15">
        <w:rPr>
          <w:sz w:val="22"/>
          <w:szCs w:val="22"/>
          <w:lang w:val="en-US"/>
        </w:rPr>
        <w:t xml:space="preserve"> </w:t>
      </w:r>
      <w:r w:rsidRPr="00A21D15">
        <w:rPr>
          <w:sz w:val="22"/>
          <w:szCs w:val="22"/>
        </w:rPr>
        <w:t>laporan keuangan sebagai sarana komunikasi antara pihak manajemen dengan</w:t>
      </w:r>
      <w:r w:rsidRPr="00A21D15">
        <w:rPr>
          <w:sz w:val="22"/>
          <w:szCs w:val="22"/>
          <w:lang w:val="en-US"/>
        </w:rPr>
        <w:t xml:space="preserve"> </w:t>
      </w:r>
      <w:r w:rsidRPr="00A21D15">
        <w:rPr>
          <w:i/>
          <w:sz w:val="22"/>
          <w:szCs w:val="22"/>
        </w:rPr>
        <w:t>stakeholder</w:t>
      </w:r>
      <w:r w:rsidRPr="00A21D15">
        <w:rPr>
          <w:sz w:val="22"/>
          <w:szCs w:val="22"/>
        </w:rPr>
        <w:t xml:space="preserve"> diluar pemegang saham.</w:t>
      </w:r>
      <w:r w:rsidRPr="00A21D15">
        <w:rPr>
          <w:sz w:val="22"/>
          <w:szCs w:val="22"/>
          <w:lang w:val="en-US"/>
        </w:rPr>
        <w:t xml:space="preserve"> </w:t>
      </w:r>
      <w:r w:rsidRPr="00A21D15">
        <w:rPr>
          <w:sz w:val="22"/>
          <w:szCs w:val="22"/>
        </w:rPr>
        <w:t>Perusahaan menganggap laporan</w:t>
      </w:r>
      <w:r w:rsidRPr="00A21D15">
        <w:rPr>
          <w:sz w:val="22"/>
          <w:szCs w:val="22"/>
          <w:lang w:val="en-US"/>
        </w:rPr>
        <w:t xml:space="preserve"> </w:t>
      </w:r>
      <w:r w:rsidRPr="00A21D15">
        <w:rPr>
          <w:sz w:val="22"/>
          <w:szCs w:val="22"/>
        </w:rPr>
        <w:t>keuangan tahunan hanya diperuntukkan</w:t>
      </w:r>
      <w:r w:rsidRPr="00A21D15">
        <w:rPr>
          <w:sz w:val="22"/>
          <w:szCs w:val="22"/>
          <w:lang w:val="en-US"/>
        </w:rPr>
        <w:t xml:space="preserve"> </w:t>
      </w:r>
      <w:r w:rsidRPr="00A21D15">
        <w:rPr>
          <w:sz w:val="22"/>
          <w:szCs w:val="22"/>
        </w:rPr>
        <w:t xml:space="preserve">bagi pemegang saham, </w:t>
      </w:r>
      <w:r w:rsidRPr="00A21D15">
        <w:rPr>
          <w:i/>
          <w:sz w:val="22"/>
          <w:szCs w:val="22"/>
        </w:rPr>
        <w:t>debtholder</w:t>
      </w:r>
      <w:r w:rsidRPr="00A21D15">
        <w:rPr>
          <w:sz w:val="22"/>
          <w:szCs w:val="22"/>
        </w:rPr>
        <w:t>,</w:t>
      </w:r>
      <w:r w:rsidRPr="00A21D15">
        <w:rPr>
          <w:sz w:val="22"/>
          <w:szCs w:val="22"/>
          <w:lang w:val="en-US"/>
        </w:rPr>
        <w:t xml:space="preserve"> </w:t>
      </w:r>
      <w:r w:rsidRPr="00A21D15">
        <w:rPr>
          <w:sz w:val="22"/>
          <w:szCs w:val="22"/>
        </w:rPr>
        <w:t>dan investor. Sedangkan kepentingan lain cenderung terabaikan.</w:t>
      </w:r>
    </w:p>
    <w:p w:rsidR="0087749B" w:rsidRPr="00A21D15" w:rsidRDefault="0087749B" w:rsidP="0070486C">
      <w:pPr>
        <w:autoSpaceDE w:val="0"/>
        <w:autoSpaceDN w:val="0"/>
        <w:adjustRightInd w:val="0"/>
        <w:spacing w:after="240" w:line="360" w:lineRule="auto"/>
        <w:ind w:left="0" w:firstLine="425"/>
        <w:rPr>
          <w:b/>
          <w:sz w:val="22"/>
          <w:szCs w:val="22"/>
          <w:lang w:val="en-US"/>
        </w:rPr>
      </w:pPr>
      <w:r w:rsidRPr="00A21D15">
        <w:rPr>
          <w:sz w:val="22"/>
          <w:szCs w:val="22"/>
        </w:rPr>
        <w:lastRenderedPageBreak/>
        <w:t>Berdasarkan uraian</w:t>
      </w:r>
      <w:r w:rsidRPr="00A21D15">
        <w:rPr>
          <w:sz w:val="22"/>
          <w:szCs w:val="22"/>
          <w:lang w:val="en-US"/>
        </w:rPr>
        <w:t xml:space="preserve"> </w:t>
      </w:r>
      <w:r w:rsidRPr="00A21D15">
        <w:rPr>
          <w:sz w:val="22"/>
          <w:szCs w:val="22"/>
        </w:rPr>
        <w:t xml:space="preserve">tersebut maka penelitian ini berjudul </w:t>
      </w:r>
      <w:r w:rsidRPr="00A21D15">
        <w:rPr>
          <w:bCs/>
          <w:sz w:val="22"/>
          <w:szCs w:val="22"/>
          <w:lang w:val="en-US"/>
        </w:rPr>
        <w:t>“F</w:t>
      </w:r>
      <w:r w:rsidRPr="00A21D15">
        <w:rPr>
          <w:bCs/>
          <w:sz w:val="22"/>
          <w:szCs w:val="22"/>
        </w:rPr>
        <w:t>AKTOR</w:t>
      </w:r>
      <w:r w:rsidRPr="00A21D15">
        <w:rPr>
          <w:bCs/>
          <w:sz w:val="22"/>
          <w:szCs w:val="22"/>
          <w:lang w:val="en-US"/>
        </w:rPr>
        <w:t xml:space="preserve"> </w:t>
      </w:r>
      <w:r w:rsidRPr="00A21D15">
        <w:rPr>
          <w:bCs/>
          <w:sz w:val="22"/>
          <w:szCs w:val="22"/>
        </w:rPr>
        <w:t>FAKTOR YANG</w:t>
      </w:r>
      <w:r w:rsidRPr="00A21D15">
        <w:rPr>
          <w:sz w:val="22"/>
          <w:szCs w:val="22"/>
          <w:lang w:val="en-US"/>
        </w:rPr>
        <w:t xml:space="preserve"> </w:t>
      </w:r>
      <w:r w:rsidRPr="00A21D15">
        <w:rPr>
          <w:bCs/>
          <w:sz w:val="22"/>
          <w:szCs w:val="22"/>
        </w:rPr>
        <w:t>MEMPENGARUHI KELENGKAPAN PENGUNGKAPAN LAPORAN</w:t>
      </w:r>
      <w:r w:rsidRPr="00A21D15">
        <w:rPr>
          <w:sz w:val="22"/>
          <w:szCs w:val="22"/>
          <w:lang w:val="en-US"/>
        </w:rPr>
        <w:t xml:space="preserve"> </w:t>
      </w:r>
      <w:r w:rsidRPr="00A21D15">
        <w:rPr>
          <w:bCs/>
          <w:sz w:val="22"/>
          <w:szCs w:val="22"/>
        </w:rPr>
        <w:t>KEUANGAN PADA</w:t>
      </w:r>
      <w:r w:rsidRPr="00A21D15">
        <w:rPr>
          <w:bCs/>
          <w:sz w:val="22"/>
          <w:szCs w:val="22"/>
          <w:lang w:val="en-US"/>
        </w:rPr>
        <w:t xml:space="preserve"> PERUSAHAAN PERBANKAN YANG TERDAFTAR DI BURSA EFEK INDONESIA”</w:t>
      </w:r>
    </w:p>
    <w:p w:rsidR="00FD57F2" w:rsidRPr="0070486C" w:rsidRDefault="00FD57F2" w:rsidP="0070486C">
      <w:pPr>
        <w:pStyle w:val="ListParagraph"/>
        <w:numPr>
          <w:ilvl w:val="0"/>
          <w:numId w:val="12"/>
        </w:numPr>
        <w:spacing w:line="360" w:lineRule="auto"/>
        <w:ind w:left="284" w:hanging="284"/>
        <w:jc w:val="left"/>
        <w:rPr>
          <w:b/>
          <w:sz w:val="22"/>
          <w:szCs w:val="22"/>
          <w:lang w:val="en-US"/>
        </w:rPr>
      </w:pPr>
      <w:r w:rsidRPr="0070486C">
        <w:rPr>
          <w:b/>
          <w:sz w:val="22"/>
          <w:szCs w:val="22"/>
          <w:lang w:val="en-US"/>
        </w:rPr>
        <w:t>KAJIAN LITERATUR DAN PENGEMBANGAN HIPOTESIS</w:t>
      </w:r>
    </w:p>
    <w:p w:rsidR="00293786" w:rsidRPr="00A34C38" w:rsidRDefault="00293786" w:rsidP="00A21D15">
      <w:pPr>
        <w:spacing w:line="360" w:lineRule="auto"/>
        <w:ind w:left="0"/>
        <w:rPr>
          <w:b/>
          <w:sz w:val="22"/>
          <w:szCs w:val="22"/>
          <w:lang w:val="en-US"/>
        </w:rPr>
      </w:pPr>
      <w:r w:rsidRPr="00A34C38">
        <w:rPr>
          <w:b/>
          <w:sz w:val="22"/>
          <w:szCs w:val="22"/>
          <w:lang w:val="en-US"/>
        </w:rPr>
        <w:t>Teori Agensi</w:t>
      </w:r>
    </w:p>
    <w:p w:rsidR="009E707B" w:rsidRDefault="00293786" w:rsidP="00A21D15">
      <w:pPr>
        <w:spacing w:line="360" w:lineRule="auto"/>
        <w:ind w:left="0" w:firstLine="426"/>
        <w:rPr>
          <w:b/>
          <w:sz w:val="22"/>
          <w:szCs w:val="22"/>
          <w:lang w:val="en-US"/>
        </w:rPr>
      </w:pPr>
      <w:r w:rsidRPr="004A231E">
        <w:rPr>
          <w:sz w:val="22"/>
          <w:szCs w:val="22"/>
        </w:rPr>
        <w:t>Teori agensi merupakan konsep yang menjelaskan hubungan</w:t>
      </w:r>
      <w:r w:rsidRPr="004A231E">
        <w:rPr>
          <w:sz w:val="22"/>
          <w:szCs w:val="22"/>
          <w:lang w:val="en-US"/>
        </w:rPr>
        <w:t xml:space="preserve"> </w:t>
      </w:r>
      <w:r w:rsidRPr="004A231E">
        <w:rPr>
          <w:sz w:val="22"/>
          <w:szCs w:val="22"/>
        </w:rPr>
        <w:t xml:space="preserve">kontraktual antara </w:t>
      </w:r>
      <w:r w:rsidRPr="004A231E">
        <w:rPr>
          <w:i/>
          <w:iCs/>
          <w:sz w:val="22"/>
          <w:szCs w:val="22"/>
        </w:rPr>
        <w:t xml:space="preserve">principal </w:t>
      </w:r>
      <w:r w:rsidRPr="004A231E">
        <w:rPr>
          <w:sz w:val="22"/>
          <w:szCs w:val="22"/>
        </w:rPr>
        <w:t xml:space="preserve">dan </w:t>
      </w:r>
      <w:r w:rsidRPr="004A231E">
        <w:rPr>
          <w:i/>
          <w:iCs/>
          <w:sz w:val="22"/>
          <w:szCs w:val="22"/>
        </w:rPr>
        <w:t>agent</w:t>
      </w:r>
      <w:r w:rsidRPr="004A231E">
        <w:rPr>
          <w:sz w:val="22"/>
          <w:szCs w:val="22"/>
        </w:rPr>
        <w:t xml:space="preserve">. Menurut Jensen dan Meckling </w:t>
      </w:r>
      <w:r w:rsidR="008A3879">
        <w:rPr>
          <w:sz w:val="22"/>
          <w:szCs w:val="22"/>
          <w:lang w:val="en-US"/>
        </w:rPr>
        <w:t xml:space="preserve">dalam Tristanti, </w:t>
      </w:r>
      <w:r w:rsidRPr="004A231E">
        <w:rPr>
          <w:sz w:val="22"/>
          <w:szCs w:val="22"/>
          <w:lang w:val="en-US"/>
        </w:rPr>
        <w:t xml:space="preserve">2012 </w:t>
      </w:r>
      <w:r w:rsidRPr="004A231E">
        <w:rPr>
          <w:sz w:val="22"/>
          <w:szCs w:val="22"/>
        </w:rPr>
        <w:t xml:space="preserve">hubungan keagenan muncul ketika </w:t>
      </w:r>
      <w:r w:rsidRPr="004A231E">
        <w:rPr>
          <w:i/>
          <w:iCs/>
          <w:sz w:val="22"/>
          <w:szCs w:val="22"/>
        </w:rPr>
        <w:t xml:space="preserve">principal </w:t>
      </w:r>
      <w:r w:rsidRPr="004A231E">
        <w:rPr>
          <w:sz w:val="22"/>
          <w:szCs w:val="22"/>
        </w:rPr>
        <w:t xml:space="preserve">bekerja dengan </w:t>
      </w:r>
      <w:r w:rsidRPr="004A231E">
        <w:rPr>
          <w:i/>
          <w:iCs/>
          <w:sz w:val="22"/>
          <w:szCs w:val="22"/>
        </w:rPr>
        <w:t>agent</w:t>
      </w:r>
      <w:r w:rsidRPr="004A231E">
        <w:rPr>
          <w:sz w:val="22"/>
          <w:szCs w:val="22"/>
        </w:rPr>
        <w:t>, dimana</w:t>
      </w:r>
      <w:r w:rsidRPr="004A231E">
        <w:rPr>
          <w:sz w:val="22"/>
          <w:szCs w:val="22"/>
          <w:lang w:val="en-US"/>
        </w:rPr>
        <w:t xml:space="preserve"> </w:t>
      </w:r>
      <w:r w:rsidRPr="004A231E">
        <w:rPr>
          <w:i/>
          <w:iCs/>
          <w:sz w:val="22"/>
          <w:szCs w:val="22"/>
        </w:rPr>
        <w:t xml:space="preserve">principal </w:t>
      </w:r>
      <w:r w:rsidRPr="004A231E">
        <w:rPr>
          <w:sz w:val="22"/>
          <w:szCs w:val="22"/>
        </w:rPr>
        <w:t>akan menyediakan fasilitas dan mendelegasikan wewenang dan</w:t>
      </w:r>
      <w:r w:rsidRPr="004A231E">
        <w:rPr>
          <w:sz w:val="22"/>
          <w:szCs w:val="22"/>
          <w:lang w:val="en-US"/>
        </w:rPr>
        <w:t xml:space="preserve"> </w:t>
      </w:r>
      <w:r w:rsidRPr="004A231E">
        <w:rPr>
          <w:sz w:val="22"/>
          <w:szCs w:val="22"/>
        </w:rPr>
        <w:t xml:space="preserve">kebijakan pembuatan keputusan kepada </w:t>
      </w:r>
      <w:r w:rsidRPr="004A231E">
        <w:rPr>
          <w:i/>
          <w:iCs/>
          <w:sz w:val="22"/>
          <w:szCs w:val="22"/>
        </w:rPr>
        <w:t>agent</w:t>
      </w:r>
      <w:r w:rsidRPr="004A231E">
        <w:rPr>
          <w:sz w:val="22"/>
          <w:szCs w:val="22"/>
        </w:rPr>
        <w:t>.</w:t>
      </w:r>
      <w:r w:rsidRPr="004A231E">
        <w:rPr>
          <w:sz w:val="22"/>
          <w:szCs w:val="22"/>
          <w:lang w:val="en-US"/>
        </w:rPr>
        <w:t xml:space="preserve"> </w:t>
      </w:r>
      <w:r w:rsidRPr="004A231E">
        <w:rPr>
          <w:sz w:val="22"/>
          <w:szCs w:val="22"/>
        </w:rPr>
        <w:t>Pemegang saham</w:t>
      </w:r>
      <w:r w:rsidRPr="004A231E">
        <w:rPr>
          <w:sz w:val="22"/>
          <w:szCs w:val="22"/>
          <w:lang w:val="en-US"/>
        </w:rPr>
        <w:t xml:space="preserve"> </w:t>
      </w:r>
      <w:r w:rsidRPr="004A231E">
        <w:rPr>
          <w:sz w:val="22"/>
          <w:szCs w:val="22"/>
        </w:rPr>
        <w:t>menyediakan fasilitas dan dana untuk menjalankan perusahaan,</w:t>
      </w:r>
      <w:r w:rsidRPr="004A231E">
        <w:rPr>
          <w:sz w:val="22"/>
          <w:szCs w:val="22"/>
          <w:lang w:val="en-US"/>
        </w:rPr>
        <w:t xml:space="preserve"> </w:t>
      </w:r>
      <w:r w:rsidRPr="004A231E">
        <w:rPr>
          <w:sz w:val="22"/>
          <w:szCs w:val="22"/>
        </w:rPr>
        <w:t>sedangkan</w:t>
      </w:r>
      <w:r w:rsidRPr="004A231E">
        <w:rPr>
          <w:sz w:val="22"/>
          <w:szCs w:val="22"/>
          <w:lang w:val="en-US"/>
        </w:rPr>
        <w:t xml:space="preserve"> </w:t>
      </w:r>
      <w:r w:rsidRPr="004A231E">
        <w:rPr>
          <w:sz w:val="22"/>
          <w:szCs w:val="22"/>
        </w:rPr>
        <w:t>manajemen mempunyai kewajiban untuk mengelola apa yang diamanahkan</w:t>
      </w:r>
      <w:r w:rsidRPr="004A231E">
        <w:rPr>
          <w:sz w:val="22"/>
          <w:szCs w:val="22"/>
          <w:lang w:val="en-US"/>
        </w:rPr>
        <w:t xml:space="preserve"> </w:t>
      </w:r>
      <w:r w:rsidRPr="004A231E">
        <w:rPr>
          <w:sz w:val="22"/>
          <w:szCs w:val="22"/>
        </w:rPr>
        <w:t xml:space="preserve">pemegang saham kepadanya. </w:t>
      </w:r>
      <w:r w:rsidRPr="004A231E">
        <w:rPr>
          <w:i/>
          <w:iCs/>
          <w:sz w:val="22"/>
          <w:szCs w:val="22"/>
        </w:rPr>
        <w:t xml:space="preserve">Agent </w:t>
      </w:r>
      <w:r w:rsidRPr="004A231E">
        <w:rPr>
          <w:sz w:val="22"/>
          <w:szCs w:val="22"/>
        </w:rPr>
        <w:t>diwajibkan memberikan laporan periodik</w:t>
      </w:r>
      <w:r w:rsidRPr="004A231E">
        <w:rPr>
          <w:sz w:val="22"/>
          <w:szCs w:val="22"/>
          <w:lang w:val="en-US"/>
        </w:rPr>
        <w:t xml:space="preserve"> </w:t>
      </w:r>
      <w:r w:rsidRPr="004A231E">
        <w:rPr>
          <w:sz w:val="22"/>
          <w:szCs w:val="22"/>
        </w:rPr>
        <w:t xml:space="preserve">pada </w:t>
      </w:r>
      <w:r w:rsidRPr="004A231E">
        <w:rPr>
          <w:i/>
          <w:iCs/>
          <w:sz w:val="22"/>
          <w:szCs w:val="22"/>
        </w:rPr>
        <w:t xml:space="preserve">principal </w:t>
      </w:r>
      <w:r w:rsidRPr="004A231E">
        <w:rPr>
          <w:sz w:val="22"/>
          <w:szCs w:val="22"/>
        </w:rPr>
        <w:t xml:space="preserve">tentang usaha yang dijalankannya. </w:t>
      </w:r>
      <w:r w:rsidRPr="004A231E">
        <w:rPr>
          <w:i/>
          <w:iCs/>
          <w:sz w:val="22"/>
          <w:szCs w:val="22"/>
        </w:rPr>
        <w:t xml:space="preserve">Principal </w:t>
      </w:r>
      <w:r w:rsidRPr="004A231E">
        <w:rPr>
          <w:sz w:val="22"/>
          <w:szCs w:val="22"/>
        </w:rPr>
        <w:t>akan menilai kinerja</w:t>
      </w:r>
      <w:r w:rsidRPr="004A231E">
        <w:rPr>
          <w:sz w:val="22"/>
          <w:szCs w:val="22"/>
          <w:lang w:val="en-US"/>
        </w:rPr>
        <w:t xml:space="preserve"> </w:t>
      </w:r>
      <w:r w:rsidRPr="004A231E">
        <w:rPr>
          <w:sz w:val="22"/>
          <w:szCs w:val="22"/>
        </w:rPr>
        <w:t>agennya melalui laporan keuangan yang disampaikan kepadanya</w:t>
      </w:r>
      <w:r w:rsidR="004A231E">
        <w:rPr>
          <w:b/>
          <w:sz w:val="22"/>
          <w:szCs w:val="22"/>
          <w:lang w:val="en-US"/>
        </w:rPr>
        <w:t>.</w:t>
      </w:r>
    </w:p>
    <w:p w:rsidR="00293786" w:rsidRPr="00A34C38" w:rsidRDefault="00293786" w:rsidP="004A231E">
      <w:pPr>
        <w:spacing w:line="360" w:lineRule="auto"/>
        <w:ind w:left="0"/>
        <w:rPr>
          <w:b/>
          <w:sz w:val="22"/>
          <w:szCs w:val="22"/>
          <w:lang w:val="en-US"/>
        </w:rPr>
      </w:pPr>
      <w:r w:rsidRPr="00A34C38">
        <w:rPr>
          <w:b/>
          <w:sz w:val="22"/>
          <w:szCs w:val="22"/>
          <w:lang w:val="en-US"/>
        </w:rPr>
        <w:t xml:space="preserve">Pengungapan </w:t>
      </w:r>
      <w:r w:rsidR="004A231E" w:rsidRPr="00A34C38">
        <w:rPr>
          <w:b/>
          <w:sz w:val="22"/>
          <w:szCs w:val="22"/>
          <w:lang w:val="en-US"/>
        </w:rPr>
        <w:t>Laporan Keuangan</w:t>
      </w:r>
    </w:p>
    <w:p w:rsidR="00293786" w:rsidRPr="004A231E" w:rsidRDefault="00293786" w:rsidP="004A231E">
      <w:pPr>
        <w:autoSpaceDE w:val="0"/>
        <w:autoSpaceDN w:val="0"/>
        <w:adjustRightInd w:val="0"/>
        <w:spacing w:line="360" w:lineRule="auto"/>
        <w:ind w:left="0" w:firstLine="426"/>
        <w:rPr>
          <w:sz w:val="22"/>
          <w:szCs w:val="22"/>
        </w:rPr>
      </w:pPr>
      <w:r w:rsidRPr="004A231E">
        <w:rPr>
          <w:sz w:val="22"/>
          <w:szCs w:val="22"/>
        </w:rPr>
        <w:t>Pengungkapan didefinisikan sebagai penyedia informasi untuk membantu</w:t>
      </w:r>
      <w:r w:rsidRPr="004A231E">
        <w:rPr>
          <w:sz w:val="22"/>
          <w:szCs w:val="22"/>
          <w:lang w:val="en-US"/>
        </w:rPr>
        <w:t xml:space="preserve"> </w:t>
      </w:r>
      <w:r w:rsidRPr="004A231E">
        <w:rPr>
          <w:sz w:val="22"/>
          <w:szCs w:val="22"/>
        </w:rPr>
        <w:t>investor dalam membuat prediksi kinerja perusahaan pada masa yang akan datang</w:t>
      </w:r>
      <w:r w:rsidRPr="004A231E">
        <w:rPr>
          <w:sz w:val="22"/>
          <w:szCs w:val="22"/>
          <w:lang w:val="en-US"/>
        </w:rPr>
        <w:t xml:space="preserve"> </w:t>
      </w:r>
      <w:r w:rsidRPr="004A231E">
        <w:rPr>
          <w:sz w:val="22"/>
          <w:szCs w:val="22"/>
        </w:rPr>
        <w:t>(Scott</w:t>
      </w:r>
      <w:r w:rsidRPr="004A231E">
        <w:rPr>
          <w:sz w:val="22"/>
          <w:szCs w:val="22"/>
          <w:lang w:val="en-US"/>
        </w:rPr>
        <w:t xml:space="preserve"> </w:t>
      </w:r>
      <w:r w:rsidRPr="004A231E">
        <w:rPr>
          <w:sz w:val="22"/>
          <w:szCs w:val="22"/>
        </w:rPr>
        <w:t>dalam Marwata, 2001). Ungkapan mencakup penyediaan informasi yang</w:t>
      </w:r>
      <w:r w:rsidRPr="004A231E">
        <w:rPr>
          <w:sz w:val="22"/>
          <w:szCs w:val="22"/>
          <w:lang w:val="en-US"/>
        </w:rPr>
        <w:t xml:space="preserve"> </w:t>
      </w:r>
      <w:r w:rsidRPr="004A231E">
        <w:rPr>
          <w:sz w:val="22"/>
          <w:szCs w:val="22"/>
        </w:rPr>
        <w:t>diwajibkan oleh badan berwenang maupun secara sukarela dilakukan oleh perusahaan,</w:t>
      </w:r>
      <w:r w:rsidRPr="004A231E">
        <w:rPr>
          <w:sz w:val="22"/>
          <w:szCs w:val="22"/>
          <w:lang w:val="en-US"/>
        </w:rPr>
        <w:t xml:space="preserve"> </w:t>
      </w:r>
      <w:r w:rsidRPr="004A231E">
        <w:rPr>
          <w:sz w:val="22"/>
          <w:szCs w:val="22"/>
        </w:rPr>
        <w:t>yang berupa laporan keuangan, informasi tentang kejadian setelah tanggal laporan,</w:t>
      </w:r>
      <w:r w:rsidRPr="004A231E">
        <w:rPr>
          <w:sz w:val="22"/>
          <w:szCs w:val="22"/>
          <w:lang w:val="en-US"/>
        </w:rPr>
        <w:t xml:space="preserve"> </w:t>
      </w:r>
      <w:r w:rsidRPr="004A231E">
        <w:rPr>
          <w:sz w:val="22"/>
          <w:szCs w:val="22"/>
        </w:rPr>
        <w:t>analisis ma</w:t>
      </w:r>
      <w:r w:rsidRPr="004A231E">
        <w:rPr>
          <w:sz w:val="22"/>
          <w:szCs w:val="22"/>
          <w:lang w:val="en-US"/>
        </w:rPr>
        <w:t>n</w:t>
      </w:r>
      <w:r w:rsidRPr="004A231E">
        <w:rPr>
          <w:sz w:val="22"/>
          <w:szCs w:val="22"/>
        </w:rPr>
        <w:t>ajemen atas operasi perusahaan</w:t>
      </w:r>
      <w:r w:rsidRPr="004A231E">
        <w:rPr>
          <w:sz w:val="22"/>
          <w:szCs w:val="22"/>
          <w:lang w:val="en-US"/>
        </w:rPr>
        <w:t xml:space="preserve"> </w:t>
      </w:r>
      <w:r w:rsidRPr="004A231E">
        <w:rPr>
          <w:sz w:val="22"/>
          <w:szCs w:val="22"/>
        </w:rPr>
        <w:t>yang akan datang, perkiraan keuangan dan</w:t>
      </w:r>
      <w:r w:rsidRPr="004A231E">
        <w:rPr>
          <w:sz w:val="22"/>
          <w:szCs w:val="22"/>
          <w:lang w:val="en-US"/>
        </w:rPr>
        <w:t xml:space="preserve"> </w:t>
      </w:r>
      <w:r w:rsidRPr="004A231E">
        <w:rPr>
          <w:sz w:val="22"/>
          <w:szCs w:val="22"/>
        </w:rPr>
        <w:t>operasi pada tahun yang akan datang dan laporan keuangan tambahan yang mencakup</w:t>
      </w:r>
      <w:r w:rsidRPr="004A231E">
        <w:rPr>
          <w:sz w:val="22"/>
          <w:szCs w:val="22"/>
          <w:lang w:val="en-US"/>
        </w:rPr>
        <w:t xml:space="preserve"> </w:t>
      </w:r>
      <w:r w:rsidRPr="004A231E">
        <w:rPr>
          <w:sz w:val="22"/>
          <w:szCs w:val="22"/>
        </w:rPr>
        <w:t>ungkapan menurut segmen dan informasi lainnya di luar harga perolehan</w:t>
      </w:r>
      <w:r w:rsidRPr="004A231E">
        <w:rPr>
          <w:sz w:val="22"/>
          <w:szCs w:val="22"/>
          <w:lang w:val="en-US"/>
        </w:rPr>
        <w:t xml:space="preserve">. Ada tiga konsep pengungkapan yang diusulkan (Hendriksen dalam Yunita, 2012) yaitu </w:t>
      </w:r>
      <w:r w:rsidRPr="004A231E">
        <w:rPr>
          <w:i/>
          <w:iCs/>
          <w:sz w:val="22"/>
          <w:szCs w:val="22"/>
        </w:rPr>
        <w:t xml:space="preserve">equate </w:t>
      </w:r>
      <w:r w:rsidRPr="004A231E">
        <w:rPr>
          <w:sz w:val="22"/>
          <w:szCs w:val="22"/>
        </w:rPr>
        <w:t>(memadai / pengungkapan yang cukup)</w:t>
      </w:r>
      <w:r w:rsidRPr="004A231E">
        <w:rPr>
          <w:sz w:val="22"/>
          <w:szCs w:val="22"/>
          <w:lang w:val="en-US"/>
        </w:rPr>
        <w:t xml:space="preserve">, </w:t>
      </w:r>
      <w:r w:rsidRPr="004A231E">
        <w:rPr>
          <w:i/>
          <w:iCs/>
          <w:sz w:val="22"/>
          <w:szCs w:val="22"/>
        </w:rPr>
        <w:t xml:space="preserve">Fair </w:t>
      </w:r>
      <w:r w:rsidRPr="004A231E">
        <w:rPr>
          <w:sz w:val="22"/>
          <w:szCs w:val="22"/>
        </w:rPr>
        <w:t>(layak / pengungkapan yang wajar)</w:t>
      </w:r>
      <w:r w:rsidRPr="004A231E">
        <w:rPr>
          <w:sz w:val="22"/>
          <w:szCs w:val="22"/>
          <w:lang w:val="en-US"/>
        </w:rPr>
        <w:t xml:space="preserve">, </w:t>
      </w:r>
      <w:r w:rsidRPr="004A231E">
        <w:rPr>
          <w:i/>
          <w:iCs/>
          <w:sz w:val="22"/>
          <w:szCs w:val="22"/>
        </w:rPr>
        <w:t xml:space="preserve">Full </w:t>
      </w:r>
      <w:r w:rsidRPr="004A231E">
        <w:rPr>
          <w:sz w:val="22"/>
          <w:szCs w:val="22"/>
        </w:rPr>
        <w:t>(pengungkapan penuh)</w:t>
      </w:r>
    </w:p>
    <w:p w:rsidR="004A231E" w:rsidRPr="00A34C38" w:rsidRDefault="00293786" w:rsidP="004A231E">
      <w:pPr>
        <w:autoSpaceDE w:val="0"/>
        <w:autoSpaceDN w:val="0"/>
        <w:adjustRightInd w:val="0"/>
        <w:spacing w:line="360" w:lineRule="auto"/>
        <w:ind w:left="0"/>
        <w:rPr>
          <w:rFonts w:eastAsia="Times New Roman"/>
          <w:b/>
          <w:bCs/>
          <w:sz w:val="22"/>
          <w:szCs w:val="22"/>
          <w:lang w:val="en-US" w:eastAsia="id-ID"/>
        </w:rPr>
      </w:pPr>
      <w:r w:rsidRPr="00A34C38">
        <w:rPr>
          <w:rFonts w:eastAsia="Times New Roman"/>
          <w:b/>
          <w:bCs/>
          <w:sz w:val="22"/>
          <w:szCs w:val="22"/>
          <w:lang w:eastAsia="id-ID"/>
        </w:rPr>
        <w:t>Tujuan</w:t>
      </w:r>
      <w:r w:rsidRPr="00A34C38">
        <w:rPr>
          <w:rFonts w:eastAsia="Times New Roman"/>
          <w:b/>
          <w:bCs/>
          <w:sz w:val="22"/>
          <w:szCs w:val="22"/>
          <w:lang w:val="en-US" w:eastAsia="id-ID"/>
        </w:rPr>
        <w:t xml:space="preserve"> pengungkapan</w:t>
      </w:r>
    </w:p>
    <w:p w:rsidR="00293786" w:rsidRPr="00A34C38" w:rsidRDefault="004A231E" w:rsidP="004A231E">
      <w:pPr>
        <w:autoSpaceDE w:val="0"/>
        <w:autoSpaceDN w:val="0"/>
        <w:adjustRightInd w:val="0"/>
        <w:spacing w:line="360" w:lineRule="auto"/>
        <w:ind w:left="0" w:firstLine="426"/>
        <w:rPr>
          <w:rFonts w:eastAsia="Times New Roman"/>
          <w:bCs/>
          <w:sz w:val="22"/>
          <w:szCs w:val="22"/>
          <w:lang w:val="en-US" w:eastAsia="id-ID"/>
        </w:rPr>
      </w:pPr>
      <w:r w:rsidRPr="00A34C38">
        <w:rPr>
          <w:rFonts w:eastAsia="Times New Roman"/>
          <w:sz w:val="22"/>
          <w:szCs w:val="22"/>
          <w:lang w:val="en-US" w:eastAsia="id-ID"/>
        </w:rPr>
        <w:t>Adapun tujuan dari dibuatnyapengungkapan adalah u</w:t>
      </w:r>
      <w:r w:rsidR="00293786" w:rsidRPr="00A34C38">
        <w:rPr>
          <w:rFonts w:eastAsia="Times New Roman"/>
          <w:sz w:val="22"/>
          <w:szCs w:val="22"/>
          <w:lang w:eastAsia="id-ID"/>
        </w:rPr>
        <w:t>ntuk menguraikan hal-hal yang diakui dan memberikan pengukuran yang relevan atas hal-hal tersebut di luar pengukuran yang digunakan dalam laporan keuangan</w:t>
      </w:r>
      <w:r w:rsidR="00293786" w:rsidRPr="00A34C38">
        <w:rPr>
          <w:rFonts w:eastAsia="Times New Roman"/>
          <w:sz w:val="22"/>
          <w:szCs w:val="22"/>
          <w:lang w:val="en-US" w:eastAsia="id-ID"/>
        </w:rPr>
        <w:t>,</w:t>
      </w:r>
      <w:r w:rsidR="00293786" w:rsidRPr="00A34C38">
        <w:rPr>
          <w:rFonts w:eastAsia="Times New Roman"/>
          <w:sz w:val="22"/>
          <w:szCs w:val="22"/>
          <w:lang w:eastAsia="id-ID"/>
        </w:rPr>
        <w:t xml:space="preserve"> memberikan informasi yang akan membantu investor dan kreditor menilai resiko dan potensial dari hal-hal yang diakui dan tidak diakui</w:t>
      </w:r>
      <w:r w:rsidRPr="00A34C38">
        <w:rPr>
          <w:rFonts w:eastAsia="Times New Roman"/>
          <w:sz w:val="22"/>
          <w:szCs w:val="22"/>
          <w:lang w:val="en-US" w:eastAsia="id-ID"/>
        </w:rPr>
        <w:t xml:space="preserve">, dan </w:t>
      </w:r>
      <w:r w:rsidR="00293786" w:rsidRPr="00A34C38">
        <w:rPr>
          <w:rFonts w:eastAsia="Times New Roman"/>
          <w:sz w:val="22"/>
          <w:szCs w:val="22"/>
          <w:lang w:eastAsia="id-ID"/>
        </w:rPr>
        <w:t>memberikan informasi penting yang memungkinkan para pengguna laporan keuangan untuk melakukan perbandingan dalam satu tahun dan diantara beberapa tahun.</w:t>
      </w:r>
    </w:p>
    <w:p w:rsidR="00A76F40" w:rsidRDefault="00A76F40" w:rsidP="004A231E">
      <w:pPr>
        <w:autoSpaceDE w:val="0"/>
        <w:autoSpaceDN w:val="0"/>
        <w:adjustRightInd w:val="0"/>
        <w:spacing w:line="360" w:lineRule="auto"/>
        <w:ind w:left="0"/>
        <w:rPr>
          <w:b/>
          <w:sz w:val="22"/>
          <w:szCs w:val="22"/>
          <w:lang w:val="en-US"/>
        </w:rPr>
      </w:pPr>
    </w:p>
    <w:p w:rsidR="004A231E" w:rsidRPr="00A34C38" w:rsidRDefault="004A231E" w:rsidP="004A231E">
      <w:pPr>
        <w:autoSpaceDE w:val="0"/>
        <w:autoSpaceDN w:val="0"/>
        <w:adjustRightInd w:val="0"/>
        <w:spacing w:line="360" w:lineRule="auto"/>
        <w:ind w:left="0"/>
        <w:rPr>
          <w:b/>
          <w:sz w:val="22"/>
          <w:szCs w:val="22"/>
          <w:lang w:val="en-US"/>
        </w:rPr>
      </w:pPr>
      <w:r w:rsidRPr="00A34C38">
        <w:rPr>
          <w:b/>
          <w:sz w:val="22"/>
          <w:szCs w:val="22"/>
          <w:lang w:val="en-US"/>
        </w:rPr>
        <w:t>Kelengkapan Pengungkapan Laporan Keuangan</w:t>
      </w:r>
    </w:p>
    <w:p w:rsidR="00293786" w:rsidRDefault="004A231E" w:rsidP="004A231E">
      <w:pPr>
        <w:autoSpaceDE w:val="0"/>
        <w:autoSpaceDN w:val="0"/>
        <w:adjustRightInd w:val="0"/>
        <w:spacing w:line="360" w:lineRule="auto"/>
        <w:ind w:left="0" w:firstLine="426"/>
        <w:rPr>
          <w:b/>
          <w:sz w:val="22"/>
          <w:szCs w:val="22"/>
          <w:lang w:val="en-US"/>
        </w:rPr>
      </w:pPr>
      <w:r w:rsidRPr="004A231E">
        <w:rPr>
          <w:sz w:val="22"/>
          <w:szCs w:val="22"/>
          <w:lang w:val="en-US"/>
        </w:rPr>
        <w:t>Kelengkapan pengungkapan laporan keuangan mengukur berapa banyak butir lapoan keuangan yang secara material akan diungkapkan oleh suatu perusahaan. Kelengkapan pengungkapan laporan keuangan sangat bergantung kepada standar yang diberakuan di negara perusahaan yang bersangkutan beroperasi</w:t>
      </w:r>
    </w:p>
    <w:p w:rsidR="004A231E" w:rsidRPr="00A34C38" w:rsidRDefault="004A231E" w:rsidP="004A231E">
      <w:pPr>
        <w:autoSpaceDE w:val="0"/>
        <w:autoSpaceDN w:val="0"/>
        <w:adjustRightInd w:val="0"/>
        <w:spacing w:line="360" w:lineRule="auto"/>
        <w:ind w:left="0"/>
        <w:rPr>
          <w:b/>
          <w:sz w:val="22"/>
          <w:szCs w:val="22"/>
          <w:lang w:val="en-US"/>
        </w:rPr>
      </w:pPr>
      <w:r w:rsidRPr="00A34C38">
        <w:rPr>
          <w:b/>
          <w:sz w:val="22"/>
          <w:szCs w:val="22"/>
          <w:lang w:val="en-US"/>
        </w:rPr>
        <w:t>HipotesisPenelitian</w:t>
      </w:r>
    </w:p>
    <w:p w:rsidR="004A231E" w:rsidRPr="004A231E" w:rsidRDefault="004A231E" w:rsidP="004A231E">
      <w:pPr>
        <w:autoSpaceDE w:val="0"/>
        <w:autoSpaceDN w:val="0"/>
        <w:adjustRightInd w:val="0"/>
        <w:spacing w:line="360" w:lineRule="auto"/>
        <w:ind w:left="0"/>
        <w:rPr>
          <w:sz w:val="22"/>
          <w:szCs w:val="22"/>
          <w:lang w:val="en-US"/>
        </w:rPr>
      </w:pPr>
      <w:r w:rsidRPr="00A34C38">
        <w:rPr>
          <w:b/>
          <w:sz w:val="22"/>
          <w:szCs w:val="22"/>
          <w:lang w:val="en-US"/>
        </w:rPr>
        <w:t xml:space="preserve">Pengaruh </w:t>
      </w:r>
      <w:r w:rsidRPr="00A34C38">
        <w:rPr>
          <w:b/>
          <w:i/>
          <w:sz w:val="22"/>
          <w:szCs w:val="22"/>
          <w:lang w:val="en-US"/>
        </w:rPr>
        <w:t xml:space="preserve">Leverage </w:t>
      </w:r>
      <w:r w:rsidRPr="00A34C38">
        <w:rPr>
          <w:b/>
          <w:sz w:val="22"/>
          <w:szCs w:val="22"/>
          <w:lang w:val="en-US"/>
        </w:rPr>
        <w:t>Terhadap Kelengkapan Pengungkapan Laporan Keuangan</w:t>
      </w:r>
    </w:p>
    <w:p w:rsidR="004A231E" w:rsidRPr="00A34C38" w:rsidRDefault="004A231E" w:rsidP="004A231E">
      <w:pPr>
        <w:autoSpaceDE w:val="0"/>
        <w:autoSpaceDN w:val="0"/>
        <w:adjustRightInd w:val="0"/>
        <w:spacing w:line="360" w:lineRule="auto"/>
        <w:ind w:left="0" w:firstLine="426"/>
        <w:rPr>
          <w:sz w:val="22"/>
          <w:szCs w:val="22"/>
          <w:lang w:val="en-US"/>
        </w:rPr>
      </w:pPr>
      <w:r w:rsidRPr="00A34C38">
        <w:rPr>
          <w:sz w:val="22"/>
          <w:szCs w:val="22"/>
          <w:lang w:val="en-US"/>
        </w:rPr>
        <w:t xml:space="preserve">Menurut </w:t>
      </w:r>
      <w:r w:rsidRPr="00A34C38">
        <w:rPr>
          <w:sz w:val="22"/>
          <w:szCs w:val="22"/>
        </w:rPr>
        <w:t>Meek,</w:t>
      </w:r>
      <w:r w:rsidRPr="00A34C38">
        <w:rPr>
          <w:sz w:val="22"/>
          <w:szCs w:val="22"/>
          <w:lang w:val="en-US"/>
        </w:rPr>
        <w:t xml:space="preserve"> et al dalam Kartika dan Hersugondo (2009) semakin tinggi tingkat </w:t>
      </w:r>
      <w:r w:rsidRPr="00A34C38">
        <w:rPr>
          <w:i/>
          <w:sz w:val="22"/>
          <w:szCs w:val="22"/>
          <w:lang w:val="en-US"/>
        </w:rPr>
        <w:t>leverage</w:t>
      </w:r>
      <w:r w:rsidRPr="00A34C38">
        <w:rPr>
          <w:sz w:val="22"/>
          <w:szCs w:val="22"/>
          <w:lang w:val="en-US"/>
        </w:rPr>
        <w:t xml:space="preserve"> perusahaan, maka akan semakin besar pula </w:t>
      </w:r>
      <w:r w:rsidRPr="00A34C38">
        <w:rPr>
          <w:i/>
          <w:sz w:val="22"/>
          <w:szCs w:val="22"/>
          <w:lang w:val="en-US"/>
        </w:rPr>
        <w:t>agency cost</w:t>
      </w:r>
      <w:r w:rsidRPr="00A34C38">
        <w:rPr>
          <w:sz w:val="22"/>
          <w:szCs w:val="22"/>
          <w:lang w:val="en-US"/>
        </w:rPr>
        <w:t xml:space="preserve"> atau dengan kata lain makin besar kemungkinan terjadinya transfer kemakmuran dari kreditur jangka panjang kepada pemegang saham </w:t>
      </w:r>
      <w:r w:rsidRPr="00A34C38">
        <w:rPr>
          <w:sz w:val="22"/>
          <w:szCs w:val="22"/>
        </w:rPr>
        <w:t>dan manajer</w:t>
      </w:r>
      <w:r w:rsidRPr="00A34C38">
        <w:rPr>
          <w:sz w:val="22"/>
          <w:szCs w:val="22"/>
          <w:lang w:val="en-US"/>
        </w:rPr>
        <w:t xml:space="preserve"> </w:t>
      </w:r>
      <w:r w:rsidRPr="00A34C38">
        <w:rPr>
          <w:sz w:val="22"/>
          <w:szCs w:val="22"/>
        </w:rPr>
        <w:t>sehingga untuk mengurangi hal tersebut perusahaan dituntut untuk melakukan</w:t>
      </w:r>
      <w:r w:rsidRPr="00A34C38">
        <w:rPr>
          <w:sz w:val="22"/>
          <w:szCs w:val="22"/>
          <w:lang w:val="en-US"/>
        </w:rPr>
        <w:t xml:space="preserve"> </w:t>
      </w:r>
      <w:r w:rsidRPr="00A34C38">
        <w:rPr>
          <w:sz w:val="22"/>
          <w:szCs w:val="22"/>
        </w:rPr>
        <w:t>pengungkapan yang lebih lengkap guna memenuhi kebutuhan informasi kreditur</w:t>
      </w:r>
      <w:r w:rsidRPr="00A34C38">
        <w:rPr>
          <w:sz w:val="22"/>
          <w:szCs w:val="22"/>
          <w:lang w:val="en-US"/>
        </w:rPr>
        <w:t xml:space="preserve"> </w:t>
      </w:r>
      <w:r w:rsidRPr="00A34C38">
        <w:rPr>
          <w:sz w:val="22"/>
          <w:szCs w:val="22"/>
        </w:rPr>
        <w:t>jangka panjang</w:t>
      </w:r>
      <w:r w:rsidRPr="00A34C38">
        <w:rPr>
          <w:sz w:val="22"/>
          <w:szCs w:val="22"/>
          <w:lang w:val="en-US"/>
        </w:rPr>
        <w:t>. Berdasarkan penjelasan diatas, maka dapat dirumuskan hipotesis sebagai berikut:</w:t>
      </w:r>
    </w:p>
    <w:p w:rsidR="004A231E" w:rsidRPr="00A34C38" w:rsidRDefault="004A231E" w:rsidP="004A231E">
      <w:pPr>
        <w:autoSpaceDE w:val="0"/>
        <w:autoSpaceDN w:val="0"/>
        <w:adjustRightInd w:val="0"/>
        <w:spacing w:line="360" w:lineRule="auto"/>
        <w:ind w:left="1134" w:hanging="708"/>
        <w:rPr>
          <w:sz w:val="22"/>
          <w:szCs w:val="22"/>
          <w:lang w:val="en-US"/>
        </w:rPr>
      </w:pPr>
      <w:r w:rsidRPr="00A34C38">
        <w:rPr>
          <w:sz w:val="22"/>
          <w:szCs w:val="22"/>
          <w:lang w:val="en-US"/>
        </w:rPr>
        <w:t>H</w:t>
      </w:r>
      <w:r w:rsidRPr="00A34C38">
        <w:rPr>
          <w:sz w:val="22"/>
          <w:szCs w:val="22"/>
          <w:vertAlign w:val="subscript"/>
          <w:lang w:val="en-US"/>
        </w:rPr>
        <w:t xml:space="preserve">1 </w:t>
      </w:r>
      <w:r w:rsidRPr="00A34C38">
        <w:rPr>
          <w:sz w:val="22"/>
          <w:szCs w:val="22"/>
          <w:lang w:val="en-US"/>
        </w:rPr>
        <w:t xml:space="preserve">: terdapat pengaruh signifikan antara </w:t>
      </w:r>
      <w:r w:rsidRPr="00A34C38">
        <w:rPr>
          <w:i/>
          <w:sz w:val="22"/>
          <w:szCs w:val="22"/>
          <w:lang w:val="en-US"/>
        </w:rPr>
        <w:t xml:space="preserve">levergare </w:t>
      </w:r>
      <w:r w:rsidRPr="00A34C38">
        <w:rPr>
          <w:sz w:val="22"/>
          <w:szCs w:val="22"/>
          <w:lang w:val="en-US"/>
        </w:rPr>
        <w:t>dengan kelengkapan pengungkapan laporan keuangan</w:t>
      </w:r>
    </w:p>
    <w:p w:rsidR="004A231E" w:rsidRPr="00A34C38" w:rsidRDefault="004A231E" w:rsidP="004A231E">
      <w:pPr>
        <w:autoSpaceDE w:val="0"/>
        <w:autoSpaceDN w:val="0"/>
        <w:adjustRightInd w:val="0"/>
        <w:spacing w:line="360" w:lineRule="auto"/>
        <w:ind w:left="0"/>
        <w:rPr>
          <w:b/>
          <w:sz w:val="22"/>
          <w:szCs w:val="22"/>
          <w:lang w:val="en-US"/>
        </w:rPr>
      </w:pPr>
      <w:r w:rsidRPr="00A34C38">
        <w:rPr>
          <w:b/>
          <w:sz w:val="22"/>
          <w:szCs w:val="22"/>
          <w:lang w:val="en-US"/>
        </w:rPr>
        <w:t>Pengaruh Ukuran Perusahaan Terhadap Kelengkapan Pengungkapan Laporan Keuangan</w:t>
      </w:r>
    </w:p>
    <w:p w:rsidR="004A231E" w:rsidRPr="00A34C38" w:rsidRDefault="004A231E" w:rsidP="004A231E">
      <w:pPr>
        <w:autoSpaceDE w:val="0"/>
        <w:autoSpaceDN w:val="0"/>
        <w:adjustRightInd w:val="0"/>
        <w:spacing w:line="360" w:lineRule="auto"/>
        <w:ind w:left="0" w:firstLine="425"/>
        <w:rPr>
          <w:sz w:val="22"/>
          <w:szCs w:val="22"/>
          <w:lang w:val="en-US"/>
        </w:rPr>
      </w:pPr>
      <w:r w:rsidRPr="00A34C38">
        <w:rPr>
          <w:sz w:val="22"/>
          <w:szCs w:val="22"/>
        </w:rPr>
        <w:t>Ukuran perusahaan adalah salah satu variabel yang paling sering digunakan dalam beberapa literatur untuk menjelaskan luas tingkat pengungkapan yang dilakukan oleh perusahaan</w:t>
      </w:r>
      <w:r w:rsidRPr="00A34C38">
        <w:rPr>
          <w:sz w:val="22"/>
          <w:szCs w:val="22"/>
          <w:lang w:val="en-US"/>
        </w:rPr>
        <w:t xml:space="preserve">. </w:t>
      </w:r>
      <w:r w:rsidRPr="00A34C38">
        <w:rPr>
          <w:sz w:val="22"/>
          <w:szCs w:val="22"/>
        </w:rPr>
        <w:t xml:space="preserve">Semakin besar ukuran perusahaan, maka semakin tinggi tingkat pengungkapan karena perusahaan besar harus memenuhi </w:t>
      </w:r>
      <w:r w:rsidRPr="00A34C38">
        <w:rPr>
          <w:i/>
          <w:iCs/>
          <w:sz w:val="22"/>
          <w:szCs w:val="22"/>
        </w:rPr>
        <w:t xml:space="preserve">public demand </w:t>
      </w:r>
      <w:r w:rsidRPr="00A34C38">
        <w:rPr>
          <w:sz w:val="22"/>
          <w:szCs w:val="22"/>
        </w:rPr>
        <w:t>atas pengungkapan yang lebih luas.</w:t>
      </w:r>
      <w:r w:rsidRPr="00A34C38">
        <w:rPr>
          <w:sz w:val="22"/>
          <w:szCs w:val="22"/>
          <w:lang w:val="en-US"/>
        </w:rPr>
        <w:t xml:space="preserve"> </w:t>
      </w:r>
      <w:r w:rsidRPr="00A34C38">
        <w:rPr>
          <w:sz w:val="22"/>
          <w:szCs w:val="22"/>
        </w:rPr>
        <w:t>Banyak penelitian terdahulu yang menggunakan ukuran perusahaan sebagai variabel untuk menguji pengaruhnya dengan tingkat pengungkapan perusahaan. Hasilnya menunjukkan bahwa ukuran perusahaan mempunyai pengaruh yang signifikan terhadap luas pengungkapan perusahaan (</w:t>
      </w:r>
      <w:r w:rsidRPr="00A34C38">
        <w:rPr>
          <w:sz w:val="22"/>
          <w:szCs w:val="22"/>
          <w:lang w:val="en-US"/>
        </w:rPr>
        <w:t>Amelinda, 2013</w:t>
      </w:r>
      <w:r w:rsidRPr="00A34C38">
        <w:rPr>
          <w:sz w:val="22"/>
          <w:szCs w:val="22"/>
        </w:rPr>
        <w:t>).</w:t>
      </w:r>
      <w:r w:rsidRPr="00A34C38">
        <w:rPr>
          <w:sz w:val="22"/>
          <w:szCs w:val="22"/>
          <w:lang w:val="en-US"/>
        </w:rPr>
        <w:t xml:space="preserve"> Berdasarkan penjelasan diatas, maka dapat dirumuskan hipotesis sebagai berikut:</w:t>
      </w:r>
    </w:p>
    <w:p w:rsidR="00A21D15" w:rsidRDefault="004A231E" w:rsidP="008E398F">
      <w:pPr>
        <w:autoSpaceDE w:val="0"/>
        <w:autoSpaceDN w:val="0"/>
        <w:adjustRightInd w:val="0"/>
        <w:spacing w:line="360" w:lineRule="auto"/>
        <w:ind w:left="1134" w:hanging="708"/>
        <w:rPr>
          <w:sz w:val="22"/>
          <w:szCs w:val="22"/>
          <w:lang w:val="en-US"/>
        </w:rPr>
      </w:pPr>
      <w:r w:rsidRPr="00A34C38">
        <w:rPr>
          <w:sz w:val="22"/>
          <w:szCs w:val="22"/>
          <w:lang w:val="en-US"/>
        </w:rPr>
        <w:t>H</w:t>
      </w:r>
      <w:r w:rsidRPr="00A34C38">
        <w:rPr>
          <w:sz w:val="22"/>
          <w:szCs w:val="22"/>
          <w:vertAlign w:val="subscript"/>
          <w:lang w:val="en-US"/>
        </w:rPr>
        <w:t xml:space="preserve">2    </w:t>
      </w:r>
      <w:r w:rsidRPr="00A34C38">
        <w:rPr>
          <w:sz w:val="22"/>
          <w:szCs w:val="22"/>
          <w:lang w:val="en-US"/>
        </w:rPr>
        <w:t xml:space="preserve"> :    terdapat pengaruh signifikan antara ukuran perusahaan dengan kelengkapan pengungkapan laporan keuangan</w:t>
      </w:r>
    </w:p>
    <w:p w:rsidR="004A231E" w:rsidRPr="00A34C38" w:rsidRDefault="004A231E" w:rsidP="004A231E">
      <w:pPr>
        <w:autoSpaceDE w:val="0"/>
        <w:autoSpaceDN w:val="0"/>
        <w:adjustRightInd w:val="0"/>
        <w:spacing w:line="360" w:lineRule="auto"/>
        <w:ind w:left="0"/>
        <w:rPr>
          <w:b/>
          <w:sz w:val="22"/>
          <w:szCs w:val="22"/>
          <w:lang w:val="en-US"/>
        </w:rPr>
      </w:pPr>
      <w:r w:rsidRPr="00A34C38">
        <w:rPr>
          <w:b/>
          <w:sz w:val="22"/>
          <w:szCs w:val="22"/>
          <w:lang w:val="en-US"/>
        </w:rPr>
        <w:t>Pengaruh Kepemilikan Saham Publik Terhadap Kelengkapan Pengungkapan Laporan Keuangan</w:t>
      </w:r>
    </w:p>
    <w:p w:rsidR="004A231E" w:rsidRPr="00A34C38" w:rsidRDefault="004A231E" w:rsidP="004A231E">
      <w:pPr>
        <w:autoSpaceDE w:val="0"/>
        <w:autoSpaceDN w:val="0"/>
        <w:adjustRightInd w:val="0"/>
        <w:spacing w:line="360" w:lineRule="auto"/>
        <w:ind w:left="0" w:firstLine="426"/>
        <w:rPr>
          <w:sz w:val="22"/>
          <w:szCs w:val="22"/>
          <w:lang w:val="en-US"/>
        </w:rPr>
      </w:pPr>
      <w:r w:rsidRPr="00A34C38">
        <w:rPr>
          <w:sz w:val="22"/>
          <w:szCs w:val="22"/>
          <w:lang w:val="en-US"/>
        </w:rPr>
        <w:t xml:space="preserve">Ainun dan Fuad dalam Kartika dan Hersugondo (2009) </w:t>
      </w:r>
      <w:r w:rsidRPr="00A34C38">
        <w:rPr>
          <w:sz w:val="22"/>
          <w:szCs w:val="22"/>
        </w:rPr>
        <w:t>mengemukakan adanya perbedaan dalam proporsi</w:t>
      </w:r>
      <w:r w:rsidRPr="00A34C38">
        <w:rPr>
          <w:sz w:val="22"/>
          <w:szCs w:val="22"/>
          <w:lang w:val="en-US"/>
        </w:rPr>
        <w:t xml:space="preserve"> </w:t>
      </w:r>
      <w:r w:rsidRPr="00A34C38">
        <w:rPr>
          <w:sz w:val="22"/>
          <w:szCs w:val="22"/>
        </w:rPr>
        <w:t xml:space="preserve">saham yang dimiliki oleh investor luar dapat mempengaruhi </w:t>
      </w:r>
      <w:r w:rsidRPr="00A34C38">
        <w:rPr>
          <w:sz w:val="22"/>
          <w:szCs w:val="22"/>
        </w:rPr>
        <w:lastRenderedPageBreak/>
        <w:t>kelengkapan</w:t>
      </w:r>
      <w:r w:rsidRPr="00A34C38">
        <w:rPr>
          <w:sz w:val="22"/>
          <w:szCs w:val="22"/>
          <w:lang w:val="en-US"/>
        </w:rPr>
        <w:t xml:space="preserve"> </w:t>
      </w:r>
      <w:r w:rsidRPr="00A34C38">
        <w:rPr>
          <w:sz w:val="22"/>
          <w:szCs w:val="22"/>
        </w:rPr>
        <w:t>pengungkapan oleh perusahaan. Hal ini karena semakin banyak pihak yang</w:t>
      </w:r>
      <w:r w:rsidRPr="00A34C38">
        <w:rPr>
          <w:sz w:val="22"/>
          <w:szCs w:val="22"/>
          <w:lang w:val="en-US"/>
        </w:rPr>
        <w:t xml:space="preserve"> </w:t>
      </w:r>
      <w:r w:rsidRPr="00A34C38">
        <w:rPr>
          <w:sz w:val="22"/>
          <w:szCs w:val="22"/>
        </w:rPr>
        <w:t>membutuhkan informasi tentang perusahaan, semakin banyak pula detail-detail</w:t>
      </w:r>
      <w:r w:rsidRPr="00A34C38">
        <w:rPr>
          <w:sz w:val="22"/>
          <w:szCs w:val="22"/>
          <w:lang w:val="en-US"/>
        </w:rPr>
        <w:t xml:space="preserve"> </w:t>
      </w:r>
      <w:r w:rsidRPr="00A34C38">
        <w:rPr>
          <w:sz w:val="22"/>
          <w:szCs w:val="22"/>
        </w:rPr>
        <w:t>butir yang dituntut untuk dibuka dan dengan demikian pengungkapan perusahaan</w:t>
      </w:r>
      <w:r w:rsidRPr="00A34C38">
        <w:rPr>
          <w:sz w:val="22"/>
          <w:szCs w:val="22"/>
          <w:lang w:val="en-US"/>
        </w:rPr>
        <w:t xml:space="preserve"> </w:t>
      </w:r>
      <w:r w:rsidRPr="00A34C38">
        <w:rPr>
          <w:sz w:val="22"/>
          <w:szCs w:val="22"/>
        </w:rPr>
        <w:t>semakin luas</w:t>
      </w:r>
      <w:r w:rsidRPr="00A34C38">
        <w:rPr>
          <w:sz w:val="22"/>
          <w:szCs w:val="22"/>
          <w:lang w:val="en-US"/>
        </w:rPr>
        <w:t>. Berdasarkan penjelasan diatas, maka dapat dirumuskan hipotesis sebagai berikut:</w:t>
      </w:r>
    </w:p>
    <w:p w:rsidR="004A231E" w:rsidRPr="004A231E" w:rsidRDefault="004A231E" w:rsidP="004A231E">
      <w:pPr>
        <w:autoSpaceDE w:val="0"/>
        <w:autoSpaceDN w:val="0"/>
        <w:adjustRightInd w:val="0"/>
        <w:spacing w:line="360" w:lineRule="auto"/>
        <w:ind w:left="1134" w:hanging="708"/>
        <w:rPr>
          <w:b/>
          <w:sz w:val="22"/>
          <w:szCs w:val="22"/>
          <w:lang w:val="en-US"/>
        </w:rPr>
      </w:pPr>
      <w:r w:rsidRPr="00A34C38">
        <w:rPr>
          <w:sz w:val="22"/>
          <w:szCs w:val="22"/>
          <w:lang w:val="en-US"/>
        </w:rPr>
        <w:t>H</w:t>
      </w:r>
      <w:r w:rsidRPr="00A34C38">
        <w:rPr>
          <w:sz w:val="22"/>
          <w:szCs w:val="22"/>
          <w:vertAlign w:val="subscript"/>
          <w:lang w:val="en-US"/>
        </w:rPr>
        <w:t xml:space="preserve">3 </w:t>
      </w:r>
      <w:r w:rsidRPr="00A34C38">
        <w:rPr>
          <w:sz w:val="22"/>
          <w:szCs w:val="22"/>
          <w:lang w:val="en-US"/>
        </w:rPr>
        <w:t xml:space="preserve"> :  terdapat pengaruh signifikan antara kepemilikan saham publik dengan kelengkapan pengungkapan laporan keuangan</w:t>
      </w:r>
    </w:p>
    <w:p w:rsidR="004A231E" w:rsidRPr="00A34C38" w:rsidRDefault="004A231E" w:rsidP="004A231E">
      <w:pPr>
        <w:autoSpaceDE w:val="0"/>
        <w:autoSpaceDN w:val="0"/>
        <w:adjustRightInd w:val="0"/>
        <w:spacing w:line="360" w:lineRule="auto"/>
        <w:ind w:left="0"/>
        <w:rPr>
          <w:b/>
          <w:sz w:val="22"/>
          <w:szCs w:val="22"/>
          <w:lang w:val="en-US"/>
        </w:rPr>
      </w:pPr>
      <w:r w:rsidRPr="00A34C38">
        <w:rPr>
          <w:b/>
          <w:sz w:val="22"/>
          <w:szCs w:val="22"/>
          <w:lang w:val="en-US"/>
        </w:rPr>
        <w:t>Pengaruh Kepemilikan Reputasi KAP Terhadap Kelengkapan Pengungkapan Laporan Keuangan</w:t>
      </w:r>
    </w:p>
    <w:p w:rsidR="00A21D15" w:rsidRPr="00A34C38" w:rsidRDefault="004A231E" w:rsidP="00A21D15">
      <w:pPr>
        <w:autoSpaceDE w:val="0"/>
        <w:autoSpaceDN w:val="0"/>
        <w:adjustRightInd w:val="0"/>
        <w:spacing w:line="360" w:lineRule="auto"/>
        <w:ind w:left="0" w:firstLine="425"/>
        <w:rPr>
          <w:sz w:val="22"/>
          <w:szCs w:val="22"/>
          <w:lang w:val="en-US"/>
        </w:rPr>
      </w:pPr>
      <w:r w:rsidRPr="00A34C38">
        <w:rPr>
          <w:sz w:val="22"/>
          <w:szCs w:val="22"/>
        </w:rPr>
        <w:t>Reputasi KAP mencerminkan kualitas audit, karena KAP yang bereputasi baik mempunyai</w:t>
      </w:r>
      <w:r w:rsidRPr="00A34C38">
        <w:rPr>
          <w:sz w:val="22"/>
          <w:szCs w:val="22"/>
          <w:lang w:val="en-US"/>
        </w:rPr>
        <w:t xml:space="preserve"> </w:t>
      </w:r>
      <w:r w:rsidRPr="00A34C38">
        <w:rPr>
          <w:sz w:val="22"/>
          <w:szCs w:val="22"/>
        </w:rPr>
        <w:t>komitmen lebih besar untuk mempertahankan kualitas auditnya sehingga laporan keuangan</w:t>
      </w:r>
      <w:r w:rsidRPr="00A34C38">
        <w:rPr>
          <w:sz w:val="22"/>
          <w:szCs w:val="22"/>
          <w:lang w:val="en-US"/>
        </w:rPr>
        <w:t xml:space="preserve"> </w:t>
      </w:r>
      <w:r w:rsidRPr="00A34C38">
        <w:rPr>
          <w:sz w:val="22"/>
          <w:szCs w:val="22"/>
        </w:rPr>
        <w:t xml:space="preserve">yang sudah diperiksa memberikan keyakinan lebih besar kepada investor akan kondisi </w:t>
      </w:r>
      <w:r w:rsidRPr="00A34C38">
        <w:rPr>
          <w:i/>
          <w:iCs/>
          <w:sz w:val="22"/>
          <w:szCs w:val="22"/>
        </w:rPr>
        <w:t>going</w:t>
      </w:r>
      <w:r w:rsidRPr="00A34C38">
        <w:rPr>
          <w:sz w:val="22"/>
          <w:szCs w:val="22"/>
          <w:lang w:val="en-US"/>
        </w:rPr>
        <w:t xml:space="preserve"> </w:t>
      </w:r>
      <w:r w:rsidRPr="00A34C38">
        <w:rPr>
          <w:i/>
          <w:iCs/>
          <w:sz w:val="22"/>
          <w:szCs w:val="22"/>
        </w:rPr>
        <w:t xml:space="preserve">concern </w:t>
      </w:r>
      <w:r w:rsidRPr="00A34C38">
        <w:rPr>
          <w:sz w:val="22"/>
          <w:szCs w:val="22"/>
        </w:rPr>
        <w:t>perusahaan. Perusahaan yang diaudit oleh KAP yang berkualitas dan bereputasi</w:t>
      </w:r>
      <w:r w:rsidRPr="00A34C38">
        <w:rPr>
          <w:sz w:val="22"/>
          <w:szCs w:val="22"/>
          <w:lang w:val="en-US"/>
        </w:rPr>
        <w:t xml:space="preserve"> </w:t>
      </w:r>
      <w:r w:rsidRPr="00A34C38">
        <w:rPr>
          <w:sz w:val="22"/>
          <w:szCs w:val="22"/>
        </w:rPr>
        <w:t xml:space="preserve">baik mempunyai tingkat </w:t>
      </w:r>
      <w:r w:rsidRPr="00A34C38">
        <w:rPr>
          <w:i/>
          <w:iCs/>
          <w:sz w:val="22"/>
          <w:szCs w:val="22"/>
        </w:rPr>
        <w:t xml:space="preserve">survive </w:t>
      </w:r>
      <w:r w:rsidRPr="00A34C38">
        <w:rPr>
          <w:sz w:val="22"/>
          <w:szCs w:val="22"/>
        </w:rPr>
        <w:t>yang lebih tinggi</w:t>
      </w:r>
      <w:r w:rsidRPr="00A34C38">
        <w:rPr>
          <w:sz w:val="22"/>
          <w:szCs w:val="22"/>
          <w:lang w:val="en-US"/>
        </w:rPr>
        <w:t xml:space="preserve"> </w:t>
      </w:r>
      <w:r w:rsidRPr="00A34C38">
        <w:rPr>
          <w:sz w:val="22"/>
          <w:szCs w:val="22"/>
        </w:rPr>
        <w:t xml:space="preserve">karena menyangkut nama baik mereka. Dalam hal ini KAP </w:t>
      </w:r>
      <w:r w:rsidRPr="00A34C38">
        <w:rPr>
          <w:i/>
          <w:iCs/>
          <w:sz w:val="22"/>
          <w:szCs w:val="22"/>
        </w:rPr>
        <w:t xml:space="preserve">big 4 </w:t>
      </w:r>
      <w:r w:rsidRPr="00A34C38">
        <w:rPr>
          <w:sz w:val="22"/>
          <w:szCs w:val="22"/>
        </w:rPr>
        <w:t>dipakai sebagai</w:t>
      </w:r>
      <w:r w:rsidRPr="00A34C38">
        <w:rPr>
          <w:sz w:val="22"/>
          <w:szCs w:val="22"/>
          <w:lang w:val="en-US"/>
        </w:rPr>
        <w:t xml:space="preserve"> </w:t>
      </w:r>
      <w:r w:rsidRPr="00A34C38">
        <w:rPr>
          <w:i/>
          <w:iCs/>
          <w:sz w:val="22"/>
          <w:szCs w:val="22"/>
        </w:rPr>
        <w:t xml:space="preserve">proxy </w:t>
      </w:r>
      <w:r w:rsidRPr="00A34C38">
        <w:rPr>
          <w:sz w:val="22"/>
          <w:szCs w:val="22"/>
        </w:rPr>
        <w:t>reputasi KAP</w:t>
      </w:r>
      <w:r w:rsidRPr="00A34C38">
        <w:rPr>
          <w:sz w:val="22"/>
          <w:szCs w:val="22"/>
          <w:lang w:val="en-US"/>
        </w:rPr>
        <w:t>.</w:t>
      </w:r>
      <w:r w:rsidR="00A21D15" w:rsidRPr="00A34C38">
        <w:rPr>
          <w:sz w:val="22"/>
          <w:szCs w:val="22"/>
          <w:lang w:val="en-US"/>
        </w:rPr>
        <w:t xml:space="preserve"> </w:t>
      </w:r>
      <w:r w:rsidRPr="00A34C38">
        <w:rPr>
          <w:sz w:val="22"/>
          <w:szCs w:val="22"/>
          <w:lang w:val="en-US"/>
        </w:rPr>
        <w:t>Berdasarkan penjelasan diatas, maka dapat dirumuskan hipotesis sebagai berikut:</w:t>
      </w:r>
    </w:p>
    <w:p w:rsidR="004A231E" w:rsidRPr="002A7227" w:rsidRDefault="004A231E" w:rsidP="0070486C">
      <w:pPr>
        <w:autoSpaceDE w:val="0"/>
        <w:autoSpaceDN w:val="0"/>
        <w:adjustRightInd w:val="0"/>
        <w:spacing w:after="240" w:line="360" w:lineRule="auto"/>
        <w:ind w:left="1134" w:hanging="709"/>
        <w:rPr>
          <w:b/>
          <w:sz w:val="22"/>
          <w:szCs w:val="22"/>
          <w:lang w:val="en-US"/>
        </w:rPr>
      </w:pPr>
      <w:r w:rsidRPr="00A34C38">
        <w:rPr>
          <w:sz w:val="22"/>
          <w:szCs w:val="22"/>
          <w:lang w:val="en-US"/>
        </w:rPr>
        <w:t>H</w:t>
      </w:r>
      <w:r w:rsidRPr="00A34C38">
        <w:rPr>
          <w:sz w:val="22"/>
          <w:szCs w:val="22"/>
          <w:vertAlign w:val="subscript"/>
          <w:lang w:val="en-US"/>
        </w:rPr>
        <w:t>4</w:t>
      </w:r>
      <w:r w:rsidR="00A21D15" w:rsidRPr="00A34C38">
        <w:rPr>
          <w:sz w:val="22"/>
          <w:szCs w:val="22"/>
          <w:vertAlign w:val="subscript"/>
          <w:lang w:val="en-US"/>
        </w:rPr>
        <w:t xml:space="preserve"> </w:t>
      </w:r>
      <w:r w:rsidRPr="00A34C38">
        <w:rPr>
          <w:sz w:val="22"/>
          <w:szCs w:val="22"/>
          <w:lang w:val="en-US"/>
        </w:rPr>
        <w:t xml:space="preserve"> :</w:t>
      </w:r>
      <w:r w:rsidR="00A21D15" w:rsidRPr="00A34C38">
        <w:rPr>
          <w:sz w:val="22"/>
          <w:szCs w:val="22"/>
          <w:lang w:val="en-US"/>
        </w:rPr>
        <w:t xml:space="preserve"> </w:t>
      </w:r>
      <w:r w:rsidRPr="00A34C38">
        <w:rPr>
          <w:sz w:val="22"/>
          <w:szCs w:val="22"/>
          <w:lang w:val="en-US"/>
        </w:rPr>
        <w:t xml:space="preserve"> terdapat pengaruh signifikan antara reputasi KAP dengan kelengkapan pengungkapan laporan keuangan</w:t>
      </w:r>
    </w:p>
    <w:p w:rsidR="00FD57F2" w:rsidRPr="0070486C" w:rsidRDefault="00FD57F2" w:rsidP="0070486C">
      <w:pPr>
        <w:pStyle w:val="ListParagraph"/>
        <w:numPr>
          <w:ilvl w:val="0"/>
          <w:numId w:val="12"/>
        </w:numPr>
        <w:spacing w:line="360" w:lineRule="auto"/>
        <w:ind w:left="426" w:hanging="426"/>
        <w:jc w:val="left"/>
        <w:rPr>
          <w:b/>
          <w:sz w:val="22"/>
          <w:szCs w:val="22"/>
          <w:lang w:val="en-US"/>
        </w:rPr>
      </w:pPr>
      <w:r w:rsidRPr="0070486C">
        <w:rPr>
          <w:b/>
          <w:sz w:val="22"/>
          <w:szCs w:val="22"/>
          <w:lang w:val="en-US"/>
        </w:rPr>
        <w:t>METODE PENELITIAN</w:t>
      </w:r>
    </w:p>
    <w:p w:rsidR="00587478" w:rsidRPr="002A7227" w:rsidRDefault="00587478" w:rsidP="002A7227">
      <w:pPr>
        <w:spacing w:line="360" w:lineRule="auto"/>
        <w:ind w:left="0"/>
        <w:jc w:val="left"/>
        <w:rPr>
          <w:sz w:val="22"/>
          <w:szCs w:val="22"/>
          <w:lang w:val="en-US"/>
        </w:rPr>
      </w:pPr>
      <w:r w:rsidRPr="00A34C38">
        <w:rPr>
          <w:b/>
          <w:sz w:val="22"/>
          <w:szCs w:val="22"/>
          <w:lang w:val="en-US"/>
        </w:rPr>
        <w:t>Populasi dan Sampel</w:t>
      </w:r>
    </w:p>
    <w:p w:rsidR="008E398F" w:rsidRPr="00A34C38" w:rsidRDefault="00587478" w:rsidP="008E398F">
      <w:pPr>
        <w:spacing w:line="360" w:lineRule="auto"/>
        <w:ind w:left="0" w:firstLine="420"/>
        <w:rPr>
          <w:sz w:val="22"/>
          <w:szCs w:val="22"/>
          <w:lang w:val="en-US"/>
        </w:rPr>
      </w:pPr>
      <w:r w:rsidRPr="002A7227">
        <w:rPr>
          <w:sz w:val="22"/>
          <w:szCs w:val="22"/>
          <w:lang w:val="en-US"/>
        </w:rPr>
        <w:t xml:space="preserve">Penelitian ini mengambil populasi pada perusahaan perbankan yang terdaftar di Bursa Efek Indonesia pada tahun 2014. Pemilihan sampel dilakukan dengan </w:t>
      </w:r>
      <w:r w:rsidR="00A21D15" w:rsidRPr="00A34C38">
        <w:rPr>
          <w:sz w:val="22"/>
          <w:szCs w:val="22"/>
          <w:lang w:val="en-US"/>
        </w:rPr>
        <w:t xml:space="preserve">cara </w:t>
      </w:r>
      <w:r w:rsidR="00A21D15" w:rsidRPr="00A34C38">
        <w:rPr>
          <w:i/>
          <w:sz w:val="22"/>
          <w:szCs w:val="22"/>
          <w:lang w:val="en-US"/>
        </w:rPr>
        <w:t>p</w:t>
      </w:r>
      <w:r w:rsidR="00A21D15" w:rsidRPr="00A34C38">
        <w:rPr>
          <w:i/>
          <w:sz w:val="22"/>
          <w:szCs w:val="22"/>
        </w:rPr>
        <w:t xml:space="preserve">urposive sampling </w:t>
      </w:r>
      <w:r w:rsidR="002A7227" w:rsidRPr="00A34C38">
        <w:rPr>
          <w:sz w:val="22"/>
          <w:szCs w:val="22"/>
          <w:lang w:val="en-US"/>
        </w:rPr>
        <w:t>yaitu</w:t>
      </w:r>
      <w:r w:rsidR="00A21D15" w:rsidRPr="00A34C38">
        <w:rPr>
          <w:sz w:val="22"/>
          <w:szCs w:val="22"/>
        </w:rPr>
        <w:t xml:space="preserve"> pengambilan sampel yang didasarkan pada pertimbangan-pertimbangan tertentu, terutama pertimbangan yang diberikan oleh sekelompok pakar atau </w:t>
      </w:r>
      <w:r w:rsidR="00A21D15" w:rsidRPr="00A34C38">
        <w:rPr>
          <w:i/>
          <w:sz w:val="22"/>
          <w:szCs w:val="22"/>
        </w:rPr>
        <w:t xml:space="preserve">expert </w:t>
      </w:r>
      <w:r w:rsidR="00A21D15" w:rsidRPr="00A34C38">
        <w:rPr>
          <w:sz w:val="22"/>
          <w:szCs w:val="22"/>
        </w:rPr>
        <w:t>(Sanusi, 2012)</w:t>
      </w:r>
      <w:r w:rsidR="00A21D15" w:rsidRPr="00A34C38">
        <w:rPr>
          <w:sz w:val="22"/>
          <w:szCs w:val="22"/>
          <w:lang w:val="en-US"/>
        </w:rPr>
        <w:t>.</w:t>
      </w:r>
      <w:r w:rsidR="002A7227" w:rsidRPr="00A34C38">
        <w:rPr>
          <w:sz w:val="22"/>
          <w:szCs w:val="22"/>
          <w:lang w:val="en-US"/>
        </w:rPr>
        <w:t xml:space="preserve"> </w:t>
      </w:r>
    </w:p>
    <w:p w:rsidR="00587478" w:rsidRPr="00A34C38" w:rsidRDefault="00587478" w:rsidP="002A7227">
      <w:pPr>
        <w:tabs>
          <w:tab w:val="left" w:pos="567"/>
          <w:tab w:val="left" w:pos="851"/>
        </w:tabs>
        <w:spacing w:line="360" w:lineRule="auto"/>
        <w:ind w:left="60"/>
        <w:rPr>
          <w:b/>
          <w:sz w:val="22"/>
          <w:szCs w:val="22"/>
        </w:rPr>
      </w:pPr>
      <w:r w:rsidRPr="00A34C38">
        <w:rPr>
          <w:b/>
          <w:bCs/>
          <w:sz w:val="22"/>
          <w:szCs w:val="22"/>
        </w:rPr>
        <w:t xml:space="preserve">Sumber Data </w:t>
      </w:r>
    </w:p>
    <w:p w:rsidR="00A34C38" w:rsidRPr="008E398F" w:rsidRDefault="00587478" w:rsidP="008E398F">
      <w:pPr>
        <w:pStyle w:val="Default"/>
        <w:spacing w:line="360" w:lineRule="auto"/>
        <w:ind w:firstLine="425"/>
        <w:jc w:val="both"/>
        <w:rPr>
          <w:sz w:val="22"/>
          <w:szCs w:val="22"/>
          <w:lang w:val="en-US"/>
        </w:rPr>
      </w:pPr>
      <w:r w:rsidRPr="002A7227">
        <w:rPr>
          <w:sz w:val="22"/>
          <w:szCs w:val="22"/>
        </w:rPr>
        <w:t>Data sekunder yang digunakan dalam penelitian ini adalah data yang diperoleh dari</w:t>
      </w:r>
      <w:r w:rsidRPr="002A7227">
        <w:rPr>
          <w:sz w:val="22"/>
          <w:szCs w:val="22"/>
          <w:lang w:val="en-US"/>
        </w:rPr>
        <w:t xml:space="preserve"> situs Bursa Efek Indonesia, yaitu </w:t>
      </w:r>
      <w:hyperlink r:id="rId10" w:history="1">
        <w:r w:rsidRPr="002A7227">
          <w:rPr>
            <w:rStyle w:val="Hyperlink"/>
            <w:sz w:val="22"/>
            <w:szCs w:val="22"/>
            <w:lang w:val="en-US"/>
          </w:rPr>
          <w:t>www.idx.co.id</w:t>
        </w:r>
      </w:hyperlink>
      <w:r w:rsidRPr="002A7227">
        <w:rPr>
          <w:sz w:val="22"/>
          <w:szCs w:val="22"/>
          <w:lang w:val="en-US"/>
        </w:rPr>
        <w:t xml:space="preserve"> dan situs perusahaan perbankan yang </w:t>
      </w:r>
      <w:r w:rsidRPr="002A7227">
        <w:rPr>
          <w:i/>
          <w:sz w:val="22"/>
          <w:szCs w:val="22"/>
          <w:lang w:val="en-US"/>
        </w:rPr>
        <w:t>go public</w:t>
      </w:r>
      <w:r w:rsidRPr="002A7227">
        <w:rPr>
          <w:i/>
          <w:iCs/>
          <w:sz w:val="22"/>
          <w:szCs w:val="22"/>
          <w:lang w:val="en-US"/>
        </w:rPr>
        <w:t xml:space="preserve"> </w:t>
      </w:r>
      <w:r w:rsidRPr="002A7227">
        <w:rPr>
          <w:sz w:val="22"/>
          <w:szCs w:val="22"/>
          <w:lang w:val="en-US"/>
        </w:rPr>
        <w:t>y</w:t>
      </w:r>
      <w:r w:rsidRPr="002A7227">
        <w:rPr>
          <w:sz w:val="22"/>
          <w:szCs w:val="22"/>
        </w:rPr>
        <w:t>aitu laporan keuangan tahun</w:t>
      </w:r>
      <w:r w:rsidRPr="002A7227">
        <w:rPr>
          <w:sz w:val="22"/>
          <w:szCs w:val="22"/>
          <w:lang w:val="en-US"/>
        </w:rPr>
        <w:t xml:space="preserve"> 2014 dari </w:t>
      </w:r>
      <w:r w:rsidRPr="002A7227">
        <w:rPr>
          <w:sz w:val="22"/>
          <w:szCs w:val="22"/>
        </w:rPr>
        <w:t xml:space="preserve">masing-masing perusahaan/emiten </w:t>
      </w:r>
      <w:r w:rsidRPr="002A7227">
        <w:rPr>
          <w:sz w:val="22"/>
          <w:szCs w:val="22"/>
          <w:lang w:val="en-US"/>
        </w:rPr>
        <w:t>perbankan</w:t>
      </w:r>
      <w:r w:rsidRPr="002A7227">
        <w:rPr>
          <w:sz w:val="22"/>
          <w:szCs w:val="22"/>
        </w:rPr>
        <w:t xml:space="preserve"> yang terdaftar di BEI</w:t>
      </w:r>
      <w:r w:rsidRPr="002A7227">
        <w:rPr>
          <w:sz w:val="22"/>
          <w:szCs w:val="22"/>
          <w:lang w:val="en-US"/>
        </w:rPr>
        <w:t>.</w:t>
      </w:r>
      <w:r w:rsidRPr="002A7227">
        <w:rPr>
          <w:sz w:val="22"/>
          <w:szCs w:val="22"/>
        </w:rPr>
        <w:t xml:space="preserve"> </w:t>
      </w:r>
      <w:r w:rsidRPr="002A7227">
        <w:rPr>
          <w:sz w:val="22"/>
          <w:szCs w:val="22"/>
          <w:lang w:val="en-US"/>
        </w:rPr>
        <w:t>S</w:t>
      </w:r>
      <w:r w:rsidRPr="002A7227">
        <w:rPr>
          <w:sz w:val="22"/>
          <w:szCs w:val="22"/>
        </w:rPr>
        <w:t xml:space="preserve">elain itu, data atau informasi lain diperoleh dari </w:t>
      </w:r>
      <w:r w:rsidRPr="002A7227">
        <w:rPr>
          <w:sz w:val="22"/>
          <w:szCs w:val="22"/>
          <w:lang w:val="en-US"/>
        </w:rPr>
        <w:t>internet, jurnal, buku, karya ilmiah, dan skripsi.</w:t>
      </w:r>
    </w:p>
    <w:p w:rsidR="0070486C" w:rsidRDefault="0070486C" w:rsidP="002A7227">
      <w:pPr>
        <w:pStyle w:val="Default"/>
        <w:spacing w:line="360" w:lineRule="auto"/>
        <w:jc w:val="both"/>
        <w:rPr>
          <w:b/>
          <w:sz w:val="22"/>
          <w:szCs w:val="22"/>
          <w:lang w:val="en-US"/>
        </w:rPr>
      </w:pPr>
    </w:p>
    <w:p w:rsidR="0070486C" w:rsidRDefault="0070486C" w:rsidP="002A7227">
      <w:pPr>
        <w:pStyle w:val="Default"/>
        <w:spacing w:line="360" w:lineRule="auto"/>
        <w:jc w:val="both"/>
        <w:rPr>
          <w:b/>
          <w:sz w:val="22"/>
          <w:szCs w:val="22"/>
          <w:lang w:val="en-US"/>
        </w:rPr>
      </w:pPr>
    </w:p>
    <w:p w:rsidR="0070486C" w:rsidRDefault="0070486C" w:rsidP="002A7227">
      <w:pPr>
        <w:pStyle w:val="Default"/>
        <w:spacing w:line="360" w:lineRule="auto"/>
        <w:jc w:val="both"/>
        <w:rPr>
          <w:b/>
          <w:sz w:val="22"/>
          <w:szCs w:val="22"/>
          <w:lang w:val="en-US"/>
        </w:rPr>
      </w:pPr>
    </w:p>
    <w:p w:rsidR="002A7227" w:rsidRPr="002A7227" w:rsidRDefault="002A7227" w:rsidP="002A7227">
      <w:pPr>
        <w:pStyle w:val="Default"/>
        <w:spacing w:line="360" w:lineRule="auto"/>
        <w:jc w:val="both"/>
        <w:rPr>
          <w:b/>
          <w:sz w:val="22"/>
          <w:szCs w:val="22"/>
          <w:lang w:val="en-US"/>
        </w:rPr>
      </w:pPr>
      <w:r w:rsidRPr="002A7227">
        <w:rPr>
          <w:b/>
          <w:sz w:val="22"/>
          <w:szCs w:val="22"/>
          <w:lang w:val="en-US"/>
        </w:rPr>
        <w:lastRenderedPageBreak/>
        <w:t>Teknik Analisis Data</w:t>
      </w:r>
    </w:p>
    <w:p w:rsidR="008E398F" w:rsidRPr="008E398F" w:rsidRDefault="002A7227" w:rsidP="0070486C">
      <w:pPr>
        <w:pStyle w:val="Default"/>
        <w:spacing w:after="240" w:line="360" w:lineRule="auto"/>
        <w:ind w:firstLine="425"/>
        <w:jc w:val="both"/>
        <w:rPr>
          <w:sz w:val="22"/>
          <w:szCs w:val="22"/>
          <w:lang w:val="en-US"/>
        </w:rPr>
      </w:pPr>
      <w:r w:rsidRPr="002A7227">
        <w:rPr>
          <w:sz w:val="22"/>
          <w:szCs w:val="22"/>
          <w:lang w:val="en-US"/>
        </w:rPr>
        <w:t xml:space="preserve">Dalam penelitian ini teknik analisis data yang peneliti gunakan adalah metode analisis deskriptif kuantitatif yaitu </w:t>
      </w:r>
      <w:r w:rsidRPr="002A7227">
        <w:rPr>
          <w:sz w:val="22"/>
          <w:szCs w:val="22"/>
        </w:rPr>
        <w:t>untuk mengukur kekuatan hubungan antara variabel bebas dengan variabel terikat dalam penelitian ini.</w:t>
      </w:r>
    </w:p>
    <w:p w:rsidR="00FD57F2" w:rsidRPr="0070486C" w:rsidRDefault="00FD57F2" w:rsidP="0070486C">
      <w:pPr>
        <w:pStyle w:val="ListParagraph"/>
        <w:numPr>
          <w:ilvl w:val="0"/>
          <w:numId w:val="12"/>
        </w:numPr>
        <w:spacing w:line="360" w:lineRule="auto"/>
        <w:ind w:left="426" w:hanging="426"/>
        <w:rPr>
          <w:b/>
          <w:sz w:val="22"/>
          <w:szCs w:val="22"/>
          <w:lang w:val="en-US"/>
        </w:rPr>
      </w:pPr>
      <w:r w:rsidRPr="0070486C">
        <w:rPr>
          <w:b/>
          <w:sz w:val="22"/>
          <w:szCs w:val="22"/>
          <w:lang w:val="en-US"/>
        </w:rPr>
        <w:t>HASIL DAN PEMBAHASAN</w:t>
      </w:r>
    </w:p>
    <w:p w:rsidR="002A7227" w:rsidRPr="002016E9" w:rsidRDefault="002A7227" w:rsidP="002016E9">
      <w:pPr>
        <w:spacing w:line="360" w:lineRule="auto"/>
        <w:ind w:left="0"/>
        <w:rPr>
          <w:b/>
          <w:sz w:val="22"/>
          <w:szCs w:val="22"/>
          <w:lang w:val="en-US"/>
        </w:rPr>
      </w:pPr>
      <w:r w:rsidRPr="002016E9">
        <w:rPr>
          <w:b/>
          <w:sz w:val="22"/>
          <w:szCs w:val="22"/>
          <w:lang w:val="en-US"/>
        </w:rPr>
        <w:t>Peng</w:t>
      </w:r>
      <w:r w:rsidR="002016E9">
        <w:rPr>
          <w:b/>
          <w:sz w:val="22"/>
          <w:szCs w:val="22"/>
          <w:lang w:val="en-US"/>
        </w:rPr>
        <w:t>u</w:t>
      </w:r>
      <w:r w:rsidRPr="002016E9">
        <w:rPr>
          <w:b/>
          <w:sz w:val="22"/>
          <w:szCs w:val="22"/>
          <w:lang w:val="en-US"/>
        </w:rPr>
        <w:t>jian Hipotesis</w:t>
      </w:r>
    </w:p>
    <w:p w:rsidR="002016E9" w:rsidRPr="002016E9" w:rsidRDefault="002A7227" w:rsidP="002016E9">
      <w:pPr>
        <w:autoSpaceDE w:val="0"/>
        <w:autoSpaceDN w:val="0"/>
        <w:adjustRightInd w:val="0"/>
        <w:spacing w:line="360" w:lineRule="auto"/>
        <w:ind w:left="0" w:firstLine="425"/>
        <w:rPr>
          <w:sz w:val="22"/>
          <w:szCs w:val="22"/>
          <w:lang w:val="en-US"/>
        </w:rPr>
      </w:pPr>
      <w:r w:rsidRPr="002016E9">
        <w:rPr>
          <w:sz w:val="22"/>
          <w:szCs w:val="22"/>
        </w:rPr>
        <w:t>Pengujian hipotesis dilakukan dengan menguji persamaan regresi secara parsial</w:t>
      </w:r>
      <w:r w:rsidR="002016E9">
        <w:rPr>
          <w:sz w:val="22"/>
          <w:szCs w:val="22"/>
          <w:lang w:val="en-US"/>
        </w:rPr>
        <w:t xml:space="preserve"> </w:t>
      </w:r>
      <w:r w:rsidRPr="002016E9">
        <w:rPr>
          <w:sz w:val="22"/>
          <w:szCs w:val="22"/>
        </w:rPr>
        <w:t>maupun secara simultan.</w:t>
      </w:r>
    </w:p>
    <w:p w:rsidR="002A7227" w:rsidRPr="002016E9" w:rsidRDefault="002016E9" w:rsidP="002016E9">
      <w:pPr>
        <w:spacing w:line="276" w:lineRule="auto"/>
        <w:jc w:val="center"/>
        <w:rPr>
          <w:b/>
          <w:sz w:val="22"/>
          <w:szCs w:val="22"/>
          <w:lang w:val="en-US"/>
        </w:rPr>
      </w:pPr>
      <w:r w:rsidRPr="002016E9">
        <w:rPr>
          <w:b/>
          <w:sz w:val="22"/>
          <w:szCs w:val="22"/>
          <w:lang w:val="en-US"/>
        </w:rPr>
        <w:t>Tabel 4.1</w:t>
      </w:r>
    </w:p>
    <w:p w:rsidR="002A7227" w:rsidRPr="002016E9" w:rsidRDefault="002A7227" w:rsidP="002016E9">
      <w:pPr>
        <w:spacing w:line="276" w:lineRule="auto"/>
        <w:jc w:val="center"/>
        <w:rPr>
          <w:b/>
          <w:sz w:val="22"/>
          <w:szCs w:val="22"/>
          <w:lang w:val="en-US"/>
        </w:rPr>
      </w:pPr>
      <w:r w:rsidRPr="002016E9">
        <w:rPr>
          <w:b/>
          <w:sz w:val="22"/>
          <w:szCs w:val="22"/>
          <w:lang w:val="en-US"/>
        </w:rPr>
        <w:t>Hasil Uji  Koefisien Determinasi</w:t>
      </w:r>
    </w:p>
    <w:tbl>
      <w:tblPr>
        <w:tblW w:w="66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98"/>
        <w:gridCol w:w="1159"/>
        <w:gridCol w:w="1229"/>
        <w:gridCol w:w="1662"/>
        <w:gridCol w:w="1662"/>
      </w:tblGrid>
      <w:tr w:rsidR="002A7227" w:rsidRPr="0037392A" w:rsidTr="002016E9">
        <w:trPr>
          <w:cantSplit/>
          <w:trHeight w:val="232"/>
          <w:jc w:val="center"/>
        </w:trPr>
        <w:tc>
          <w:tcPr>
            <w:tcW w:w="6610" w:type="dxa"/>
            <w:gridSpan w:val="5"/>
            <w:tcBorders>
              <w:top w:val="nil"/>
              <w:left w:val="nil"/>
              <w:bottom w:val="nil"/>
              <w:right w:val="nil"/>
            </w:tcBorders>
            <w:shd w:val="clear" w:color="auto" w:fill="FFFFFF"/>
            <w:vAlign w:val="center"/>
          </w:tcPr>
          <w:p w:rsidR="002A7227" w:rsidRPr="0037392A" w:rsidRDefault="002A7227" w:rsidP="002016E9">
            <w:pPr>
              <w:autoSpaceDE w:val="0"/>
              <w:autoSpaceDN w:val="0"/>
              <w:adjustRightInd w:val="0"/>
              <w:spacing w:line="240" w:lineRule="auto"/>
              <w:ind w:left="60" w:right="60"/>
              <w:jc w:val="center"/>
              <w:rPr>
                <w:rFonts w:ascii="Arial" w:hAnsi="Arial" w:cs="Arial"/>
                <w:color w:val="000000"/>
                <w:sz w:val="14"/>
                <w:szCs w:val="14"/>
              </w:rPr>
            </w:pPr>
            <w:r w:rsidRPr="0037392A">
              <w:rPr>
                <w:rFonts w:ascii="Arial" w:hAnsi="Arial" w:cs="Arial"/>
                <w:b/>
                <w:bCs/>
                <w:color w:val="000000"/>
                <w:sz w:val="14"/>
                <w:szCs w:val="14"/>
              </w:rPr>
              <w:t>Model Summary</w:t>
            </w:r>
            <w:r w:rsidRPr="0037392A">
              <w:rPr>
                <w:rFonts w:ascii="Arial" w:hAnsi="Arial" w:cs="Arial"/>
                <w:b/>
                <w:bCs/>
                <w:color w:val="000000"/>
                <w:sz w:val="14"/>
                <w:szCs w:val="14"/>
                <w:vertAlign w:val="superscript"/>
              </w:rPr>
              <w:t>b</w:t>
            </w:r>
          </w:p>
        </w:tc>
      </w:tr>
      <w:tr w:rsidR="002A7227" w:rsidRPr="0037392A" w:rsidTr="002016E9">
        <w:trPr>
          <w:cantSplit/>
          <w:trHeight w:val="466"/>
          <w:jc w:val="center"/>
        </w:trPr>
        <w:tc>
          <w:tcPr>
            <w:tcW w:w="89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2A7227" w:rsidRPr="0037392A" w:rsidRDefault="002A7227" w:rsidP="002016E9">
            <w:pPr>
              <w:autoSpaceDE w:val="0"/>
              <w:autoSpaceDN w:val="0"/>
              <w:adjustRightInd w:val="0"/>
              <w:spacing w:line="240" w:lineRule="auto"/>
              <w:ind w:left="60" w:right="60"/>
              <w:jc w:val="left"/>
              <w:rPr>
                <w:rFonts w:ascii="Arial" w:hAnsi="Arial" w:cs="Arial"/>
                <w:color w:val="000000"/>
                <w:sz w:val="14"/>
                <w:szCs w:val="14"/>
              </w:rPr>
            </w:pPr>
            <w:r w:rsidRPr="0037392A">
              <w:rPr>
                <w:rFonts w:ascii="Arial" w:hAnsi="Arial" w:cs="Arial"/>
                <w:color w:val="000000"/>
                <w:sz w:val="14"/>
                <w:szCs w:val="14"/>
              </w:rPr>
              <w:t>Model</w:t>
            </w:r>
          </w:p>
        </w:tc>
        <w:tc>
          <w:tcPr>
            <w:tcW w:w="1159" w:type="dxa"/>
            <w:tcBorders>
              <w:top w:val="single" w:sz="16" w:space="0" w:color="000000"/>
              <w:left w:val="single" w:sz="16" w:space="0" w:color="000000"/>
              <w:bottom w:val="single" w:sz="16" w:space="0" w:color="000000"/>
            </w:tcBorders>
            <w:shd w:val="clear" w:color="auto" w:fill="FFFFFF"/>
            <w:vAlign w:val="bottom"/>
          </w:tcPr>
          <w:p w:rsidR="002A7227" w:rsidRPr="0037392A" w:rsidRDefault="002A7227" w:rsidP="002016E9">
            <w:pPr>
              <w:autoSpaceDE w:val="0"/>
              <w:autoSpaceDN w:val="0"/>
              <w:adjustRightInd w:val="0"/>
              <w:spacing w:line="240" w:lineRule="auto"/>
              <w:ind w:left="60" w:right="60"/>
              <w:jc w:val="center"/>
              <w:rPr>
                <w:rFonts w:ascii="Arial" w:hAnsi="Arial" w:cs="Arial"/>
                <w:color w:val="000000"/>
                <w:sz w:val="14"/>
                <w:szCs w:val="14"/>
              </w:rPr>
            </w:pPr>
            <w:r w:rsidRPr="0037392A">
              <w:rPr>
                <w:rFonts w:ascii="Arial" w:hAnsi="Arial" w:cs="Arial"/>
                <w:color w:val="000000"/>
                <w:sz w:val="14"/>
                <w:szCs w:val="14"/>
              </w:rPr>
              <w:t>R</w:t>
            </w:r>
          </w:p>
        </w:tc>
        <w:tc>
          <w:tcPr>
            <w:tcW w:w="1229" w:type="dxa"/>
            <w:tcBorders>
              <w:top w:val="single" w:sz="16" w:space="0" w:color="000000"/>
              <w:bottom w:val="single" w:sz="16" w:space="0" w:color="000000"/>
            </w:tcBorders>
            <w:shd w:val="clear" w:color="auto" w:fill="FFFFFF"/>
            <w:vAlign w:val="bottom"/>
          </w:tcPr>
          <w:p w:rsidR="002A7227" w:rsidRPr="0037392A" w:rsidRDefault="002A7227" w:rsidP="002016E9">
            <w:pPr>
              <w:autoSpaceDE w:val="0"/>
              <w:autoSpaceDN w:val="0"/>
              <w:adjustRightInd w:val="0"/>
              <w:spacing w:line="240" w:lineRule="auto"/>
              <w:ind w:left="60" w:right="60"/>
              <w:jc w:val="center"/>
              <w:rPr>
                <w:rFonts w:ascii="Arial" w:hAnsi="Arial" w:cs="Arial"/>
                <w:color w:val="000000"/>
                <w:sz w:val="14"/>
                <w:szCs w:val="14"/>
              </w:rPr>
            </w:pPr>
            <w:r w:rsidRPr="0037392A">
              <w:rPr>
                <w:rFonts w:ascii="Arial" w:hAnsi="Arial" w:cs="Arial"/>
                <w:color w:val="000000"/>
                <w:sz w:val="14"/>
                <w:szCs w:val="14"/>
              </w:rPr>
              <w:t>R Square</w:t>
            </w:r>
          </w:p>
        </w:tc>
        <w:tc>
          <w:tcPr>
            <w:tcW w:w="1662" w:type="dxa"/>
            <w:tcBorders>
              <w:top w:val="single" w:sz="16" w:space="0" w:color="000000"/>
              <w:bottom w:val="single" w:sz="16" w:space="0" w:color="000000"/>
            </w:tcBorders>
            <w:shd w:val="clear" w:color="auto" w:fill="FFFFFF"/>
            <w:vAlign w:val="bottom"/>
          </w:tcPr>
          <w:p w:rsidR="002A7227" w:rsidRPr="0037392A" w:rsidRDefault="002A7227" w:rsidP="002016E9">
            <w:pPr>
              <w:autoSpaceDE w:val="0"/>
              <w:autoSpaceDN w:val="0"/>
              <w:adjustRightInd w:val="0"/>
              <w:spacing w:line="240" w:lineRule="auto"/>
              <w:ind w:left="60" w:right="60"/>
              <w:jc w:val="center"/>
              <w:rPr>
                <w:rFonts w:ascii="Arial" w:hAnsi="Arial" w:cs="Arial"/>
                <w:color w:val="000000"/>
                <w:sz w:val="14"/>
                <w:szCs w:val="14"/>
              </w:rPr>
            </w:pPr>
            <w:r w:rsidRPr="0037392A">
              <w:rPr>
                <w:rFonts w:ascii="Arial" w:hAnsi="Arial" w:cs="Arial"/>
                <w:color w:val="000000"/>
                <w:sz w:val="14"/>
                <w:szCs w:val="14"/>
              </w:rPr>
              <w:t>Adjusted R Square</w:t>
            </w:r>
          </w:p>
        </w:tc>
        <w:tc>
          <w:tcPr>
            <w:tcW w:w="1662" w:type="dxa"/>
            <w:tcBorders>
              <w:top w:val="single" w:sz="16" w:space="0" w:color="000000"/>
              <w:bottom w:val="single" w:sz="16" w:space="0" w:color="000000"/>
              <w:right w:val="single" w:sz="16" w:space="0" w:color="000000"/>
            </w:tcBorders>
            <w:shd w:val="clear" w:color="auto" w:fill="FFFFFF"/>
            <w:vAlign w:val="bottom"/>
          </w:tcPr>
          <w:p w:rsidR="002A7227" w:rsidRPr="0037392A" w:rsidRDefault="002A7227" w:rsidP="002016E9">
            <w:pPr>
              <w:autoSpaceDE w:val="0"/>
              <w:autoSpaceDN w:val="0"/>
              <w:adjustRightInd w:val="0"/>
              <w:spacing w:line="240" w:lineRule="auto"/>
              <w:ind w:left="60" w:right="60"/>
              <w:jc w:val="center"/>
              <w:rPr>
                <w:rFonts w:ascii="Arial" w:hAnsi="Arial" w:cs="Arial"/>
                <w:color w:val="000000"/>
                <w:sz w:val="14"/>
                <w:szCs w:val="14"/>
              </w:rPr>
            </w:pPr>
            <w:r w:rsidRPr="0037392A">
              <w:rPr>
                <w:rFonts w:ascii="Arial" w:hAnsi="Arial" w:cs="Arial"/>
                <w:color w:val="000000"/>
                <w:sz w:val="14"/>
                <w:szCs w:val="14"/>
              </w:rPr>
              <w:t>Std. Error of the Estimate</w:t>
            </w:r>
          </w:p>
        </w:tc>
      </w:tr>
      <w:tr w:rsidR="002A7227" w:rsidRPr="0037392A" w:rsidTr="002016E9">
        <w:trPr>
          <w:cantSplit/>
          <w:trHeight w:val="232"/>
          <w:jc w:val="center"/>
        </w:trPr>
        <w:tc>
          <w:tcPr>
            <w:tcW w:w="898" w:type="dxa"/>
            <w:tcBorders>
              <w:top w:val="single" w:sz="16" w:space="0" w:color="000000"/>
              <w:left w:val="single" w:sz="16" w:space="0" w:color="000000"/>
              <w:bottom w:val="single" w:sz="16" w:space="0" w:color="000000"/>
              <w:right w:val="single" w:sz="16" w:space="0" w:color="000000"/>
            </w:tcBorders>
            <w:shd w:val="clear" w:color="auto" w:fill="FFFFFF"/>
          </w:tcPr>
          <w:p w:rsidR="002A7227" w:rsidRPr="0037392A" w:rsidRDefault="002A7227" w:rsidP="002016E9">
            <w:pPr>
              <w:autoSpaceDE w:val="0"/>
              <w:autoSpaceDN w:val="0"/>
              <w:adjustRightInd w:val="0"/>
              <w:spacing w:line="240" w:lineRule="auto"/>
              <w:ind w:left="60" w:right="60"/>
              <w:jc w:val="left"/>
              <w:rPr>
                <w:rFonts w:ascii="Arial" w:hAnsi="Arial" w:cs="Arial"/>
                <w:color w:val="000000"/>
                <w:sz w:val="14"/>
                <w:szCs w:val="14"/>
              </w:rPr>
            </w:pPr>
            <w:r w:rsidRPr="0037392A">
              <w:rPr>
                <w:rFonts w:ascii="Arial" w:hAnsi="Arial" w:cs="Arial"/>
                <w:color w:val="000000"/>
                <w:sz w:val="14"/>
                <w:szCs w:val="14"/>
              </w:rPr>
              <w:t>1</w:t>
            </w:r>
          </w:p>
        </w:tc>
        <w:tc>
          <w:tcPr>
            <w:tcW w:w="1159" w:type="dxa"/>
            <w:tcBorders>
              <w:top w:val="single" w:sz="16" w:space="0" w:color="000000"/>
              <w:left w:val="single" w:sz="16" w:space="0" w:color="000000"/>
              <w:bottom w:val="single" w:sz="16" w:space="0" w:color="000000"/>
            </w:tcBorders>
            <w:shd w:val="clear" w:color="auto" w:fill="FFFFFF"/>
            <w:vAlign w:val="center"/>
          </w:tcPr>
          <w:p w:rsidR="002A7227" w:rsidRPr="0037392A" w:rsidRDefault="002A7227" w:rsidP="002016E9">
            <w:pPr>
              <w:autoSpaceDE w:val="0"/>
              <w:autoSpaceDN w:val="0"/>
              <w:adjustRightInd w:val="0"/>
              <w:spacing w:line="240" w:lineRule="auto"/>
              <w:ind w:left="60" w:right="60"/>
              <w:jc w:val="right"/>
              <w:rPr>
                <w:rFonts w:ascii="Arial" w:hAnsi="Arial" w:cs="Arial"/>
                <w:color w:val="000000"/>
                <w:sz w:val="14"/>
                <w:szCs w:val="14"/>
              </w:rPr>
            </w:pPr>
            <w:r w:rsidRPr="0037392A">
              <w:rPr>
                <w:rFonts w:ascii="Arial" w:hAnsi="Arial" w:cs="Arial"/>
                <w:color w:val="000000"/>
                <w:sz w:val="14"/>
                <w:szCs w:val="14"/>
              </w:rPr>
              <w:t>,529</w:t>
            </w:r>
            <w:r w:rsidRPr="0037392A">
              <w:rPr>
                <w:rFonts w:ascii="Arial" w:hAnsi="Arial" w:cs="Arial"/>
                <w:color w:val="000000"/>
                <w:sz w:val="14"/>
                <w:szCs w:val="14"/>
                <w:vertAlign w:val="superscript"/>
              </w:rPr>
              <w:t>a</w:t>
            </w:r>
          </w:p>
        </w:tc>
        <w:tc>
          <w:tcPr>
            <w:tcW w:w="1229" w:type="dxa"/>
            <w:tcBorders>
              <w:top w:val="single" w:sz="16" w:space="0" w:color="000000"/>
              <w:bottom w:val="single" w:sz="16" w:space="0" w:color="000000"/>
            </w:tcBorders>
            <w:shd w:val="clear" w:color="auto" w:fill="FFFFFF"/>
            <w:vAlign w:val="center"/>
          </w:tcPr>
          <w:p w:rsidR="002A7227" w:rsidRPr="0037392A" w:rsidRDefault="002A7227" w:rsidP="002016E9">
            <w:pPr>
              <w:autoSpaceDE w:val="0"/>
              <w:autoSpaceDN w:val="0"/>
              <w:adjustRightInd w:val="0"/>
              <w:spacing w:line="240" w:lineRule="auto"/>
              <w:ind w:left="60" w:right="60"/>
              <w:jc w:val="right"/>
              <w:rPr>
                <w:rFonts w:ascii="Arial" w:hAnsi="Arial" w:cs="Arial"/>
                <w:color w:val="000000"/>
                <w:sz w:val="14"/>
                <w:szCs w:val="14"/>
              </w:rPr>
            </w:pPr>
            <w:r w:rsidRPr="0037392A">
              <w:rPr>
                <w:rFonts w:ascii="Arial" w:hAnsi="Arial" w:cs="Arial"/>
                <w:color w:val="000000"/>
                <w:sz w:val="14"/>
                <w:szCs w:val="14"/>
              </w:rPr>
              <w:t>,280</w:t>
            </w:r>
          </w:p>
        </w:tc>
        <w:tc>
          <w:tcPr>
            <w:tcW w:w="1662" w:type="dxa"/>
            <w:tcBorders>
              <w:top w:val="single" w:sz="16" w:space="0" w:color="000000"/>
              <w:bottom w:val="single" w:sz="16" w:space="0" w:color="000000"/>
            </w:tcBorders>
            <w:shd w:val="clear" w:color="auto" w:fill="FFFFFF"/>
            <w:vAlign w:val="center"/>
          </w:tcPr>
          <w:p w:rsidR="002A7227" w:rsidRPr="0037392A" w:rsidRDefault="002A7227" w:rsidP="002016E9">
            <w:pPr>
              <w:autoSpaceDE w:val="0"/>
              <w:autoSpaceDN w:val="0"/>
              <w:adjustRightInd w:val="0"/>
              <w:spacing w:line="240" w:lineRule="auto"/>
              <w:ind w:left="60" w:right="60"/>
              <w:jc w:val="right"/>
              <w:rPr>
                <w:rFonts w:ascii="Arial" w:hAnsi="Arial" w:cs="Arial"/>
                <w:color w:val="000000"/>
                <w:sz w:val="14"/>
                <w:szCs w:val="14"/>
              </w:rPr>
            </w:pPr>
            <w:r w:rsidRPr="0037392A">
              <w:rPr>
                <w:rFonts w:ascii="Arial" w:hAnsi="Arial" w:cs="Arial"/>
                <w:color w:val="000000"/>
                <w:sz w:val="14"/>
                <w:szCs w:val="14"/>
              </w:rPr>
              <w:t>,192</w:t>
            </w:r>
          </w:p>
        </w:tc>
        <w:tc>
          <w:tcPr>
            <w:tcW w:w="1662" w:type="dxa"/>
            <w:tcBorders>
              <w:top w:val="single" w:sz="16" w:space="0" w:color="000000"/>
              <w:bottom w:val="single" w:sz="16" w:space="0" w:color="000000"/>
              <w:right w:val="single" w:sz="16" w:space="0" w:color="000000"/>
            </w:tcBorders>
            <w:shd w:val="clear" w:color="auto" w:fill="FFFFFF"/>
            <w:vAlign w:val="center"/>
          </w:tcPr>
          <w:p w:rsidR="002A7227" w:rsidRPr="0037392A" w:rsidRDefault="002A7227" w:rsidP="002016E9">
            <w:pPr>
              <w:autoSpaceDE w:val="0"/>
              <w:autoSpaceDN w:val="0"/>
              <w:adjustRightInd w:val="0"/>
              <w:spacing w:line="240" w:lineRule="auto"/>
              <w:ind w:left="60" w:right="60"/>
              <w:jc w:val="right"/>
              <w:rPr>
                <w:rFonts w:ascii="Arial" w:hAnsi="Arial" w:cs="Arial"/>
                <w:color w:val="000000"/>
                <w:sz w:val="14"/>
                <w:szCs w:val="14"/>
              </w:rPr>
            </w:pPr>
            <w:r w:rsidRPr="0037392A">
              <w:rPr>
                <w:rFonts w:ascii="Arial" w:hAnsi="Arial" w:cs="Arial"/>
                <w:color w:val="000000"/>
                <w:sz w:val="14"/>
                <w:szCs w:val="14"/>
              </w:rPr>
              <w:t>,06905</w:t>
            </w:r>
          </w:p>
        </w:tc>
      </w:tr>
      <w:tr w:rsidR="002A7227" w:rsidRPr="0037392A" w:rsidTr="002016E9">
        <w:trPr>
          <w:cantSplit/>
          <w:trHeight w:val="466"/>
          <w:jc w:val="center"/>
        </w:trPr>
        <w:tc>
          <w:tcPr>
            <w:tcW w:w="6610" w:type="dxa"/>
            <w:gridSpan w:val="5"/>
            <w:tcBorders>
              <w:top w:val="nil"/>
              <w:left w:val="nil"/>
              <w:bottom w:val="nil"/>
              <w:right w:val="nil"/>
            </w:tcBorders>
            <w:shd w:val="clear" w:color="auto" w:fill="FFFFFF"/>
          </w:tcPr>
          <w:p w:rsidR="002A7227" w:rsidRPr="002016E9" w:rsidRDefault="002A7227" w:rsidP="002016E9">
            <w:pPr>
              <w:pStyle w:val="ListParagraph"/>
              <w:numPr>
                <w:ilvl w:val="0"/>
                <w:numId w:val="8"/>
              </w:numPr>
              <w:autoSpaceDE w:val="0"/>
              <w:autoSpaceDN w:val="0"/>
              <w:adjustRightInd w:val="0"/>
              <w:spacing w:line="240" w:lineRule="auto"/>
              <w:ind w:right="60"/>
              <w:jc w:val="left"/>
              <w:rPr>
                <w:rFonts w:ascii="Arial" w:hAnsi="Arial" w:cs="Arial"/>
                <w:color w:val="000000"/>
                <w:sz w:val="14"/>
                <w:szCs w:val="14"/>
                <w:lang w:val="en-US"/>
              </w:rPr>
            </w:pPr>
            <w:r w:rsidRPr="002016E9">
              <w:rPr>
                <w:rFonts w:ascii="Arial" w:hAnsi="Arial" w:cs="Arial"/>
                <w:color w:val="000000"/>
                <w:sz w:val="14"/>
                <w:szCs w:val="14"/>
              </w:rPr>
              <w:t xml:space="preserve">Predictors: (Constant), </w:t>
            </w:r>
            <w:r w:rsidR="002016E9" w:rsidRPr="002016E9">
              <w:rPr>
                <w:rFonts w:ascii="Arial" w:hAnsi="Arial" w:cs="Arial"/>
                <w:color w:val="000000"/>
                <w:sz w:val="14"/>
                <w:szCs w:val="14"/>
              </w:rPr>
              <w:t>KAP,</w:t>
            </w:r>
            <w:r w:rsidR="002016E9" w:rsidRPr="002016E9">
              <w:rPr>
                <w:rFonts w:ascii="Arial" w:hAnsi="Arial" w:cs="Arial"/>
                <w:color w:val="000000"/>
                <w:sz w:val="14"/>
                <w:szCs w:val="14"/>
                <w:lang w:val="en-US"/>
              </w:rPr>
              <w:t>DER,PUBC,SIZE</w:t>
            </w:r>
          </w:p>
          <w:p w:rsidR="002016E9" w:rsidRPr="002016E9" w:rsidRDefault="002016E9" w:rsidP="002016E9">
            <w:pPr>
              <w:pStyle w:val="ListParagraph"/>
              <w:numPr>
                <w:ilvl w:val="0"/>
                <w:numId w:val="8"/>
              </w:numPr>
              <w:autoSpaceDE w:val="0"/>
              <w:autoSpaceDN w:val="0"/>
              <w:adjustRightInd w:val="0"/>
              <w:spacing w:line="240" w:lineRule="auto"/>
              <w:ind w:right="60"/>
              <w:jc w:val="left"/>
              <w:rPr>
                <w:rFonts w:ascii="Arial" w:hAnsi="Arial" w:cs="Arial"/>
                <w:color w:val="000000"/>
                <w:sz w:val="14"/>
                <w:szCs w:val="14"/>
              </w:rPr>
            </w:pPr>
            <w:r>
              <w:rPr>
                <w:rFonts w:ascii="Arial" w:hAnsi="Arial" w:cs="Arial"/>
                <w:color w:val="000000"/>
                <w:sz w:val="14"/>
                <w:szCs w:val="14"/>
                <w:lang w:val="en-US"/>
              </w:rPr>
              <w:t>Dependent variabel: DISC</w:t>
            </w:r>
          </w:p>
        </w:tc>
      </w:tr>
      <w:tr w:rsidR="002A7227" w:rsidRPr="002016E9" w:rsidTr="002016E9">
        <w:trPr>
          <w:cantSplit/>
          <w:trHeight w:val="104"/>
          <w:jc w:val="center"/>
        </w:trPr>
        <w:tc>
          <w:tcPr>
            <w:tcW w:w="6610" w:type="dxa"/>
            <w:gridSpan w:val="5"/>
            <w:tcBorders>
              <w:top w:val="nil"/>
              <w:left w:val="nil"/>
              <w:bottom w:val="nil"/>
              <w:right w:val="nil"/>
            </w:tcBorders>
            <w:shd w:val="clear" w:color="auto" w:fill="FFFFFF"/>
          </w:tcPr>
          <w:p w:rsidR="002A7227" w:rsidRPr="002016E9" w:rsidRDefault="002A7227" w:rsidP="002016E9">
            <w:pPr>
              <w:autoSpaceDE w:val="0"/>
              <w:autoSpaceDN w:val="0"/>
              <w:adjustRightInd w:val="0"/>
              <w:spacing w:line="240" w:lineRule="auto"/>
              <w:ind w:left="0" w:right="60"/>
              <w:rPr>
                <w:color w:val="000000"/>
                <w:sz w:val="18"/>
                <w:szCs w:val="18"/>
                <w:lang w:val="en-US"/>
              </w:rPr>
            </w:pPr>
          </w:p>
        </w:tc>
      </w:tr>
    </w:tbl>
    <w:p w:rsidR="002A7227" w:rsidRPr="002016E9" w:rsidRDefault="002A7227" w:rsidP="002016E9">
      <w:pPr>
        <w:spacing w:line="360" w:lineRule="auto"/>
        <w:ind w:left="0" w:firstLine="426"/>
        <w:rPr>
          <w:rFonts w:eastAsia="Calibri"/>
          <w:sz w:val="22"/>
          <w:szCs w:val="22"/>
          <w:lang w:val="en-US"/>
        </w:rPr>
      </w:pPr>
      <w:r w:rsidRPr="002016E9">
        <w:rPr>
          <w:sz w:val="22"/>
          <w:szCs w:val="22"/>
          <w:lang w:val="en-US"/>
        </w:rPr>
        <w:t>Berdasarkan tabel diatas diketahui bahwa koefisien determinasi (R</w:t>
      </w:r>
      <w:r w:rsidRPr="002016E9">
        <w:rPr>
          <w:sz w:val="22"/>
          <w:szCs w:val="22"/>
          <w:vertAlign w:val="superscript"/>
          <w:lang w:val="en-US"/>
        </w:rPr>
        <w:t>2</w:t>
      </w:r>
      <w:r w:rsidRPr="002016E9">
        <w:rPr>
          <w:sz w:val="22"/>
          <w:szCs w:val="22"/>
          <w:lang w:val="en-US"/>
        </w:rPr>
        <w:t>) adalah 0,192 atau 19,2%, artinya kombinasi variabel DER, SIZE, PUBC, dan KAP terhadap DISC (</w:t>
      </w:r>
      <w:r w:rsidRPr="002016E9">
        <w:rPr>
          <w:i/>
          <w:sz w:val="22"/>
          <w:szCs w:val="22"/>
          <w:lang w:val="en-US"/>
        </w:rPr>
        <w:t>Indeks Disclosure</w:t>
      </w:r>
      <w:r w:rsidRPr="002016E9">
        <w:rPr>
          <w:sz w:val="22"/>
          <w:szCs w:val="22"/>
          <w:lang w:val="en-US"/>
        </w:rPr>
        <w:t xml:space="preserve">) adalah sebesar 19,2% sedangkan sisanya 80,8% </w:t>
      </w:r>
      <w:r w:rsidRPr="002016E9">
        <w:rPr>
          <w:rFonts w:eastAsia="Calibri"/>
          <w:sz w:val="22"/>
          <w:szCs w:val="22"/>
        </w:rPr>
        <w:t>merupakan pengaruh dari sebab-sebab atau faktor lain di luar model penelitian</w:t>
      </w:r>
    </w:p>
    <w:p w:rsidR="00675A9F" w:rsidRPr="002016E9" w:rsidRDefault="00675A9F" w:rsidP="002016E9">
      <w:pPr>
        <w:spacing w:line="360" w:lineRule="auto"/>
        <w:jc w:val="center"/>
        <w:rPr>
          <w:b/>
          <w:sz w:val="22"/>
          <w:szCs w:val="22"/>
          <w:lang w:val="en-US"/>
        </w:rPr>
      </w:pPr>
      <w:r w:rsidRPr="002016E9">
        <w:rPr>
          <w:b/>
          <w:sz w:val="22"/>
          <w:szCs w:val="22"/>
          <w:lang w:val="en-US"/>
        </w:rPr>
        <w:t>Tabel 4.</w:t>
      </w:r>
      <w:r w:rsidR="002016E9" w:rsidRPr="002016E9">
        <w:rPr>
          <w:b/>
          <w:sz w:val="22"/>
          <w:szCs w:val="22"/>
          <w:lang w:val="en-US"/>
        </w:rPr>
        <w:t>2</w:t>
      </w:r>
    </w:p>
    <w:p w:rsidR="00675A9F" w:rsidRPr="002016E9" w:rsidRDefault="00675A9F" w:rsidP="002016E9">
      <w:pPr>
        <w:pStyle w:val="ListParagraph"/>
        <w:spacing w:line="360" w:lineRule="auto"/>
        <w:ind w:left="785"/>
        <w:jc w:val="center"/>
        <w:rPr>
          <w:b/>
          <w:sz w:val="22"/>
          <w:szCs w:val="22"/>
          <w:lang w:val="en-US"/>
        </w:rPr>
      </w:pPr>
      <w:r w:rsidRPr="002016E9">
        <w:rPr>
          <w:b/>
          <w:sz w:val="22"/>
          <w:szCs w:val="22"/>
          <w:lang w:val="en-US"/>
        </w:rPr>
        <w:t xml:space="preserve">Hasil </w:t>
      </w:r>
      <w:r w:rsidR="002016E9" w:rsidRPr="002016E9">
        <w:rPr>
          <w:b/>
          <w:sz w:val="22"/>
          <w:szCs w:val="22"/>
          <w:lang w:val="en-US"/>
        </w:rPr>
        <w:t>Uji Signifikansi Simultan (Uji F)</w:t>
      </w:r>
    </w:p>
    <w:tbl>
      <w:tblPr>
        <w:tblW w:w="7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92"/>
        <w:gridCol w:w="1292"/>
        <w:gridCol w:w="1460"/>
        <w:gridCol w:w="999"/>
        <w:gridCol w:w="1414"/>
        <w:gridCol w:w="999"/>
        <w:gridCol w:w="999"/>
      </w:tblGrid>
      <w:tr w:rsidR="00675A9F" w:rsidRPr="0037392A" w:rsidTr="00675A9F">
        <w:trPr>
          <w:cantSplit/>
        </w:trPr>
        <w:tc>
          <w:tcPr>
            <w:tcW w:w="7855" w:type="dxa"/>
            <w:gridSpan w:val="7"/>
            <w:tcBorders>
              <w:top w:val="nil"/>
              <w:left w:val="nil"/>
              <w:bottom w:val="nil"/>
              <w:right w:val="nil"/>
            </w:tcBorders>
            <w:shd w:val="clear" w:color="auto" w:fill="FFFFFF"/>
            <w:vAlign w:val="center"/>
          </w:tcPr>
          <w:p w:rsidR="00675A9F" w:rsidRPr="0037392A" w:rsidRDefault="00675A9F" w:rsidP="002016E9">
            <w:pPr>
              <w:autoSpaceDE w:val="0"/>
              <w:autoSpaceDN w:val="0"/>
              <w:adjustRightInd w:val="0"/>
              <w:spacing w:line="240" w:lineRule="auto"/>
              <w:ind w:left="60" w:right="60"/>
              <w:jc w:val="center"/>
              <w:rPr>
                <w:rFonts w:ascii="Arial" w:hAnsi="Arial" w:cs="Arial"/>
                <w:color w:val="000000"/>
                <w:sz w:val="14"/>
                <w:szCs w:val="14"/>
              </w:rPr>
            </w:pPr>
            <w:r w:rsidRPr="0037392A">
              <w:rPr>
                <w:rFonts w:ascii="Arial" w:hAnsi="Arial" w:cs="Arial"/>
                <w:b/>
                <w:bCs/>
                <w:color w:val="000000"/>
                <w:sz w:val="14"/>
                <w:szCs w:val="14"/>
              </w:rPr>
              <w:t>ANOVA</w:t>
            </w:r>
            <w:r w:rsidRPr="0037392A">
              <w:rPr>
                <w:rFonts w:ascii="Arial" w:hAnsi="Arial" w:cs="Arial"/>
                <w:b/>
                <w:bCs/>
                <w:color w:val="000000"/>
                <w:sz w:val="14"/>
                <w:szCs w:val="14"/>
                <w:vertAlign w:val="superscript"/>
              </w:rPr>
              <w:t>a</w:t>
            </w:r>
          </w:p>
        </w:tc>
      </w:tr>
      <w:tr w:rsidR="00675A9F" w:rsidRPr="0037392A" w:rsidTr="00675A9F">
        <w:trPr>
          <w:cantSplit/>
        </w:trPr>
        <w:tc>
          <w:tcPr>
            <w:tcW w:w="1984" w:type="dxa"/>
            <w:gridSpan w:val="2"/>
            <w:tcBorders>
              <w:top w:val="single" w:sz="16" w:space="0" w:color="000000"/>
              <w:left w:val="single" w:sz="16" w:space="0" w:color="000000"/>
              <w:bottom w:val="single" w:sz="16" w:space="0" w:color="000000"/>
              <w:right w:val="nil"/>
            </w:tcBorders>
            <w:shd w:val="clear" w:color="auto" w:fill="FFFFFF"/>
            <w:vAlign w:val="bottom"/>
          </w:tcPr>
          <w:p w:rsidR="00675A9F" w:rsidRPr="0037392A" w:rsidRDefault="00675A9F" w:rsidP="002016E9">
            <w:pPr>
              <w:autoSpaceDE w:val="0"/>
              <w:autoSpaceDN w:val="0"/>
              <w:adjustRightInd w:val="0"/>
              <w:spacing w:line="240" w:lineRule="auto"/>
              <w:ind w:left="60" w:right="60"/>
              <w:jc w:val="left"/>
              <w:rPr>
                <w:rFonts w:ascii="Arial" w:hAnsi="Arial" w:cs="Arial"/>
                <w:color w:val="000000"/>
                <w:sz w:val="14"/>
                <w:szCs w:val="14"/>
              </w:rPr>
            </w:pPr>
            <w:r w:rsidRPr="0037392A">
              <w:rPr>
                <w:rFonts w:ascii="Arial" w:hAnsi="Arial" w:cs="Arial"/>
                <w:color w:val="000000"/>
                <w:sz w:val="14"/>
                <w:szCs w:val="14"/>
              </w:rPr>
              <w:t>Model</w:t>
            </w:r>
          </w:p>
        </w:tc>
        <w:tc>
          <w:tcPr>
            <w:tcW w:w="1460" w:type="dxa"/>
            <w:tcBorders>
              <w:top w:val="single" w:sz="16" w:space="0" w:color="000000"/>
              <w:left w:val="single" w:sz="16" w:space="0" w:color="000000"/>
              <w:bottom w:val="single" w:sz="16" w:space="0" w:color="000000"/>
            </w:tcBorders>
            <w:shd w:val="clear" w:color="auto" w:fill="FFFFFF"/>
            <w:vAlign w:val="bottom"/>
          </w:tcPr>
          <w:p w:rsidR="00675A9F" w:rsidRPr="0037392A" w:rsidRDefault="00675A9F" w:rsidP="002016E9">
            <w:pPr>
              <w:autoSpaceDE w:val="0"/>
              <w:autoSpaceDN w:val="0"/>
              <w:adjustRightInd w:val="0"/>
              <w:spacing w:line="240" w:lineRule="auto"/>
              <w:ind w:left="60" w:right="60"/>
              <w:jc w:val="center"/>
              <w:rPr>
                <w:rFonts w:ascii="Arial" w:hAnsi="Arial" w:cs="Arial"/>
                <w:color w:val="000000"/>
                <w:sz w:val="14"/>
                <w:szCs w:val="14"/>
              </w:rPr>
            </w:pPr>
            <w:r w:rsidRPr="0037392A">
              <w:rPr>
                <w:rFonts w:ascii="Arial" w:hAnsi="Arial" w:cs="Arial"/>
                <w:color w:val="000000"/>
                <w:sz w:val="14"/>
                <w:szCs w:val="14"/>
              </w:rPr>
              <w:t>Sum of Squares</w:t>
            </w:r>
          </w:p>
        </w:tc>
        <w:tc>
          <w:tcPr>
            <w:tcW w:w="999" w:type="dxa"/>
            <w:tcBorders>
              <w:top w:val="single" w:sz="16" w:space="0" w:color="000000"/>
              <w:bottom w:val="single" w:sz="16" w:space="0" w:color="000000"/>
            </w:tcBorders>
            <w:shd w:val="clear" w:color="auto" w:fill="FFFFFF"/>
            <w:vAlign w:val="bottom"/>
          </w:tcPr>
          <w:p w:rsidR="00675A9F" w:rsidRPr="0037392A" w:rsidRDefault="002016E9" w:rsidP="002016E9">
            <w:pPr>
              <w:autoSpaceDE w:val="0"/>
              <w:autoSpaceDN w:val="0"/>
              <w:adjustRightInd w:val="0"/>
              <w:spacing w:line="240" w:lineRule="auto"/>
              <w:ind w:left="60" w:right="60"/>
              <w:jc w:val="center"/>
              <w:rPr>
                <w:rFonts w:ascii="Arial" w:hAnsi="Arial" w:cs="Arial"/>
                <w:color w:val="000000"/>
                <w:sz w:val="14"/>
                <w:szCs w:val="14"/>
              </w:rPr>
            </w:pPr>
            <w:r w:rsidRPr="0037392A">
              <w:rPr>
                <w:rFonts w:ascii="Arial" w:hAnsi="Arial" w:cs="Arial"/>
                <w:color w:val="000000"/>
                <w:sz w:val="14"/>
                <w:szCs w:val="14"/>
              </w:rPr>
              <w:t>D</w:t>
            </w:r>
            <w:r w:rsidR="00675A9F" w:rsidRPr="0037392A">
              <w:rPr>
                <w:rFonts w:ascii="Arial" w:hAnsi="Arial" w:cs="Arial"/>
                <w:color w:val="000000"/>
                <w:sz w:val="14"/>
                <w:szCs w:val="14"/>
              </w:rPr>
              <w:t>f</w:t>
            </w:r>
          </w:p>
        </w:tc>
        <w:tc>
          <w:tcPr>
            <w:tcW w:w="1414" w:type="dxa"/>
            <w:tcBorders>
              <w:top w:val="single" w:sz="16" w:space="0" w:color="000000"/>
              <w:bottom w:val="single" w:sz="16" w:space="0" w:color="000000"/>
            </w:tcBorders>
            <w:shd w:val="clear" w:color="auto" w:fill="FFFFFF"/>
            <w:vAlign w:val="bottom"/>
          </w:tcPr>
          <w:p w:rsidR="00675A9F" w:rsidRPr="0037392A" w:rsidRDefault="00675A9F" w:rsidP="002016E9">
            <w:pPr>
              <w:autoSpaceDE w:val="0"/>
              <w:autoSpaceDN w:val="0"/>
              <w:adjustRightInd w:val="0"/>
              <w:spacing w:line="240" w:lineRule="auto"/>
              <w:ind w:left="60" w:right="60"/>
              <w:jc w:val="center"/>
              <w:rPr>
                <w:rFonts w:ascii="Arial" w:hAnsi="Arial" w:cs="Arial"/>
                <w:color w:val="000000"/>
                <w:sz w:val="14"/>
                <w:szCs w:val="14"/>
              </w:rPr>
            </w:pPr>
            <w:r w:rsidRPr="0037392A">
              <w:rPr>
                <w:rFonts w:ascii="Arial" w:hAnsi="Arial" w:cs="Arial"/>
                <w:color w:val="000000"/>
                <w:sz w:val="14"/>
                <w:szCs w:val="14"/>
              </w:rPr>
              <w:t>Mean Square</w:t>
            </w:r>
          </w:p>
        </w:tc>
        <w:tc>
          <w:tcPr>
            <w:tcW w:w="999" w:type="dxa"/>
            <w:tcBorders>
              <w:top w:val="single" w:sz="16" w:space="0" w:color="000000"/>
              <w:bottom w:val="single" w:sz="16" w:space="0" w:color="000000"/>
            </w:tcBorders>
            <w:shd w:val="clear" w:color="auto" w:fill="FFFFFF"/>
            <w:vAlign w:val="bottom"/>
          </w:tcPr>
          <w:p w:rsidR="00675A9F" w:rsidRPr="0037392A" w:rsidRDefault="00675A9F" w:rsidP="002016E9">
            <w:pPr>
              <w:autoSpaceDE w:val="0"/>
              <w:autoSpaceDN w:val="0"/>
              <w:adjustRightInd w:val="0"/>
              <w:spacing w:line="240" w:lineRule="auto"/>
              <w:ind w:left="60" w:right="60"/>
              <w:jc w:val="center"/>
              <w:rPr>
                <w:rFonts w:ascii="Arial" w:hAnsi="Arial" w:cs="Arial"/>
                <w:color w:val="000000"/>
                <w:sz w:val="14"/>
                <w:szCs w:val="14"/>
              </w:rPr>
            </w:pPr>
            <w:r w:rsidRPr="0037392A">
              <w:rPr>
                <w:rFonts w:ascii="Arial" w:hAnsi="Arial" w:cs="Arial"/>
                <w:color w:val="000000"/>
                <w:sz w:val="14"/>
                <w:szCs w:val="14"/>
              </w:rPr>
              <w:t>F</w:t>
            </w:r>
          </w:p>
        </w:tc>
        <w:tc>
          <w:tcPr>
            <w:tcW w:w="999" w:type="dxa"/>
            <w:tcBorders>
              <w:top w:val="single" w:sz="16" w:space="0" w:color="000000"/>
              <w:bottom w:val="single" w:sz="16" w:space="0" w:color="000000"/>
              <w:right w:val="single" w:sz="16" w:space="0" w:color="000000"/>
            </w:tcBorders>
            <w:shd w:val="clear" w:color="auto" w:fill="FFFFFF"/>
            <w:vAlign w:val="bottom"/>
          </w:tcPr>
          <w:p w:rsidR="00675A9F" w:rsidRPr="0037392A" w:rsidRDefault="00675A9F" w:rsidP="002016E9">
            <w:pPr>
              <w:autoSpaceDE w:val="0"/>
              <w:autoSpaceDN w:val="0"/>
              <w:adjustRightInd w:val="0"/>
              <w:spacing w:line="240" w:lineRule="auto"/>
              <w:ind w:left="60" w:right="60"/>
              <w:jc w:val="center"/>
              <w:rPr>
                <w:rFonts w:ascii="Arial" w:hAnsi="Arial" w:cs="Arial"/>
                <w:color w:val="000000"/>
                <w:sz w:val="14"/>
                <w:szCs w:val="14"/>
              </w:rPr>
            </w:pPr>
            <w:r w:rsidRPr="0037392A">
              <w:rPr>
                <w:rFonts w:ascii="Arial" w:hAnsi="Arial" w:cs="Arial"/>
                <w:color w:val="000000"/>
                <w:sz w:val="14"/>
                <w:szCs w:val="14"/>
              </w:rPr>
              <w:t>Sig.</w:t>
            </w:r>
          </w:p>
        </w:tc>
      </w:tr>
      <w:tr w:rsidR="00675A9F" w:rsidRPr="0037392A" w:rsidTr="00675A9F">
        <w:trPr>
          <w:cantSplit/>
        </w:trPr>
        <w:tc>
          <w:tcPr>
            <w:tcW w:w="692" w:type="dxa"/>
            <w:vMerge w:val="restart"/>
            <w:tcBorders>
              <w:top w:val="single" w:sz="16" w:space="0" w:color="000000"/>
              <w:left w:val="single" w:sz="16" w:space="0" w:color="000000"/>
              <w:bottom w:val="single" w:sz="16" w:space="0" w:color="000000"/>
              <w:right w:val="nil"/>
            </w:tcBorders>
            <w:shd w:val="clear" w:color="auto" w:fill="FFFFFF"/>
          </w:tcPr>
          <w:p w:rsidR="00675A9F" w:rsidRPr="0037392A" w:rsidRDefault="00675A9F" w:rsidP="002016E9">
            <w:pPr>
              <w:autoSpaceDE w:val="0"/>
              <w:autoSpaceDN w:val="0"/>
              <w:adjustRightInd w:val="0"/>
              <w:spacing w:line="240" w:lineRule="auto"/>
              <w:ind w:left="60" w:right="60"/>
              <w:jc w:val="left"/>
              <w:rPr>
                <w:rFonts w:ascii="Arial" w:hAnsi="Arial" w:cs="Arial"/>
                <w:color w:val="000000"/>
                <w:sz w:val="14"/>
                <w:szCs w:val="14"/>
              </w:rPr>
            </w:pPr>
            <w:r w:rsidRPr="0037392A">
              <w:rPr>
                <w:rFonts w:ascii="Arial" w:hAnsi="Arial" w:cs="Arial"/>
                <w:color w:val="000000"/>
                <w:sz w:val="14"/>
                <w:szCs w:val="14"/>
              </w:rPr>
              <w:t>1</w:t>
            </w:r>
          </w:p>
        </w:tc>
        <w:tc>
          <w:tcPr>
            <w:tcW w:w="1292" w:type="dxa"/>
            <w:tcBorders>
              <w:top w:val="single" w:sz="16" w:space="0" w:color="000000"/>
              <w:left w:val="nil"/>
              <w:bottom w:val="nil"/>
              <w:right w:val="single" w:sz="16" w:space="0" w:color="000000"/>
            </w:tcBorders>
            <w:shd w:val="clear" w:color="auto" w:fill="FFFFFF"/>
          </w:tcPr>
          <w:p w:rsidR="00675A9F" w:rsidRPr="0037392A" w:rsidRDefault="00675A9F" w:rsidP="002016E9">
            <w:pPr>
              <w:autoSpaceDE w:val="0"/>
              <w:autoSpaceDN w:val="0"/>
              <w:adjustRightInd w:val="0"/>
              <w:spacing w:line="240" w:lineRule="auto"/>
              <w:ind w:left="60" w:right="60"/>
              <w:jc w:val="left"/>
              <w:rPr>
                <w:rFonts w:ascii="Arial" w:hAnsi="Arial" w:cs="Arial"/>
                <w:color w:val="000000"/>
                <w:sz w:val="14"/>
                <w:szCs w:val="14"/>
              </w:rPr>
            </w:pPr>
            <w:r w:rsidRPr="0037392A">
              <w:rPr>
                <w:rFonts w:ascii="Arial" w:hAnsi="Arial" w:cs="Arial"/>
                <w:color w:val="000000"/>
                <w:sz w:val="14"/>
                <w:szCs w:val="14"/>
              </w:rPr>
              <w:t>Regression</w:t>
            </w:r>
          </w:p>
        </w:tc>
        <w:tc>
          <w:tcPr>
            <w:tcW w:w="1460" w:type="dxa"/>
            <w:tcBorders>
              <w:top w:val="single" w:sz="16" w:space="0" w:color="000000"/>
              <w:left w:val="single" w:sz="16" w:space="0" w:color="000000"/>
              <w:bottom w:val="nil"/>
            </w:tcBorders>
            <w:shd w:val="clear" w:color="auto" w:fill="FFFFFF"/>
            <w:vAlign w:val="center"/>
          </w:tcPr>
          <w:p w:rsidR="00675A9F" w:rsidRPr="0037392A" w:rsidRDefault="00675A9F" w:rsidP="002016E9">
            <w:pPr>
              <w:autoSpaceDE w:val="0"/>
              <w:autoSpaceDN w:val="0"/>
              <w:adjustRightInd w:val="0"/>
              <w:spacing w:line="240" w:lineRule="auto"/>
              <w:ind w:left="60" w:right="60"/>
              <w:jc w:val="right"/>
              <w:rPr>
                <w:rFonts w:ascii="Arial" w:hAnsi="Arial" w:cs="Arial"/>
                <w:color w:val="000000"/>
                <w:sz w:val="14"/>
                <w:szCs w:val="14"/>
              </w:rPr>
            </w:pPr>
            <w:r w:rsidRPr="0037392A">
              <w:rPr>
                <w:rFonts w:ascii="Arial" w:hAnsi="Arial" w:cs="Arial"/>
                <w:color w:val="000000"/>
                <w:sz w:val="14"/>
                <w:szCs w:val="14"/>
              </w:rPr>
              <w:t>,061</w:t>
            </w:r>
          </w:p>
        </w:tc>
        <w:tc>
          <w:tcPr>
            <w:tcW w:w="999" w:type="dxa"/>
            <w:tcBorders>
              <w:top w:val="single" w:sz="16" w:space="0" w:color="000000"/>
              <w:bottom w:val="nil"/>
            </w:tcBorders>
            <w:shd w:val="clear" w:color="auto" w:fill="FFFFFF"/>
            <w:vAlign w:val="center"/>
          </w:tcPr>
          <w:p w:rsidR="00675A9F" w:rsidRPr="0037392A" w:rsidRDefault="00675A9F" w:rsidP="002016E9">
            <w:pPr>
              <w:autoSpaceDE w:val="0"/>
              <w:autoSpaceDN w:val="0"/>
              <w:adjustRightInd w:val="0"/>
              <w:spacing w:line="240" w:lineRule="auto"/>
              <w:ind w:left="60" w:right="60"/>
              <w:jc w:val="right"/>
              <w:rPr>
                <w:rFonts w:ascii="Arial" w:hAnsi="Arial" w:cs="Arial"/>
                <w:color w:val="000000"/>
                <w:sz w:val="14"/>
                <w:szCs w:val="14"/>
              </w:rPr>
            </w:pPr>
            <w:r w:rsidRPr="0037392A">
              <w:rPr>
                <w:rFonts w:ascii="Arial" w:hAnsi="Arial" w:cs="Arial"/>
                <w:color w:val="000000"/>
                <w:sz w:val="14"/>
                <w:szCs w:val="14"/>
              </w:rPr>
              <w:t>4</w:t>
            </w:r>
          </w:p>
        </w:tc>
        <w:tc>
          <w:tcPr>
            <w:tcW w:w="1414" w:type="dxa"/>
            <w:tcBorders>
              <w:top w:val="single" w:sz="16" w:space="0" w:color="000000"/>
              <w:bottom w:val="nil"/>
            </w:tcBorders>
            <w:shd w:val="clear" w:color="auto" w:fill="FFFFFF"/>
            <w:vAlign w:val="center"/>
          </w:tcPr>
          <w:p w:rsidR="00675A9F" w:rsidRPr="0037392A" w:rsidRDefault="00675A9F" w:rsidP="002016E9">
            <w:pPr>
              <w:autoSpaceDE w:val="0"/>
              <w:autoSpaceDN w:val="0"/>
              <w:adjustRightInd w:val="0"/>
              <w:spacing w:line="240" w:lineRule="auto"/>
              <w:ind w:left="60" w:right="60"/>
              <w:jc w:val="right"/>
              <w:rPr>
                <w:rFonts w:ascii="Arial" w:hAnsi="Arial" w:cs="Arial"/>
                <w:color w:val="000000"/>
                <w:sz w:val="14"/>
                <w:szCs w:val="14"/>
              </w:rPr>
            </w:pPr>
            <w:r w:rsidRPr="0037392A">
              <w:rPr>
                <w:rFonts w:ascii="Arial" w:hAnsi="Arial" w:cs="Arial"/>
                <w:color w:val="000000"/>
                <w:sz w:val="14"/>
                <w:szCs w:val="14"/>
              </w:rPr>
              <w:t>,015</w:t>
            </w:r>
          </w:p>
        </w:tc>
        <w:tc>
          <w:tcPr>
            <w:tcW w:w="999" w:type="dxa"/>
            <w:tcBorders>
              <w:top w:val="single" w:sz="16" w:space="0" w:color="000000"/>
              <w:bottom w:val="nil"/>
            </w:tcBorders>
            <w:shd w:val="clear" w:color="auto" w:fill="FFFFFF"/>
            <w:vAlign w:val="center"/>
          </w:tcPr>
          <w:p w:rsidR="00675A9F" w:rsidRPr="0037392A" w:rsidRDefault="00675A9F" w:rsidP="002016E9">
            <w:pPr>
              <w:autoSpaceDE w:val="0"/>
              <w:autoSpaceDN w:val="0"/>
              <w:adjustRightInd w:val="0"/>
              <w:spacing w:line="240" w:lineRule="auto"/>
              <w:ind w:left="60" w:right="60"/>
              <w:jc w:val="right"/>
              <w:rPr>
                <w:rFonts w:ascii="Arial" w:hAnsi="Arial" w:cs="Arial"/>
                <w:color w:val="000000"/>
                <w:sz w:val="14"/>
                <w:szCs w:val="14"/>
              </w:rPr>
            </w:pPr>
            <w:r w:rsidRPr="0037392A">
              <w:rPr>
                <w:rFonts w:ascii="Arial" w:hAnsi="Arial" w:cs="Arial"/>
                <w:color w:val="000000"/>
                <w:sz w:val="14"/>
                <w:szCs w:val="14"/>
              </w:rPr>
              <w:t>3,205</w:t>
            </w:r>
          </w:p>
        </w:tc>
        <w:tc>
          <w:tcPr>
            <w:tcW w:w="999" w:type="dxa"/>
            <w:tcBorders>
              <w:top w:val="single" w:sz="16" w:space="0" w:color="000000"/>
              <w:bottom w:val="nil"/>
              <w:right w:val="single" w:sz="16" w:space="0" w:color="000000"/>
            </w:tcBorders>
            <w:shd w:val="clear" w:color="auto" w:fill="FFFFFF"/>
            <w:vAlign w:val="center"/>
          </w:tcPr>
          <w:p w:rsidR="00675A9F" w:rsidRPr="0037392A" w:rsidRDefault="00675A9F" w:rsidP="002016E9">
            <w:pPr>
              <w:autoSpaceDE w:val="0"/>
              <w:autoSpaceDN w:val="0"/>
              <w:adjustRightInd w:val="0"/>
              <w:spacing w:line="240" w:lineRule="auto"/>
              <w:ind w:left="60" w:right="60"/>
              <w:jc w:val="right"/>
              <w:rPr>
                <w:rFonts w:ascii="Arial" w:hAnsi="Arial" w:cs="Arial"/>
                <w:color w:val="000000"/>
                <w:sz w:val="14"/>
                <w:szCs w:val="14"/>
              </w:rPr>
            </w:pPr>
            <w:r w:rsidRPr="0037392A">
              <w:rPr>
                <w:rFonts w:ascii="Arial" w:hAnsi="Arial" w:cs="Arial"/>
                <w:color w:val="000000"/>
                <w:sz w:val="14"/>
                <w:szCs w:val="14"/>
              </w:rPr>
              <w:t>,025</w:t>
            </w:r>
            <w:r w:rsidRPr="0037392A">
              <w:rPr>
                <w:rFonts w:ascii="Arial" w:hAnsi="Arial" w:cs="Arial"/>
                <w:color w:val="000000"/>
                <w:sz w:val="14"/>
                <w:szCs w:val="14"/>
                <w:vertAlign w:val="superscript"/>
              </w:rPr>
              <w:t>b</w:t>
            </w:r>
          </w:p>
        </w:tc>
      </w:tr>
      <w:tr w:rsidR="00675A9F" w:rsidRPr="0037392A" w:rsidTr="00675A9F">
        <w:trPr>
          <w:cantSplit/>
        </w:trPr>
        <w:tc>
          <w:tcPr>
            <w:tcW w:w="692" w:type="dxa"/>
            <w:vMerge/>
            <w:tcBorders>
              <w:top w:val="single" w:sz="16" w:space="0" w:color="000000"/>
              <w:left w:val="single" w:sz="16" w:space="0" w:color="000000"/>
              <w:bottom w:val="single" w:sz="16" w:space="0" w:color="000000"/>
              <w:right w:val="nil"/>
            </w:tcBorders>
            <w:shd w:val="clear" w:color="auto" w:fill="FFFFFF"/>
          </w:tcPr>
          <w:p w:rsidR="00675A9F" w:rsidRPr="0037392A" w:rsidRDefault="00675A9F" w:rsidP="002016E9">
            <w:pPr>
              <w:autoSpaceDE w:val="0"/>
              <w:autoSpaceDN w:val="0"/>
              <w:adjustRightInd w:val="0"/>
              <w:spacing w:line="240" w:lineRule="auto"/>
              <w:jc w:val="left"/>
              <w:rPr>
                <w:rFonts w:ascii="Arial" w:hAnsi="Arial" w:cs="Arial"/>
                <w:color w:val="000000"/>
                <w:sz w:val="14"/>
                <w:szCs w:val="14"/>
              </w:rPr>
            </w:pPr>
          </w:p>
        </w:tc>
        <w:tc>
          <w:tcPr>
            <w:tcW w:w="1292" w:type="dxa"/>
            <w:tcBorders>
              <w:top w:val="nil"/>
              <w:left w:val="nil"/>
              <w:bottom w:val="nil"/>
              <w:right w:val="single" w:sz="16" w:space="0" w:color="000000"/>
            </w:tcBorders>
            <w:shd w:val="clear" w:color="auto" w:fill="FFFFFF"/>
          </w:tcPr>
          <w:p w:rsidR="00675A9F" w:rsidRPr="0037392A" w:rsidRDefault="00675A9F" w:rsidP="002016E9">
            <w:pPr>
              <w:autoSpaceDE w:val="0"/>
              <w:autoSpaceDN w:val="0"/>
              <w:adjustRightInd w:val="0"/>
              <w:spacing w:line="240" w:lineRule="auto"/>
              <w:ind w:left="60" w:right="60"/>
              <w:jc w:val="left"/>
              <w:rPr>
                <w:rFonts w:ascii="Arial" w:hAnsi="Arial" w:cs="Arial"/>
                <w:color w:val="000000"/>
                <w:sz w:val="14"/>
                <w:szCs w:val="14"/>
              </w:rPr>
            </w:pPr>
            <w:r w:rsidRPr="0037392A">
              <w:rPr>
                <w:rFonts w:ascii="Arial" w:hAnsi="Arial" w:cs="Arial"/>
                <w:color w:val="000000"/>
                <w:sz w:val="14"/>
                <w:szCs w:val="14"/>
              </w:rPr>
              <w:t>Residual</w:t>
            </w:r>
          </w:p>
        </w:tc>
        <w:tc>
          <w:tcPr>
            <w:tcW w:w="1460" w:type="dxa"/>
            <w:tcBorders>
              <w:top w:val="nil"/>
              <w:left w:val="single" w:sz="16" w:space="0" w:color="000000"/>
              <w:bottom w:val="nil"/>
            </w:tcBorders>
            <w:shd w:val="clear" w:color="auto" w:fill="FFFFFF"/>
            <w:vAlign w:val="center"/>
          </w:tcPr>
          <w:p w:rsidR="00675A9F" w:rsidRPr="0037392A" w:rsidRDefault="00675A9F" w:rsidP="002016E9">
            <w:pPr>
              <w:autoSpaceDE w:val="0"/>
              <w:autoSpaceDN w:val="0"/>
              <w:adjustRightInd w:val="0"/>
              <w:spacing w:line="240" w:lineRule="auto"/>
              <w:ind w:left="60" w:right="60"/>
              <w:jc w:val="right"/>
              <w:rPr>
                <w:rFonts w:ascii="Arial" w:hAnsi="Arial" w:cs="Arial"/>
                <w:color w:val="000000"/>
                <w:sz w:val="14"/>
                <w:szCs w:val="14"/>
              </w:rPr>
            </w:pPr>
            <w:r w:rsidRPr="0037392A">
              <w:rPr>
                <w:rFonts w:ascii="Arial" w:hAnsi="Arial" w:cs="Arial"/>
                <w:color w:val="000000"/>
                <w:sz w:val="14"/>
                <w:szCs w:val="14"/>
              </w:rPr>
              <w:t>,157</w:t>
            </w:r>
          </w:p>
        </w:tc>
        <w:tc>
          <w:tcPr>
            <w:tcW w:w="999" w:type="dxa"/>
            <w:tcBorders>
              <w:top w:val="nil"/>
              <w:bottom w:val="nil"/>
            </w:tcBorders>
            <w:shd w:val="clear" w:color="auto" w:fill="FFFFFF"/>
            <w:vAlign w:val="center"/>
          </w:tcPr>
          <w:p w:rsidR="00675A9F" w:rsidRPr="0037392A" w:rsidRDefault="00675A9F" w:rsidP="002016E9">
            <w:pPr>
              <w:autoSpaceDE w:val="0"/>
              <w:autoSpaceDN w:val="0"/>
              <w:adjustRightInd w:val="0"/>
              <w:spacing w:line="240" w:lineRule="auto"/>
              <w:ind w:left="60" w:right="60"/>
              <w:jc w:val="right"/>
              <w:rPr>
                <w:rFonts w:ascii="Arial" w:hAnsi="Arial" w:cs="Arial"/>
                <w:color w:val="000000"/>
                <w:sz w:val="14"/>
                <w:szCs w:val="14"/>
              </w:rPr>
            </w:pPr>
            <w:r w:rsidRPr="0037392A">
              <w:rPr>
                <w:rFonts w:ascii="Arial" w:hAnsi="Arial" w:cs="Arial"/>
                <w:color w:val="000000"/>
                <w:sz w:val="14"/>
                <w:szCs w:val="14"/>
              </w:rPr>
              <w:t>33</w:t>
            </w:r>
          </w:p>
        </w:tc>
        <w:tc>
          <w:tcPr>
            <w:tcW w:w="1414" w:type="dxa"/>
            <w:tcBorders>
              <w:top w:val="nil"/>
              <w:bottom w:val="nil"/>
            </w:tcBorders>
            <w:shd w:val="clear" w:color="auto" w:fill="FFFFFF"/>
            <w:vAlign w:val="center"/>
          </w:tcPr>
          <w:p w:rsidR="00675A9F" w:rsidRPr="0037392A" w:rsidRDefault="00675A9F" w:rsidP="002016E9">
            <w:pPr>
              <w:autoSpaceDE w:val="0"/>
              <w:autoSpaceDN w:val="0"/>
              <w:adjustRightInd w:val="0"/>
              <w:spacing w:line="240" w:lineRule="auto"/>
              <w:ind w:left="60" w:right="60"/>
              <w:jc w:val="right"/>
              <w:rPr>
                <w:rFonts w:ascii="Arial" w:hAnsi="Arial" w:cs="Arial"/>
                <w:color w:val="000000"/>
                <w:sz w:val="14"/>
                <w:szCs w:val="14"/>
              </w:rPr>
            </w:pPr>
            <w:r w:rsidRPr="0037392A">
              <w:rPr>
                <w:rFonts w:ascii="Arial" w:hAnsi="Arial" w:cs="Arial"/>
                <w:color w:val="000000"/>
                <w:sz w:val="14"/>
                <w:szCs w:val="14"/>
              </w:rPr>
              <w:t>,005</w:t>
            </w:r>
          </w:p>
        </w:tc>
        <w:tc>
          <w:tcPr>
            <w:tcW w:w="999" w:type="dxa"/>
            <w:tcBorders>
              <w:top w:val="nil"/>
              <w:bottom w:val="nil"/>
            </w:tcBorders>
            <w:shd w:val="clear" w:color="auto" w:fill="FFFFFF"/>
            <w:vAlign w:val="center"/>
          </w:tcPr>
          <w:p w:rsidR="00675A9F" w:rsidRPr="0037392A" w:rsidRDefault="00675A9F" w:rsidP="002016E9">
            <w:pPr>
              <w:autoSpaceDE w:val="0"/>
              <w:autoSpaceDN w:val="0"/>
              <w:adjustRightInd w:val="0"/>
              <w:spacing w:line="240" w:lineRule="auto"/>
              <w:jc w:val="left"/>
            </w:pPr>
          </w:p>
        </w:tc>
        <w:tc>
          <w:tcPr>
            <w:tcW w:w="999" w:type="dxa"/>
            <w:tcBorders>
              <w:top w:val="nil"/>
              <w:bottom w:val="nil"/>
              <w:right w:val="single" w:sz="16" w:space="0" w:color="000000"/>
            </w:tcBorders>
            <w:shd w:val="clear" w:color="auto" w:fill="FFFFFF"/>
            <w:vAlign w:val="center"/>
          </w:tcPr>
          <w:p w:rsidR="00675A9F" w:rsidRPr="0037392A" w:rsidRDefault="00675A9F" w:rsidP="002016E9">
            <w:pPr>
              <w:autoSpaceDE w:val="0"/>
              <w:autoSpaceDN w:val="0"/>
              <w:adjustRightInd w:val="0"/>
              <w:spacing w:line="240" w:lineRule="auto"/>
              <w:jc w:val="left"/>
            </w:pPr>
          </w:p>
        </w:tc>
      </w:tr>
      <w:tr w:rsidR="00675A9F" w:rsidRPr="0037392A" w:rsidTr="00675A9F">
        <w:trPr>
          <w:cantSplit/>
        </w:trPr>
        <w:tc>
          <w:tcPr>
            <w:tcW w:w="692" w:type="dxa"/>
            <w:vMerge/>
            <w:tcBorders>
              <w:top w:val="single" w:sz="16" w:space="0" w:color="000000"/>
              <w:left w:val="single" w:sz="16" w:space="0" w:color="000000"/>
              <w:bottom w:val="single" w:sz="16" w:space="0" w:color="000000"/>
              <w:right w:val="nil"/>
            </w:tcBorders>
            <w:shd w:val="clear" w:color="auto" w:fill="FFFFFF"/>
          </w:tcPr>
          <w:p w:rsidR="00675A9F" w:rsidRPr="0037392A" w:rsidRDefault="00675A9F" w:rsidP="002016E9">
            <w:pPr>
              <w:autoSpaceDE w:val="0"/>
              <w:autoSpaceDN w:val="0"/>
              <w:adjustRightInd w:val="0"/>
              <w:spacing w:line="240" w:lineRule="auto"/>
              <w:jc w:val="left"/>
            </w:pPr>
          </w:p>
        </w:tc>
        <w:tc>
          <w:tcPr>
            <w:tcW w:w="1292" w:type="dxa"/>
            <w:tcBorders>
              <w:top w:val="nil"/>
              <w:left w:val="nil"/>
              <w:bottom w:val="single" w:sz="16" w:space="0" w:color="000000"/>
              <w:right w:val="single" w:sz="16" w:space="0" w:color="000000"/>
            </w:tcBorders>
            <w:shd w:val="clear" w:color="auto" w:fill="FFFFFF"/>
          </w:tcPr>
          <w:p w:rsidR="00675A9F" w:rsidRPr="0037392A" w:rsidRDefault="00675A9F" w:rsidP="002016E9">
            <w:pPr>
              <w:autoSpaceDE w:val="0"/>
              <w:autoSpaceDN w:val="0"/>
              <w:adjustRightInd w:val="0"/>
              <w:spacing w:line="240" w:lineRule="auto"/>
              <w:ind w:left="60" w:right="60"/>
              <w:jc w:val="left"/>
              <w:rPr>
                <w:rFonts w:ascii="Arial" w:hAnsi="Arial" w:cs="Arial"/>
                <w:color w:val="000000"/>
                <w:sz w:val="14"/>
                <w:szCs w:val="14"/>
              </w:rPr>
            </w:pPr>
            <w:r w:rsidRPr="0037392A">
              <w:rPr>
                <w:rFonts w:ascii="Arial" w:hAnsi="Arial" w:cs="Arial"/>
                <w:color w:val="000000"/>
                <w:sz w:val="14"/>
                <w:szCs w:val="14"/>
              </w:rPr>
              <w:t>Total</w:t>
            </w:r>
          </w:p>
        </w:tc>
        <w:tc>
          <w:tcPr>
            <w:tcW w:w="1460" w:type="dxa"/>
            <w:tcBorders>
              <w:top w:val="nil"/>
              <w:left w:val="single" w:sz="16" w:space="0" w:color="000000"/>
              <w:bottom w:val="single" w:sz="16" w:space="0" w:color="000000"/>
            </w:tcBorders>
            <w:shd w:val="clear" w:color="auto" w:fill="FFFFFF"/>
            <w:vAlign w:val="center"/>
          </w:tcPr>
          <w:p w:rsidR="00675A9F" w:rsidRPr="0037392A" w:rsidRDefault="00675A9F" w:rsidP="002016E9">
            <w:pPr>
              <w:autoSpaceDE w:val="0"/>
              <w:autoSpaceDN w:val="0"/>
              <w:adjustRightInd w:val="0"/>
              <w:spacing w:line="240" w:lineRule="auto"/>
              <w:ind w:left="60" w:right="60"/>
              <w:jc w:val="right"/>
              <w:rPr>
                <w:rFonts w:ascii="Arial" w:hAnsi="Arial" w:cs="Arial"/>
                <w:color w:val="000000"/>
                <w:sz w:val="14"/>
                <w:szCs w:val="14"/>
              </w:rPr>
            </w:pPr>
            <w:r w:rsidRPr="0037392A">
              <w:rPr>
                <w:rFonts w:ascii="Arial" w:hAnsi="Arial" w:cs="Arial"/>
                <w:color w:val="000000"/>
                <w:sz w:val="14"/>
                <w:szCs w:val="14"/>
              </w:rPr>
              <w:t>,218</w:t>
            </w:r>
          </w:p>
        </w:tc>
        <w:tc>
          <w:tcPr>
            <w:tcW w:w="999" w:type="dxa"/>
            <w:tcBorders>
              <w:top w:val="nil"/>
              <w:bottom w:val="single" w:sz="16" w:space="0" w:color="000000"/>
            </w:tcBorders>
            <w:shd w:val="clear" w:color="auto" w:fill="FFFFFF"/>
            <w:vAlign w:val="center"/>
          </w:tcPr>
          <w:p w:rsidR="00675A9F" w:rsidRPr="0037392A" w:rsidRDefault="00675A9F" w:rsidP="002016E9">
            <w:pPr>
              <w:autoSpaceDE w:val="0"/>
              <w:autoSpaceDN w:val="0"/>
              <w:adjustRightInd w:val="0"/>
              <w:spacing w:line="240" w:lineRule="auto"/>
              <w:ind w:left="60" w:right="60"/>
              <w:jc w:val="right"/>
              <w:rPr>
                <w:rFonts w:ascii="Arial" w:hAnsi="Arial" w:cs="Arial"/>
                <w:color w:val="000000"/>
                <w:sz w:val="14"/>
                <w:szCs w:val="14"/>
              </w:rPr>
            </w:pPr>
            <w:r w:rsidRPr="0037392A">
              <w:rPr>
                <w:rFonts w:ascii="Arial" w:hAnsi="Arial" w:cs="Arial"/>
                <w:color w:val="000000"/>
                <w:sz w:val="14"/>
                <w:szCs w:val="14"/>
              </w:rPr>
              <w:t>37</w:t>
            </w:r>
          </w:p>
        </w:tc>
        <w:tc>
          <w:tcPr>
            <w:tcW w:w="1414" w:type="dxa"/>
            <w:tcBorders>
              <w:top w:val="nil"/>
              <w:bottom w:val="single" w:sz="16" w:space="0" w:color="000000"/>
            </w:tcBorders>
            <w:shd w:val="clear" w:color="auto" w:fill="FFFFFF"/>
            <w:vAlign w:val="center"/>
          </w:tcPr>
          <w:p w:rsidR="00675A9F" w:rsidRPr="0037392A" w:rsidRDefault="00675A9F" w:rsidP="002016E9">
            <w:pPr>
              <w:autoSpaceDE w:val="0"/>
              <w:autoSpaceDN w:val="0"/>
              <w:adjustRightInd w:val="0"/>
              <w:spacing w:line="240" w:lineRule="auto"/>
              <w:jc w:val="left"/>
            </w:pPr>
          </w:p>
        </w:tc>
        <w:tc>
          <w:tcPr>
            <w:tcW w:w="999" w:type="dxa"/>
            <w:tcBorders>
              <w:top w:val="nil"/>
              <w:bottom w:val="single" w:sz="16" w:space="0" w:color="000000"/>
            </w:tcBorders>
            <w:shd w:val="clear" w:color="auto" w:fill="FFFFFF"/>
            <w:vAlign w:val="center"/>
          </w:tcPr>
          <w:p w:rsidR="00675A9F" w:rsidRPr="0037392A" w:rsidRDefault="00675A9F" w:rsidP="002016E9">
            <w:pPr>
              <w:autoSpaceDE w:val="0"/>
              <w:autoSpaceDN w:val="0"/>
              <w:adjustRightInd w:val="0"/>
              <w:spacing w:line="240" w:lineRule="auto"/>
              <w:jc w:val="left"/>
            </w:pPr>
          </w:p>
        </w:tc>
        <w:tc>
          <w:tcPr>
            <w:tcW w:w="999" w:type="dxa"/>
            <w:tcBorders>
              <w:top w:val="nil"/>
              <w:bottom w:val="single" w:sz="16" w:space="0" w:color="000000"/>
              <w:right w:val="single" w:sz="16" w:space="0" w:color="000000"/>
            </w:tcBorders>
            <w:shd w:val="clear" w:color="auto" w:fill="FFFFFF"/>
            <w:vAlign w:val="center"/>
          </w:tcPr>
          <w:p w:rsidR="00675A9F" w:rsidRPr="0037392A" w:rsidRDefault="00675A9F" w:rsidP="002016E9">
            <w:pPr>
              <w:autoSpaceDE w:val="0"/>
              <w:autoSpaceDN w:val="0"/>
              <w:adjustRightInd w:val="0"/>
              <w:spacing w:line="240" w:lineRule="auto"/>
              <w:jc w:val="left"/>
            </w:pPr>
          </w:p>
        </w:tc>
      </w:tr>
      <w:tr w:rsidR="00675A9F" w:rsidRPr="0037392A" w:rsidTr="00675A9F">
        <w:trPr>
          <w:cantSplit/>
        </w:trPr>
        <w:tc>
          <w:tcPr>
            <w:tcW w:w="7855" w:type="dxa"/>
            <w:gridSpan w:val="7"/>
            <w:tcBorders>
              <w:top w:val="nil"/>
              <w:left w:val="nil"/>
              <w:bottom w:val="nil"/>
              <w:right w:val="nil"/>
            </w:tcBorders>
            <w:shd w:val="clear" w:color="auto" w:fill="FFFFFF"/>
          </w:tcPr>
          <w:p w:rsidR="00675A9F" w:rsidRPr="0037392A" w:rsidRDefault="00675A9F" w:rsidP="002016E9">
            <w:pPr>
              <w:autoSpaceDE w:val="0"/>
              <w:autoSpaceDN w:val="0"/>
              <w:adjustRightInd w:val="0"/>
              <w:spacing w:line="240" w:lineRule="auto"/>
              <w:ind w:left="60" w:right="60"/>
              <w:jc w:val="left"/>
              <w:rPr>
                <w:rFonts w:ascii="Arial" w:hAnsi="Arial" w:cs="Arial"/>
                <w:color w:val="000000"/>
                <w:sz w:val="14"/>
                <w:szCs w:val="14"/>
                <w:lang w:val="en-US"/>
              </w:rPr>
            </w:pPr>
            <w:r w:rsidRPr="0037392A">
              <w:rPr>
                <w:rFonts w:ascii="Arial" w:hAnsi="Arial" w:cs="Arial"/>
                <w:color w:val="000000"/>
                <w:sz w:val="14"/>
                <w:szCs w:val="14"/>
              </w:rPr>
              <w:t>a. Dependent Variable: DISC</w:t>
            </w:r>
          </w:p>
        </w:tc>
      </w:tr>
      <w:tr w:rsidR="00675A9F" w:rsidRPr="0037392A" w:rsidTr="00675A9F">
        <w:trPr>
          <w:cantSplit/>
        </w:trPr>
        <w:tc>
          <w:tcPr>
            <w:tcW w:w="7855" w:type="dxa"/>
            <w:gridSpan w:val="7"/>
            <w:tcBorders>
              <w:top w:val="nil"/>
              <w:left w:val="nil"/>
              <w:bottom w:val="nil"/>
              <w:right w:val="nil"/>
            </w:tcBorders>
            <w:shd w:val="clear" w:color="auto" w:fill="FFFFFF"/>
          </w:tcPr>
          <w:p w:rsidR="00675A9F" w:rsidRPr="0037392A" w:rsidRDefault="00675A9F" w:rsidP="002016E9">
            <w:pPr>
              <w:autoSpaceDE w:val="0"/>
              <w:autoSpaceDN w:val="0"/>
              <w:adjustRightInd w:val="0"/>
              <w:spacing w:line="240" w:lineRule="auto"/>
              <w:ind w:left="60" w:right="60"/>
              <w:jc w:val="left"/>
              <w:rPr>
                <w:rFonts w:ascii="Arial" w:hAnsi="Arial" w:cs="Arial"/>
                <w:color w:val="000000"/>
                <w:sz w:val="14"/>
                <w:szCs w:val="14"/>
              </w:rPr>
            </w:pPr>
            <w:r w:rsidRPr="0037392A">
              <w:rPr>
                <w:rFonts w:ascii="Arial" w:hAnsi="Arial" w:cs="Arial"/>
                <w:color w:val="000000"/>
                <w:sz w:val="14"/>
                <w:szCs w:val="14"/>
              </w:rPr>
              <w:t>b. Predictors: (Constant), KAP,</w:t>
            </w:r>
            <w:r>
              <w:rPr>
                <w:rFonts w:ascii="Arial" w:hAnsi="Arial" w:cs="Arial"/>
                <w:color w:val="000000"/>
                <w:sz w:val="14"/>
                <w:szCs w:val="14"/>
                <w:lang w:val="en-US"/>
              </w:rPr>
              <w:t>DER,PUBC,SIZE</w:t>
            </w:r>
          </w:p>
        </w:tc>
      </w:tr>
    </w:tbl>
    <w:p w:rsidR="002016E9" w:rsidRDefault="002016E9" w:rsidP="002016E9">
      <w:pPr>
        <w:spacing w:line="240" w:lineRule="auto"/>
        <w:ind w:left="0" w:firstLine="425"/>
        <w:rPr>
          <w:sz w:val="22"/>
          <w:szCs w:val="22"/>
          <w:lang w:val="en-US"/>
        </w:rPr>
      </w:pPr>
    </w:p>
    <w:p w:rsidR="00153F92" w:rsidRDefault="00675A9F" w:rsidP="008E398F">
      <w:pPr>
        <w:spacing w:line="360" w:lineRule="auto"/>
        <w:ind w:left="0" w:firstLine="425"/>
        <w:rPr>
          <w:sz w:val="22"/>
          <w:szCs w:val="22"/>
          <w:lang w:val="en-US"/>
        </w:rPr>
      </w:pPr>
      <w:r w:rsidRPr="002016E9">
        <w:rPr>
          <w:sz w:val="22"/>
          <w:szCs w:val="22"/>
          <w:lang w:val="en-US"/>
        </w:rPr>
        <w:t>Berdasarkan tabel diatas diketahui bahwa niali F</w:t>
      </w:r>
      <w:r w:rsidRPr="002016E9">
        <w:rPr>
          <w:sz w:val="22"/>
          <w:szCs w:val="22"/>
          <w:vertAlign w:val="subscript"/>
          <w:lang w:val="en-US"/>
        </w:rPr>
        <w:t>hitung</w:t>
      </w:r>
      <w:r w:rsidRPr="002016E9">
        <w:rPr>
          <w:sz w:val="22"/>
          <w:szCs w:val="22"/>
          <w:lang w:val="en-US"/>
        </w:rPr>
        <w:t xml:space="preserve"> sebesar 3,205 dengan nilai probabilitas (signifikan) 0,025 lebih </w:t>
      </w:r>
      <w:r w:rsidRPr="002016E9">
        <w:rPr>
          <w:sz w:val="22"/>
          <w:szCs w:val="22"/>
        </w:rPr>
        <w:t>kecil dari 0,</w:t>
      </w:r>
      <w:r w:rsidRPr="002016E9">
        <w:rPr>
          <w:sz w:val="22"/>
          <w:szCs w:val="22"/>
          <w:lang w:val="en-US"/>
        </w:rPr>
        <w:t>0</w:t>
      </w:r>
      <w:r w:rsidRPr="002016E9">
        <w:rPr>
          <w:sz w:val="22"/>
          <w:szCs w:val="22"/>
        </w:rPr>
        <w:t>5 maka hipotesis alternatif diterima</w:t>
      </w:r>
      <w:r w:rsidRPr="002016E9">
        <w:rPr>
          <w:sz w:val="22"/>
          <w:szCs w:val="22"/>
          <w:lang w:val="en-US"/>
        </w:rPr>
        <w:t>, maka</w:t>
      </w:r>
      <w:r w:rsidRPr="002016E9">
        <w:rPr>
          <w:sz w:val="22"/>
          <w:szCs w:val="22"/>
        </w:rPr>
        <w:t xml:space="preserve"> model regresi dapat digunakan untuk </w:t>
      </w:r>
      <w:r w:rsidRPr="002016E9">
        <w:rPr>
          <w:sz w:val="22"/>
          <w:szCs w:val="22"/>
          <w:lang w:val="en-US"/>
        </w:rPr>
        <w:t xml:space="preserve">mengukur DER, SIZE, PUBC, KAP berpengaruh bersama-sama terhadap DISC.  </w:t>
      </w:r>
    </w:p>
    <w:p w:rsidR="0070486C" w:rsidRDefault="0070486C" w:rsidP="008E398F">
      <w:pPr>
        <w:spacing w:line="360" w:lineRule="auto"/>
        <w:ind w:left="0" w:firstLine="425"/>
        <w:rPr>
          <w:sz w:val="22"/>
          <w:szCs w:val="22"/>
          <w:lang w:val="en-US"/>
        </w:rPr>
      </w:pPr>
    </w:p>
    <w:p w:rsidR="0070486C" w:rsidRDefault="0070486C" w:rsidP="008E398F">
      <w:pPr>
        <w:spacing w:line="360" w:lineRule="auto"/>
        <w:ind w:left="0" w:firstLine="425"/>
        <w:rPr>
          <w:sz w:val="22"/>
          <w:szCs w:val="22"/>
          <w:lang w:val="en-US"/>
        </w:rPr>
      </w:pPr>
    </w:p>
    <w:p w:rsidR="0070486C" w:rsidRDefault="0070486C" w:rsidP="008E398F">
      <w:pPr>
        <w:spacing w:line="360" w:lineRule="auto"/>
        <w:ind w:left="0" w:firstLine="425"/>
        <w:rPr>
          <w:sz w:val="22"/>
          <w:szCs w:val="22"/>
          <w:lang w:val="en-US"/>
        </w:rPr>
      </w:pPr>
    </w:p>
    <w:p w:rsidR="0070486C" w:rsidRPr="00153F92" w:rsidRDefault="0070486C" w:rsidP="008E398F">
      <w:pPr>
        <w:spacing w:line="360" w:lineRule="auto"/>
        <w:ind w:left="0" w:firstLine="425"/>
        <w:rPr>
          <w:sz w:val="22"/>
          <w:szCs w:val="22"/>
          <w:lang w:val="en-US"/>
        </w:rPr>
      </w:pPr>
    </w:p>
    <w:p w:rsidR="00675A9F" w:rsidRPr="002016E9" w:rsidRDefault="002016E9" w:rsidP="002016E9">
      <w:pPr>
        <w:spacing w:line="240" w:lineRule="auto"/>
        <w:jc w:val="center"/>
        <w:rPr>
          <w:b/>
          <w:sz w:val="22"/>
          <w:szCs w:val="22"/>
          <w:lang w:val="en-US"/>
        </w:rPr>
      </w:pPr>
      <w:r w:rsidRPr="002016E9">
        <w:rPr>
          <w:b/>
          <w:sz w:val="22"/>
          <w:szCs w:val="22"/>
          <w:lang w:val="en-US"/>
        </w:rPr>
        <w:lastRenderedPageBreak/>
        <w:t>Tabel 4.3</w:t>
      </w:r>
    </w:p>
    <w:p w:rsidR="0070486C" w:rsidRPr="002016E9" w:rsidRDefault="00675A9F" w:rsidP="0070486C">
      <w:pPr>
        <w:spacing w:line="240" w:lineRule="auto"/>
        <w:jc w:val="center"/>
        <w:rPr>
          <w:b/>
          <w:sz w:val="22"/>
          <w:szCs w:val="22"/>
          <w:lang w:val="en-US"/>
        </w:rPr>
      </w:pPr>
      <w:r w:rsidRPr="002016E9">
        <w:rPr>
          <w:b/>
          <w:sz w:val="22"/>
          <w:szCs w:val="22"/>
          <w:lang w:val="en-US"/>
        </w:rPr>
        <w:t xml:space="preserve">Hasil </w:t>
      </w:r>
      <w:r w:rsidR="002016E9" w:rsidRPr="002016E9">
        <w:rPr>
          <w:b/>
          <w:sz w:val="22"/>
          <w:szCs w:val="22"/>
          <w:lang w:val="en-US"/>
        </w:rPr>
        <w:t>Uji Signifikansi Parsial (Uji t)</w:t>
      </w:r>
    </w:p>
    <w:tbl>
      <w:tblPr>
        <w:tblpPr w:leftFromText="180" w:rightFromText="180" w:vertAnchor="text" w:horzAnchor="margin" w:tblpY="287"/>
        <w:tblW w:w="7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64"/>
        <w:gridCol w:w="2187"/>
        <w:gridCol w:w="1023"/>
        <w:gridCol w:w="1023"/>
        <w:gridCol w:w="1128"/>
        <w:gridCol w:w="787"/>
        <w:gridCol w:w="788"/>
      </w:tblGrid>
      <w:tr w:rsidR="00675A9F" w:rsidRPr="0037392A" w:rsidTr="00A76F40">
        <w:trPr>
          <w:cantSplit/>
          <w:trHeight w:val="208"/>
        </w:trPr>
        <w:tc>
          <w:tcPr>
            <w:tcW w:w="7500" w:type="dxa"/>
            <w:gridSpan w:val="7"/>
            <w:tcBorders>
              <w:top w:val="nil"/>
              <w:left w:val="nil"/>
              <w:bottom w:val="nil"/>
              <w:right w:val="nil"/>
            </w:tcBorders>
            <w:shd w:val="clear" w:color="auto" w:fill="FFFFFF"/>
            <w:vAlign w:val="center"/>
          </w:tcPr>
          <w:p w:rsidR="00675A9F" w:rsidRPr="0037392A" w:rsidRDefault="00675A9F" w:rsidP="00A76F40">
            <w:pPr>
              <w:autoSpaceDE w:val="0"/>
              <w:autoSpaceDN w:val="0"/>
              <w:adjustRightInd w:val="0"/>
              <w:spacing w:line="240" w:lineRule="auto"/>
              <w:ind w:left="60" w:right="60"/>
              <w:jc w:val="center"/>
              <w:rPr>
                <w:rFonts w:ascii="Arial" w:hAnsi="Arial" w:cs="Arial"/>
                <w:color w:val="000000"/>
                <w:sz w:val="14"/>
                <w:szCs w:val="14"/>
              </w:rPr>
            </w:pPr>
            <w:r w:rsidRPr="0037392A">
              <w:rPr>
                <w:rFonts w:ascii="Arial" w:hAnsi="Arial" w:cs="Arial"/>
                <w:b/>
                <w:bCs/>
                <w:color w:val="000000"/>
                <w:sz w:val="14"/>
                <w:szCs w:val="14"/>
              </w:rPr>
              <w:t>Coefficients</w:t>
            </w:r>
            <w:r w:rsidRPr="0037392A">
              <w:rPr>
                <w:rFonts w:ascii="Arial" w:hAnsi="Arial" w:cs="Arial"/>
                <w:b/>
                <w:bCs/>
                <w:color w:val="000000"/>
                <w:sz w:val="14"/>
                <w:szCs w:val="14"/>
                <w:vertAlign w:val="superscript"/>
              </w:rPr>
              <w:t>a</w:t>
            </w:r>
          </w:p>
        </w:tc>
      </w:tr>
      <w:tr w:rsidR="00675A9F" w:rsidRPr="0037392A" w:rsidTr="00A76F40">
        <w:trPr>
          <w:cantSplit/>
          <w:trHeight w:val="402"/>
        </w:trPr>
        <w:tc>
          <w:tcPr>
            <w:tcW w:w="2750" w:type="dxa"/>
            <w:gridSpan w:val="2"/>
            <w:vMerge w:val="restart"/>
            <w:tcBorders>
              <w:top w:val="single" w:sz="16" w:space="0" w:color="000000"/>
              <w:left w:val="single" w:sz="16" w:space="0" w:color="000000"/>
              <w:bottom w:val="nil"/>
              <w:right w:val="nil"/>
            </w:tcBorders>
            <w:shd w:val="clear" w:color="auto" w:fill="FFFFFF"/>
            <w:vAlign w:val="bottom"/>
          </w:tcPr>
          <w:p w:rsidR="00675A9F" w:rsidRPr="0037392A" w:rsidRDefault="00675A9F" w:rsidP="00A76F40">
            <w:pPr>
              <w:autoSpaceDE w:val="0"/>
              <w:autoSpaceDN w:val="0"/>
              <w:adjustRightInd w:val="0"/>
              <w:spacing w:line="240" w:lineRule="auto"/>
              <w:ind w:left="60" w:right="60"/>
              <w:jc w:val="left"/>
              <w:rPr>
                <w:rFonts w:ascii="Arial" w:hAnsi="Arial" w:cs="Arial"/>
                <w:color w:val="000000"/>
                <w:sz w:val="14"/>
                <w:szCs w:val="14"/>
              </w:rPr>
            </w:pPr>
            <w:r w:rsidRPr="0037392A">
              <w:rPr>
                <w:rFonts w:ascii="Arial" w:hAnsi="Arial" w:cs="Arial"/>
                <w:color w:val="000000"/>
                <w:sz w:val="14"/>
                <w:szCs w:val="14"/>
              </w:rPr>
              <w:t>Model</w:t>
            </w:r>
          </w:p>
        </w:tc>
        <w:tc>
          <w:tcPr>
            <w:tcW w:w="2046" w:type="dxa"/>
            <w:gridSpan w:val="2"/>
            <w:tcBorders>
              <w:top w:val="single" w:sz="16" w:space="0" w:color="000000"/>
              <w:left w:val="single" w:sz="16" w:space="0" w:color="000000"/>
            </w:tcBorders>
            <w:shd w:val="clear" w:color="auto" w:fill="FFFFFF"/>
            <w:vAlign w:val="bottom"/>
          </w:tcPr>
          <w:p w:rsidR="00675A9F" w:rsidRPr="0037392A" w:rsidRDefault="00675A9F" w:rsidP="00A76F40">
            <w:pPr>
              <w:autoSpaceDE w:val="0"/>
              <w:autoSpaceDN w:val="0"/>
              <w:adjustRightInd w:val="0"/>
              <w:spacing w:line="240" w:lineRule="auto"/>
              <w:ind w:left="60" w:right="60"/>
              <w:jc w:val="center"/>
              <w:rPr>
                <w:rFonts w:ascii="Arial" w:hAnsi="Arial" w:cs="Arial"/>
                <w:color w:val="000000"/>
                <w:sz w:val="14"/>
                <w:szCs w:val="14"/>
              </w:rPr>
            </w:pPr>
            <w:r w:rsidRPr="0037392A">
              <w:rPr>
                <w:rFonts w:ascii="Arial" w:hAnsi="Arial" w:cs="Arial"/>
                <w:color w:val="000000"/>
                <w:sz w:val="14"/>
                <w:szCs w:val="14"/>
              </w:rPr>
              <w:t>Unstandardized Coefficients</w:t>
            </w:r>
          </w:p>
        </w:tc>
        <w:tc>
          <w:tcPr>
            <w:tcW w:w="1128" w:type="dxa"/>
            <w:tcBorders>
              <w:top w:val="single" w:sz="16" w:space="0" w:color="000000"/>
            </w:tcBorders>
            <w:shd w:val="clear" w:color="auto" w:fill="FFFFFF"/>
            <w:vAlign w:val="bottom"/>
          </w:tcPr>
          <w:p w:rsidR="00675A9F" w:rsidRPr="0037392A" w:rsidRDefault="00675A9F" w:rsidP="00A76F40">
            <w:pPr>
              <w:autoSpaceDE w:val="0"/>
              <w:autoSpaceDN w:val="0"/>
              <w:adjustRightInd w:val="0"/>
              <w:spacing w:line="240" w:lineRule="auto"/>
              <w:ind w:left="60" w:right="60"/>
              <w:jc w:val="center"/>
              <w:rPr>
                <w:rFonts w:ascii="Arial" w:hAnsi="Arial" w:cs="Arial"/>
                <w:color w:val="000000"/>
                <w:sz w:val="14"/>
                <w:szCs w:val="14"/>
              </w:rPr>
            </w:pPr>
            <w:r w:rsidRPr="0037392A">
              <w:rPr>
                <w:rFonts w:ascii="Arial" w:hAnsi="Arial" w:cs="Arial"/>
                <w:color w:val="000000"/>
                <w:sz w:val="14"/>
                <w:szCs w:val="14"/>
              </w:rPr>
              <w:t>Standardized Coefficients</w:t>
            </w:r>
          </w:p>
        </w:tc>
        <w:tc>
          <w:tcPr>
            <w:tcW w:w="787" w:type="dxa"/>
            <w:vMerge w:val="restart"/>
            <w:tcBorders>
              <w:top w:val="single" w:sz="16" w:space="0" w:color="000000"/>
            </w:tcBorders>
            <w:shd w:val="clear" w:color="auto" w:fill="FFFFFF"/>
            <w:vAlign w:val="bottom"/>
          </w:tcPr>
          <w:p w:rsidR="00675A9F" w:rsidRPr="0037392A" w:rsidRDefault="008A3879" w:rsidP="00A76F40">
            <w:pPr>
              <w:autoSpaceDE w:val="0"/>
              <w:autoSpaceDN w:val="0"/>
              <w:adjustRightInd w:val="0"/>
              <w:spacing w:line="240" w:lineRule="auto"/>
              <w:ind w:left="60" w:right="60"/>
              <w:jc w:val="center"/>
              <w:rPr>
                <w:rFonts w:ascii="Arial" w:hAnsi="Arial" w:cs="Arial"/>
                <w:color w:val="000000"/>
                <w:sz w:val="14"/>
                <w:szCs w:val="14"/>
              </w:rPr>
            </w:pPr>
            <w:r w:rsidRPr="0037392A">
              <w:rPr>
                <w:rFonts w:ascii="Arial" w:hAnsi="Arial" w:cs="Arial"/>
                <w:color w:val="000000"/>
                <w:sz w:val="14"/>
                <w:szCs w:val="14"/>
              </w:rPr>
              <w:t>T</w:t>
            </w:r>
          </w:p>
        </w:tc>
        <w:tc>
          <w:tcPr>
            <w:tcW w:w="788" w:type="dxa"/>
            <w:vMerge w:val="restart"/>
            <w:tcBorders>
              <w:top w:val="single" w:sz="16" w:space="0" w:color="000000"/>
              <w:right w:val="single" w:sz="16" w:space="0" w:color="000000"/>
            </w:tcBorders>
            <w:shd w:val="clear" w:color="auto" w:fill="FFFFFF"/>
            <w:vAlign w:val="bottom"/>
          </w:tcPr>
          <w:p w:rsidR="00675A9F" w:rsidRPr="0037392A" w:rsidRDefault="00675A9F" w:rsidP="00A76F40">
            <w:pPr>
              <w:autoSpaceDE w:val="0"/>
              <w:autoSpaceDN w:val="0"/>
              <w:adjustRightInd w:val="0"/>
              <w:spacing w:line="240" w:lineRule="auto"/>
              <w:ind w:left="60" w:right="60"/>
              <w:jc w:val="center"/>
              <w:rPr>
                <w:rFonts w:ascii="Arial" w:hAnsi="Arial" w:cs="Arial"/>
                <w:color w:val="000000"/>
                <w:sz w:val="14"/>
                <w:szCs w:val="14"/>
              </w:rPr>
            </w:pPr>
            <w:r w:rsidRPr="0037392A">
              <w:rPr>
                <w:rFonts w:ascii="Arial" w:hAnsi="Arial" w:cs="Arial"/>
                <w:color w:val="000000"/>
                <w:sz w:val="14"/>
                <w:szCs w:val="14"/>
              </w:rPr>
              <w:t>Sig.</w:t>
            </w:r>
          </w:p>
        </w:tc>
      </w:tr>
      <w:tr w:rsidR="00675A9F" w:rsidRPr="0037392A" w:rsidTr="00A76F40">
        <w:trPr>
          <w:cantSplit/>
          <w:trHeight w:val="161"/>
        </w:trPr>
        <w:tc>
          <w:tcPr>
            <w:tcW w:w="2750" w:type="dxa"/>
            <w:gridSpan w:val="2"/>
            <w:vMerge/>
            <w:tcBorders>
              <w:top w:val="single" w:sz="16" w:space="0" w:color="000000"/>
              <w:left w:val="single" w:sz="16" w:space="0" w:color="000000"/>
              <w:bottom w:val="nil"/>
              <w:right w:val="nil"/>
            </w:tcBorders>
            <w:shd w:val="clear" w:color="auto" w:fill="FFFFFF"/>
            <w:vAlign w:val="bottom"/>
          </w:tcPr>
          <w:p w:rsidR="00675A9F" w:rsidRPr="0037392A" w:rsidRDefault="00675A9F" w:rsidP="00A76F40">
            <w:pPr>
              <w:autoSpaceDE w:val="0"/>
              <w:autoSpaceDN w:val="0"/>
              <w:adjustRightInd w:val="0"/>
              <w:spacing w:line="240" w:lineRule="auto"/>
              <w:jc w:val="left"/>
              <w:rPr>
                <w:rFonts w:ascii="Arial" w:hAnsi="Arial" w:cs="Arial"/>
                <w:color w:val="000000"/>
                <w:sz w:val="14"/>
                <w:szCs w:val="14"/>
              </w:rPr>
            </w:pPr>
          </w:p>
        </w:tc>
        <w:tc>
          <w:tcPr>
            <w:tcW w:w="1023" w:type="dxa"/>
            <w:tcBorders>
              <w:left w:val="single" w:sz="16" w:space="0" w:color="000000"/>
              <w:bottom w:val="single" w:sz="16" w:space="0" w:color="000000"/>
            </w:tcBorders>
            <w:shd w:val="clear" w:color="auto" w:fill="FFFFFF"/>
            <w:vAlign w:val="bottom"/>
          </w:tcPr>
          <w:p w:rsidR="00675A9F" w:rsidRPr="0037392A" w:rsidRDefault="00675A9F" w:rsidP="00A76F40">
            <w:pPr>
              <w:autoSpaceDE w:val="0"/>
              <w:autoSpaceDN w:val="0"/>
              <w:adjustRightInd w:val="0"/>
              <w:spacing w:line="240" w:lineRule="auto"/>
              <w:ind w:left="60" w:right="60"/>
              <w:jc w:val="center"/>
              <w:rPr>
                <w:rFonts w:ascii="Arial" w:hAnsi="Arial" w:cs="Arial"/>
                <w:color w:val="000000"/>
                <w:sz w:val="14"/>
                <w:szCs w:val="14"/>
              </w:rPr>
            </w:pPr>
            <w:r w:rsidRPr="0037392A">
              <w:rPr>
                <w:rFonts w:ascii="Arial" w:hAnsi="Arial" w:cs="Arial"/>
                <w:color w:val="000000"/>
                <w:sz w:val="14"/>
                <w:szCs w:val="14"/>
              </w:rPr>
              <w:t>B</w:t>
            </w:r>
          </w:p>
        </w:tc>
        <w:tc>
          <w:tcPr>
            <w:tcW w:w="1023" w:type="dxa"/>
            <w:tcBorders>
              <w:bottom w:val="single" w:sz="16" w:space="0" w:color="000000"/>
            </w:tcBorders>
            <w:shd w:val="clear" w:color="auto" w:fill="FFFFFF"/>
            <w:vAlign w:val="bottom"/>
          </w:tcPr>
          <w:p w:rsidR="00675A9F" w:rsidRPr="0037392A" w:rsidRDefault="00675A9F" w:rsidP="00A76F40">
            <w:pPr>
              <w:autoSpaceDE w:val="0"/>
              <w:autoSpaceDN w:val="0"/>
              <w:adjustRightInd w:val="0"/>
              <w:spacing w:line="240" w:lineRule="auto"/>
              <w:ind w:left="60" w:right="60"/>
              <w:jc w:val="center"/>
              <w:rPr>
                <w:rFonts w:ascii="Arial" w:hAnsi="Arial" w:cs="Arial"/>
                <w:color w:val="000000"/>
                <w:sz w:val="14"/>
                <w:szCs w:val="14"/>
              </w:rPr>
            </w:pPr>
            <w:r w:rsidRPr="0037392A">
              <w:rPr>
                <w:rFonts w:ascii="Arial" w:hAnsi="Arial" w:cs="Arial"/>
                <w:color w:val="000000"/>
                <w:sz w:val="14"/>
                <w:szCs w:val="14"/>
              </w:rPr>
              <w:t>Std. Error</w:t>
            </w:r>
          </w:p>
        </w:tc>
        <w:tc>
          <w:tcPr>
            <w:tcW w:w="1128" w:type="dxa"/>
            <w:tcBorders>
              <w:bottom w:val="single" w:sz="16" w:space="0" w:color="000000"/>
            </w:tcBorders>
            <w:shd w:val="clear" w:color="auto" w:fill="FFFFFF"/>
            <w:vAlign w:val="bottom"/>
          </w:tcPr>
          <w:p w:rsidR="00675A9F" w:rsidRPr="0037392A" w:rsidRDefault="00675A9F" w:rsidP="00A76F40">
            <w:pPr>
              <w:autoSpaceDE w:val="0"/>
              <w:autoSpaceDN w:val="0"/>
              <w:adjustRightInd w:val="0"/>
              <w:spacing w:line="240" w:lineRule="auto"/>
              <w:ind w:left="60" w:right="60"/>
              <w:jc w:val="center"/>
              <w:rPr>
                <w:rFonts w:ascii="Arial" w:hAnsi="Arial" w:cs="Arial"/>
                <w:color w:val="000000"/>
                <w:sz w:val="14"/>
                <w:szCs w:val="14"/>
              </w:rPr>
            </w:pPr>
            <w:r w:rsidRPr="0037392A">
              <w:rPr>
                <w:rFonts w:ascii="Arial" w:hAnsi="Arial" w:cs="Arial"/>
                <w:color w:val="000000"/>
                <w:sz w:val="14"/>
                <w:szCs w:val="14"/>
              </w:rPr>
              <w:t>Beta</w:t>
            </w:r>
          </w:p>
        </w:tc>
        <w:tc>
          <w:tcPr>
            <w:tcW w:w="787" w:type="dxa"/>
            <w:vMerge/>
            <w:tcBorders>
              <w:top w:val="single" w:sz="16" w:space="0" w:color="000000"/>
            </w:tcBorders>
            <w:shd w:val="clear" w:color="auto" w:fill="FFFFFF"/>
            <w:vAlign w:val="bottom"/>
          </w:tcPr>
          <w:p w:rsidR="00675A9F" w:rsidRPr="0037392A" w:rsidRDefault="00675A9F" w:rsidP="00A76F40">
            <w:pPr>
              <w:autoSpaceDE w:val="0"/>
              <w:autoSpaceDN w:val="0"/>
              <w:adjustRightInd w:val="0"/>
              <w:spacing w:line="240" w:lineRule="auto"/>
              <w:jc w:val="left"/>
              <w:rPr>
                <w:rFonts w:ascii="Arial" w:hAnsi="Arial" w:cs="Arial"/>
                <w:color w:val="000000"/>
                <w:sz w:val="14"/>
                <w:szCs w:val="14"/>
              </w:rPr>
            </w:pPr>
          </w:p>
        </w:tc>
        <w:tc>
          <w:tcPr>
            <w:tcW w:w="788" w:type="dxa"/>
            <w:vMerge/>
            <w:tcBorders>
              <w:top w:val="single" w:sz="16" w:space="0" w:color="000000"/>
              <w:right w:val="single" w:sz="16" w:space="0" w:color="000000"/>
            </w:tcBorders>
            <w:shd w:val="clear" w:color="auto" w:fill="FFFFFF"/>
            <w:vAlign w:val="bottom"/>
          </w:tcPr>
          <w:p w:rsidR="00675A9F" w:rsidRPr="0037392A" w:rsidRDefault="00675A9F" w:rsidP="00A76F40">
            <w:pPr>
              <w:autoSpaceDE w:val="0"/>
              <w:autoSpaceDN w:val="0"/>
              <w:adjustRightInd w:val="0"/>
              <w:spacing w:line="240" w:lineRule="auto"/>
              <w:jc w:val="left"/>
              <w:rPr>
                <w:rFonts w:ascii="Arial" w:hAnsi="Arial" w:cs="Arial"/>
                <w:color w:val="000000"/>
                <w:sz w:val="14"/>
                <w:szCs w:val="14"/>
              </w:rPr>
            </w:pPr>
          </w:p>
        </w:tc>
      </w:tr>
      <w:tr w:rsidR="002016E9" w:rsidRPr="0037392A" w:rsidTr="00A76F40">
        <w:trPr>
          <w:cantSplit/>
          <w:trHeight w:val="342"/>
        </w:trPr>
        <w:tc>
          <w:tcPr>
            <w:tcW w:w="564" w:type="dxa"/>
            <w:vMerge w:val="restart"/>
            <w:tcBorders>
              <w:top w:val="single" w:sz="16" w:space="0" w:color="000000"/>
              <w:left w:val="single" w:sz="16" w:space="0" w:color="000000"/>
              <w:bottom w:val="single" w:sz="16" w:space="0" w:color="000000"/>
              <w:right w:val="nil"/>
            </w:tcBorders>
            <w:shd w:val="clear" w:color="auto" w:fill="FFFFFF"/>
          </w:tcPr>
          <w:p w:rsidR="00675A9F" w:rsidRPr="0037392A" w:rsidRDefault="00675A9F" w:rsidP="00A76F40">
            <w:pPr>
              <w:autoSpaceDE w:val="0"/>
              <w:autoSpaceDN w:val="0"/>
              <w:adjustRightInd w:val="0"/>
              <w:spacing w:line="240" w:lineRule="auto"/>
              <w:ind w:left="60" w:right="60"/>
              <w:jc w:val="left"/>
              <w:rPr>
                <w:rFonts w:ascii="Arial" w:hAnsi="Arial" w:cs="Arial"/>
                <w:color w:val="000000"/>
                <w:sz w:val="14"/>
                <w:szCs w:val="14"/>
              </w:rPr>
            </w:pPr>
            <w:r w:rsidRPr="0037392A">
              <w:rPr>
                <w:rFonts w:ascii="Arial" w:hAnsi="Arial" w:cs="Arial"/>
                <w:color w:val="000000"/>
                <w:sz w:val="14"/>
                <w:szCs w:val="14"/>
              </w:rPr>
              <w:t>1</w:t>
            </w:r>
          </w:p>
        </w:tc>
        <w:tc>
          <w:tcPr>
            <w:tcW w:w="2187" w:type="dxa"/>
            <w:tcBorders>
              <w:top w:val="single" w:sz="16" w:space="0" w:color="000000"/>
              <w:left w:val="nil"/>
              <w:bottom w:val="nil"/>
              <w:right w:val="single" w:sz="16" w:space="0" w:color="000000"/>
            </w:tcBorders>
            <w:shd w:val="clear" w:color="auto" w:fill="FFFFFF"/>
          </w:tcPr>
          <w:p w:rsidR="00675A9F" w:rsidRPr="0037392A" w:rsidRDefault="00675A9F" w:rsidP="00A76F40">
            <w:pPr>
              <w:autoSpaceDE w:val="0"/>
              <w:autoSpaceDN w:val="0"/>
              <w:adjustRightInd w:val="0"/>
              <w:spacing w:line="240" w:lineRule="auto"/>
              <w:ind w:left="60" w:right="60"/>
              <w:jc w:val="left"/>
              <w:rPr>
                <w:rFonts w:ascii="Arial" w:hAnsi="Arial" w:cs="Arial"/>
                <w:color w:val="000000"/>
                <w:sz w:val="14"/>
                <w:szCs w:val="14"/>
              </w:rPr>
            </w:pPr>
            <w:r w:rsidRPr="0037392A">
              <w:rPr>
                <w:rFonts w:ascii="Arial" w:hAnsi="Arial" w:cs="Arial"/>
                <w:color w:val="000000"/>
                <w:sz w:val="14"/>
                <w:szCs w:val="14"/>
              </w:rPr>
              <w:t>(Constant)</w:t>
            </w:r>
          </w:p>
        </w:tc>
        <w:tc>
          <w:tcPr>
            <w:tcW w:w="1023" w:type="dxa"/>
            <w:tcBorders>
              <w:top w:val="single" w:sz="16" w:space="0" w:color="000000"/>
              <w:left w:val="single" w:sz="16" w:space="0" w:color="000000"/>
              <w:bottom w:val="nil"/>
            </w:tcBorders>
            <w:shd w:val="clear" w:color="auto" w:fill="FFFFFF"/>
            <w:vAlign w:val="center"/>
          </w:tcPr>
          <w:p w:rsidR="00675A9F" w:rsidRPr="0037392A" w:rsidRDefault="00675A9F" w:rsidP="00A76F40">
            <w:pPr>
              <w:autoSpaceDE w:val="0"/>
              <w:autoSpaceDN w:val="0"/>
              <w:adjustRightInd w:val="0"/>
              <w:spacing w:line="240" w:lineRule="auto"/>
              <w:ind w:left="60" w:right="60"/>
              <w:jc w:val="right"/>
              <w:rPr>
                <w:rFonts w:ascii="Arial" w:hAnsi="Arial" w:cs="Arial"/>
                <w:color w:val="000000"/>
                <w:sz w:val="14"/>
                <w:szCs w:val="14"/>
              </w:rPr>
            </w:pPr>
            <w:r w:rsidRPr="0037392A">
              <w:rPr>
                <w:rFonts w:ascii="Arial" w:hAnsi="Arial" w:cs="Arial"/>
                <w:color w:val="000000"/>
                <w:sz w:val="14"/>
                <w:szCs w:val="14"/>
              </w:rPr>
              <w:t>,192</w:t>
            </w:r>
          </w:p>
        </w:tc>
        <w:tc>
          <w:tcPr>
            <w:tcW w:w="1023" w:type="dxa"/>
            <w:tcBorders>
              <w:top w:val="single" w:sz="16" w:space="0" w:color="000000"/>
              <w:bottom w:val="nil"/>
            </w:tcBorders>
            <w:shd w:val="clear" w:color="auto" w:fill="FFFFFF"/>
            <w:vAlign w:val="center"/>
          </w:tcPr>
          <w:p w:rsidR="00675A9F" w:rsidRPr="0037392A" w:rsidRDefault="00675A9F" w:rsidP="00A76F40">
            <w:pPr>
              <w:autoSpaceDE w:val="0"/>
              <w:autoSpaceDN w:val="0"/>
              <w:adjustRightInd w:val="0"/>
              <w:spacing w:line="240" w:lineRule="auto"/>
              <w:ind w:left="60" w:right="60"/>
              <w:jc w:val="right"/>
              <w:rPr>
                <w:rFonts w:ascii="Arial" w:hAnsi="Arial" w:cs="Arial"/>
                <w:color w:val="000000"/>
                <w:sz w:val="14"/>
                <w:szCs w:val="14"/>
              </w:rPr>
            </w:pPr>
            <w:r w:rsidRPr="0037392A">
              <w:rPr>
                <w:rFonts w:ascii="Arial" w:hAnsi="Arial" w:cs="Arial"/>
                <w:color w:val="000000"/>
                <w:sz w:val="14"/>
                <w:szCs w:val="14"/>
              </w:rPr>
              <w:t>,213</w:t>
            </w:r>
          </w:p>
        </w:tc>
        <w:tc>
          <w:tcPr>
            <w:tcW w:w="1128" w:type="dxa"/>
            <w:tcBorders>
              <w:top w:val="single" w:sz="16" w:space="0" w:color="000000"/>
              <w:bottom w:val="nil"/>
            </w:tcBorders>
            <w:shd w:val="clear" w:color="auto" w:fill="FFFFFF"/>
            <w:vAlign w:val="center"/>
          </w:tcPr>
          <w:p w:rsidR="00675A9F" w:rsidRPr="0037392A" w:rsidRDefault="00675A9F" w:rsidP="00A76F40">
            <w:pPr>
              <w:autoSpaceDE w:val="0"/>
              <w:autoSpaceDN w:val="0"/>
              <w:adjustRightInd w:val="0"/>
              <w:spacing w:line="240" w:lineRule="auto"/>
              <w:jc w:val="left"/>
            </w:pPr>
          </w:p>
        </w:tc>
        <w:tc>
          <w:tcPr>
            <w:tcW w:w="787" w:type="dxa"/>
            <w:tcBorders>
              <w:top w:val="single" w:sz="16" w:space="0" w:color="000000"/>
              <w:bottom w:val="nil"/>
            </w:tcBorders>
            <w:shd w:val="clear" w:color="auto" w:fill="FFFFFF"/>
            <w:vAlign w:val="center"/>
          </w:tcPr>
          <w:p w:rsidR="00675A9F" w:rsidRPr="0037392A" w:rsidRDefault="00675A9F" w:rsidP="00A76F40">
            <w:pPr>
              <w:autoSpaceDE w:val="0"/>
              <w:autoSpaceDN w:val="0"/>
              <w:adjustRightInd w:val="0"/>
              <w:spacing w:line="240" w:lineRule="auto"/>
              <w:ind w:left="60" w:right="60"/>
              <w:jc w:val="right"/>
              <w:rPr>
                <w:rFonts w:ascii="Arial" w:hAnsi="Arial" w:cs="Arial"/>
                <w:color w:val="000000"/>
                <w:sz w:val="14"/>
                <w:szCs w:val="14"/>
              </w:rPr>
            </w:pPr>
            <w:r w:rsidRPr="0037392A">
              <w:rPr>
                <w:rFonts w:ascii="Arial" w:hAnsi="Arial" w:cs="Arial"/>
                <w:color w:val="000000"/>
                <w:sz w:val="14"/>
                <w:szCs w:val="14"/>
              </w:rPr>
              <w:t>,901</w:t>
            </w:r>
          </w:p>
        </w:tc>
        <w:tc>
          <w:tcPr>
            <w:tcW w:w="788" w:type="dxa"/>
            <w:tcBorders>
              <w:top w:val="single" w:sz="16" w:space="0" w:color="000000"/>
              <w:bottom w:val="nil"/>
              <w:right w:val="single" w:sz="16" w:space="0" w:color="000000"/>
            </w:tcBorders>
            <w:shd w:val="clear" w:color="auto" w:fill="FFFFFF"/>
            <w:vAlign w:val="center"/>
          </w:tcPr>
          <w:p w:rsidR="00675A9F" w:rsidRPr="0037392A" w:rsidRDefault="00675A9F" w:rsidP="00A76F40">
            <w:pPr>
              <w:autoSpaceDE w:val="0"/>
              <w:autoSpaceDN w:val="0"/>
              <w:adjustRightInd w:val="0"/>
              <w:spacing w:line="240" w:lineRule="auto"/>
              <w:ind w:left="60" w:right="60"/>
              <w:jc w:val="right"/>
              <w:rPr>
                <w:rFonts w:ascii="Arial" w:hAnsi="Arial" w:cs="Arial"/>
                <w:color w:val="000000"/>
                <w:sz w:val="14"/>
                <w:szCs w:val="14"/>
              </w:rPr>
            </w:pPr>
            <w:r w:rsidRPr="0037392A">
              <w:rPr>
                <w:rFonts w:ascii="Arial" w:hAnsi="Arial" w:cs="Arial"/>
                <w:color w:val="000000"/>
                <w:sz w:val="14"/>
                <w:szCs w:val="14"/>
              </w:rPr>
              <w:t>,374</w:t>
            </w:r>
          </w:p>
        </w:tc>
      </w:tr>
      <w:tr w:rsidR="002016E9" w:rsidRPr="0037392A" w:rsidTr="00A76F40">
        <w:trPr>
          <w:cantSplit/>
          <w:trHeight w:val="161"/>
        </w:trPr>
        <w:tc>
          <w:tcPr>
            <w:tcW w:w="564" w:type="dxa"/>
            <w:vMerge/>
            <w:tcBorders>
              <w:top w:val="single" w:sz="16" w:space="0" w:color="000000"/>
              <w:left w:val="single" w:sz="16" w:space="0" w:color="000000"/>
              <w:bottom w:val="single" w:sz="16" w:space="0" w:color="000000"/>
              <w:right w:val="nil"/>
            </w:tcBorders>
            <w:shd w:val="clear" w:color="auto" w:fill="FFFFFF"/>
          </w:tcPr>
          <w:p w:rsidR="00675A9F" w:rsidRPr="0037392A" w:rsidRDefault="00675A9F" w:rsidP="00A76F40">
            <w:pPr>
              <w:autoSpaceDE w:val="0"/>
              <w:autoSpaceDN w:val="0"/>
              <w:adjustRightInd w:val="0"/>
              <w:spacing w:line="240" w:lineRule="auto"/>
              <w:jc w:val="left"/>
              <w:rPr>
                <w:rFonts w:ascii="Arial" w:hAnsi="Arial" w:cs="Arial"/>
                <w:color w:val="000000"/>
                <w:sz w:val="14"/>
                <w:szCs w:val="14"/>
              </w:rPr>
            </w:pPr>
          </w:p>
        </w:tc>
        <w:tc>
          <w:tcPr>
            <w:tcW w:w="2187" w:type="dxa"/>
            <w:tcBorders>
              <w:top w:val="nil"/>
              <w:left w:val="nil"/>
              <w:bottom w:val="nil"/>
              <w:right w:val="single" w:sz="16" w:space="0" w:color="000000"/>
            </w:tcBorders>
            <w:shd w:val="clear" w:color="auto" w:fill="FFFFFF"/>
          </w:tcPr>
          <w:p w:rsidR="00675A9F" w:rsidRPr="0037392A" w:rsidRDefault="00675A9F" w:rsidP="00A76F40">
            <w:pPr>
              <w:autoSpaceDE w:val="0"/>
              <w:autoSpaceDN w:val="0"/>
              <w:adjustRightInd w:val="0"/>
              <w:spacing w:line="240" w:lineRule="auto"/>
              <w:ind w:left="60" w:right="60"/>
              <w:jc w:val="left"/>
              <w:rPr>
                <w:rFonts w:ascii="Arial" w:hAnsi="Arial" w:cs="Arial"/>
                <w:color w:val="000000"/>
                <w:sz w:val="14"/>
                <w:szCs w:val="14"/>
                <w:lang w:val="en-US"/>
              </w:rPr>
            </w:pPr>
            <w:r>
              <w:rPr>
                <w:rFonts w:ascii="Arial" w:hAnsi="Arial" w:cs="Arial"/>
                <w:color w:val="000000"/>
                <w:sz w:val="14"/>
                <w:szCs w:val="14"/>
                <w:lang w:val="en-US"/>
              </w:rPr>
              <w:t>DER</w:t>
            </w:r>
          </w:p>
        </w:tc>
        <w:tc>
          <w:tcPr>
            <w:tcW w:w="1023" w:type="dxa"/>
            <w:tcBorders>
              <w:top w:val="nil"/>
              <w:left w:val="single" w:sz="16" w:space="0" w:color="000000"/>
              <w:bottom w:val="nil"/>
            </w:tcBorders>
            <w:shd w:val="clear" w:color="auto" w:fill="FFFFFF"/>
            <w:vAlign w:val="center"/>
          </w:tcPr>
          <w:p w:rsidR="00675A9F" w:rsidRPr="0037392A" w:rsidRDefault="00675A9F" w:rsidP="00A76F40">
            <w:pPr>
              <w:autoSpaceDE w:val="0"/>
              <w:autoSpaceDN w:val="0"/>
              <w:adjustRightInd w:val="0"/>
              <w:spacing w:line="240" w:lineRule="auto"/>
              <w:ind w:left="60" w:right="60"/>
              <w:jc w:val="right"/>
              <w:rPr>
                <w:rFonts w:ascii="Arial" w:hAnsi="Arial" w:cs="Arial"/>
                <w:color w:val="000000"/>
                <w:sz w:val="14"/>
                <w:szCs w:val="14"/>
              </w:rPr>
            </w:pPr>
            <w:r w:rsidRPr="0037392A">
              <w:rPr>
                <w:rFonts w:ascii="Arial" w:hAnsi="Arial" w:cs="Arial"/>
                <w:color w:val="000000"/>
                <w:sz w:val="14"/>
                <w:szCs w:val="14"/>
              </w:rPr>
              <w:t>,005</w:t>
            </w:r>
          </w:p>
        </w:tc>
        <w:tc>
          <w:tcPr>
            <w:tcW w:w="1023" w:type="dxa"/>
            <w:tcBorders>
              <w:top w:val="nil"/>
              <w:bottom w:val="nil"/>
            </w:tcBorders>
            <w:shd w:val="clear" w:color="auto" w:fill="FFFFFF"/>
            <w:vAlign w:val="center"/>
          </w:tcPr>
          <w:p w:rsidR="00675A9F" w:rsidRPr="0037392A" w:rsidRDefault="00675A9F" w:rsidP="00A76F40">
            <w:pPr>
              <w:autoSpaceDE w:val="0"/>
              <w:autoSpaceDN w:val="0"/>
              <w:adjustRightInd w:val="0"/>
              <w:spacing w:line="240" w:lineRule="auto"/>
              <w:ind w:left="60" w:right="60"/>
              <w:jc w:val="right"/>
              <w:rPr>
                <w:rFonts w:ascii="Arial" w:hAnsi="Arial" w:cs="Arial"/>
                <w:color w:val="000000"/>
                <w:sz w:val="14"/>
                <w:szCs w:val="14"/>
              </w:rPr>
            </w:pPr>
            <w:r w:rsidRPr="0037392A">
              <w:rPr>
                <w:rFonts w:ascii="Arial" w:hAnsi="Arial" w:cs="Arial"/>
                <w:color w:val="000000"/>
                <w:sz w:val="14"/>
                <w:szCs w:val="14"/>
              </w:rPr>
              <w:t>,005</w:t>
            </w:r>
          </w:p>
        </w:tc>
        <w:tc>
          <w:tcPr>
            <w:tcW w:w="1128" w:type="dxa"/>
            <w:tcBorders>
              <w:top w:val="nil"/>
              <w:bottom w:val="nil"/>
            </w:tcBorders>
            <w:shd w:val="clear" w:color="auto" w:fill="FFFFFF"/>
            <w:vAlign w:val="center"/>
          </w:tcPr>
          <w:p w:rsidR="00675A9F" w:rsidRPr="0037392A" w:rsidRDefault="00675A9F" w:rsidP="00A76F40">
            <w:pPr>
              <w:autoSpaceDE w:val="0"/>
              <w:autoSpaceDN w:val="0"/>
              <w:adjustRightInd w:val="0"/>
              <w:spacing w:line="240" w:lineRule="auto"/>
              <w:ind w:left="60" w:right="60"/>
              <w:jc w:val="right"/>
              <w:rPr>
                <w:rFonts w:ascii="Arial" w:hAnsi="Arial" w:cs="Arial"/>
                <w:color w:val="000000"/>
                <w:sz w:val="14"/>
                <w:szCs w:val="14"/>
              </w:rPr>
            </w:pPr>
            <w:r w:rsidRPr="0037392A">
              <w:rPr>
                <w:rFonts w:ascii="Arial" w:hAnsi="Arial" w:cs="Arial"/>
                <w:color w:val="000000"/>
                <w:sz w:val="14"/>
                <w:szCs w:val="14"/>
              </w:rPr>
              <w:t>,143</w:t>
            </w:r>
          </w:p>
        </w:tc>
        <w:tc>
          <w:tcPr>
            <w:tcW w:w="787" w:type="dxa"/>
            <w:tcBorders>
              <w:top w:val="nil"/>
              <w:bottom w:val="nil"/>
            </w:tcBorders>
            <w:shd w:val="clear" w:color="auto" w:fill="FFFFFF"/>
            <w:vAlign w:val="center"/>
          </w:tcPr>
          <w:p w:rsidR="00675A9F" w:rsidRPr="0037392A" w:rsidRDefault="00675A9F" w:rsidP="00A76F40">
            <w:pPr>
              <w:autoSpaceDE w:val="0"/>
              <w:autoSpaceDN w:val="0"/>
              <w:adjustRightInd w:val="0"/>
              <w:spacing w:line="240" w:lineRule="auto"/>
              <w:ind w:left="60" w:right="60"/>
              <w:jc w:val="right"/>
              <w:rPr>
                <w:rFonts w:ascii="Arial" w:hAnsi="Arial" w:cs="Arial"/>
                <w:color w:val="000000"/>
                <w:sz w:val="14"/>
                <w:szCs w:val="14"/>
              </w:rPr>
            </w:pPr>
            <w:r w:rsidRPr="0037392A">
              <w:rPr>
                <w:rFonts w:ascii="Arial" w:hAnsi="Arial" w:cs="Arial"/>
                <w:color w:val="000000"/>
                <w:sz w:val="14"/>
                <w:szCs w:val="14"/>
              </w:rPr>
              <w:t>,950</w:t>
            </w:r>
          </w:p>
        </w:tc>
        <w:tc>
          <w:tcPr>
            <w:tcW w:w="788" w:type="dxa"/>
            <w:tcBorders>
              <w:top w:val="nil"/>
              <w:bottom w:val="nil"/>
              <w:right w:val="single" w:sz="16" w:space="0" w:color="000000"/>
            </w:tcBorders>
            <w:shd w:val="clear" w:color="auto" w:fill="FFFFFF"/>
            <w:vAlign w:val="center"/>
          </w:tcPr>
          <w:p w:rsidR="00675A9F" w:rsidRPr="0037392A" w:rsidRDefault="00675A9F" w:rsidP="00A76F40">
            <w:pPr>
              <w:autoSpaceDE w:val="0"/>
              <w:autoSpaceDN w:val="0"/>
              <w:adjustRightInd w:val="0"/>
              <w:spacing w:line="240" w:lineRule="auto"/>
              <w:ind w:left="60" w:right="60"/>
              <w:jc w:val="right"/>
              <w:rPr>
                <w:rFonts w:ascii="Arial" w:hAnsi="Arial" w:cs="Arial"/>
                <w:color w:val="000000"/>
                <w:sz w:val="14"/>
                <w:szCs w:val="14"/>
              </w:rPr>
            </w:pPr>
            <w:r w:rsidRPr="0037392A">
              <w:rPr>
                <w:rFonts w:ascii="Arial" w:hAnsi="Arial" w:cs="Arial"/>
                <w:color w:val="000000"/>
                <w:sz w:val="14"/>
                <w:szCs w:val="14"/>
              </w:rPr>
              <w:t>,349</w:t>
            </w:r>
          </w:p>
        </w:tc>
      </w:tr>
      <w:tr w:rsidR="002016E9" w:rsidRPr="0037392A" w:rsidTr="00A76F40">
        <w:trPr>
          <w:cantSplit/>
          <w:trHeight w:val="161"/>
        </w:trPr>
        <w:tc>
          <w:tcPr>
            <w:tcW w:w="564" w:type="dxa"/>
            <w:vMerge/>
            <w:tcBorders>
              <w:top w:val="single" w:sz="16" w:space="0" w:color="000000"/>
              <w:left w:val="single" w:sz="16" w:space="0" w:color="000000"/>
              <w:bottom w:val="single" w:sz="16" w:space="0" w:color="000000"/>
              <w:right w:val="nil"/>
            </w:tcBorders>
            <w:shd w:val="clear" w:color="auto" w:fill="FFFFFF"/>
          </w:tcPr>
          <w:p w:rsidR="00675A9F" w:rsidRPr="0037392A" w:rsidRDefault="00675A9F" w:rsidP="00A76F40">
            <w:pPr>
              <w:autoSpaceDE w:val="0"/>
              <w:autoSpaceDN w:val="0"/>
              <w:adjustRightInd w:val="0"/>
              <w:spacing w:line="240" w:lineRule="auto"/>
              <w:jc w:val="left"/>
              <w:rPr>
                <w:rFonts w:ascii="Arial" w:hAnsi="Arial" w:cs="Arial"/>
                <w:color w:val="000000"/>
                <w:sz w:val="14"/>
                <w:szCs w:val="14"/>
              </w:rPr>
            </w:pPr>
          </w:p>
        </w:tc>
        <w:tc>
          <w:tcPr>
            <w:tcW w:w="2187" w:type="dxa"/>
            <w:tcBorders>
              <w:top w:val="nil"/>
              <w:left w:val="nil"/>
              <w:bottom w:val="nil"/>
              <w:right w:val="single" w:sz="16" w:space="0" w:color="000000"/>
            </w:tcBorders>
            <w:shd w:val="clear" w:color="auto" w:fill="FFFFFF"/>
          </w:tcPr>
          <w:p w:rsidR="00675A9F" w:rsidRPr="0037392A" w:rsidRDefault="00675A9F" w:rsidP="00A76F40">
            <w:pPr>
              <w:autoSpaceDE w:val="0"/>
              <w:autoSpaceDN w:val="0"/>
              <w:adjustRightInd w:val="0"/>
              <w:spacing w:line="240" w:lineRule="auto"/>
              <w:ind w:left="60" w:right="60"/>
              <w:jc w:val="left"/>
              <w:rPr>
                <w:rFonts w:ascii="Arial" w:hAnsi="Arial" w:cs="Arial"/>
                <w:color w:val="000000"/>
                <w:sz w:val="14"/>
                <w:szCs w:val="14"/>
                <w:lang w:val="en-US"/>
              </w:rPr>
            </w:pPr>
            <w:r>
              <w:rPr>
                <w:rFonts w:ascii="Arial" w:hAnsi="Arial" w:cs="Arial"/>
                <w:color w:val="000000"/>
                <w:sz w:val="14"/>
                <w:szCs w:val="14"/>
                <w:lang w:val="en-US"/>
              </w:rPr>
              <w:t>SIZE</w:t>
            </w:r>
          </w:p>
        </w:tc>
        <w:tc>
          <w:tcPr>
            <w:tcW w:w="1023" w:type="dxa"/>
            <w:tcBorders>
              <w:top w:val="nil"/>
              <w:left w:val="single" w:sz="16" w:space="0" w:color="000000"/>
              <w:bottom w:val="nil"/>
            </w:tcBorders>
            <w:shd w:val="clear" w:color="auto" w:fill="FFFFFF"/>
            <w:vAlign w:val="center"/>
          </w:tcPr>
          <w:p w:rsidR="00675A9F" w:rsidRPr="0037392A" w:rsidRDefault="00675A9F" w:rsidP="00A76F40">
            <w:pPr>
              <w:autoSpaceDE w:val="0"/>
              <w:autoSpaceDN w:val="0"/>
              <w:adjustRightInd w:val="0"/>
              <w:spacing w:line="240" w:lineRule="auto"/>
              <w:ind w:left="60" w:right="60"/>
              <w:jc w:val="right"/>
              <w:rPr>
                <w:rFonts w:ascii="Arial" w:hAnsi="Arial" w:cs="Arial"/>
                <w:color w:val="000000"/>
                <w:sz w:val="14"/>
                <w:szCs w:val="14"/>
              </w:rPr>
            </w:pPr>
            <w:r w:rsidRPr="0037392A">
              <w:rPr>
                <w:rFonts w:ascii="Arial" w:hAnsi="Arial" w:cs="Arial"/>
                <w:color w:val="000000"/>
                <w:sz w:val="14"/>
                <w:szCs w:val="14"/>
              </w:rPr>
              <w:t>,021</w:t>
            </w:r>
          </w:p>
        </w:tc>
        <w:tc>
          <w:tcPr>
            <w:tcW w:w="1023" w:type="dxa"/>
            <w:tcBorders>
              <w:top w:val="nil"/>
              <w:bottom w:val="nil"/>
            </w:tcBorders>
            <w:shd w:val="clear" w:color="auto" w:fill="FFFFFF"/>
            <w:vAlign w:val="center"/>
          </w:tcPr>
          <w:p w:rsidR="00675A9F" w:rsidRPr="0037392A" w:rsidRDefault="00675A9F" w:rsidP="00A76F40">
            <w:pPr>
              <w:autoSpaceDE w:val="0"/>
              <w:autoSpaceDN w:val="0"/>
              <w:adjustRightInd w:val="0"/>
              <w:spacing w:line="240" w:lineRule="auto"/>
              <w:ind w:left="60" w:right="60"/>
              <w:jc w:val="right"/>
              <w:rPr>
                <w:rFonts w:ascii="Arial" w:hAnsi="Arial" w:cs="Arial"/>
                <w:color w:val="000000"/>
                <w:sz w:val="14"/>
                <w:szCs w:val="14"/>
              </w:rPr>
            </w:pPr>
            <w:r w:rsidRPr="0037392A">
              <w:rPr>
                <w:rFonts w:ascii="Arial" w:hAnsi="Arial" w:cs="Arial"/>
                <w:color w:val="000000"/>
                <w:sz w:val="14"/>
                <w:szCs w:val="14"/>
              </w:rPr>
              <w:t>,007</w:t>
            </w:r>
          </w:p>
        </w:tc>
        <w:tc>
          <w:tcPr>
            <w:tcW w:w="1128" w:type="dxa"/>
            <w:tcBorders>
              <w:top w:val="nil"/>
              <w:bottom w:val="nil"/>
            </w:tcBorders>
            <w:shd w:val="clear" w:color="auto" w:fill="FFFFFF"/>
            <w:vAlign w:val="center"/>
          </w:tcPr>
          <w:p w:rsidR="00675A9F" w:rsidRPr="0037392A" w:rsidRDefault="00675A9F" w:rsidP="00A76F40">
            <w:pPr>
              <w:autoSpaceDE w:val="0"/>
              <w:autoSpaceDN w:val="0"/>
              <w:adjustRightInd w:val="0"/>
              <w:spacing w:line="240" w:lineRule="auto"/>
              <w:ind w:left="60" w:right="60"/>
              <w:jc w:val="right"/>
              <w:rPr>
                <w:rFonts w:ascii="Arial" w:hAnsi="Arial" w:cs="Arial"/>
                <w:color w:val="000000"/>
                <w:sz w:val="14"/>
                <w:szCs w:val="14"/>
              </w:rPr>
            </w:pPr>
            <w:r w:rsidRPr="0037392A">
              <w:rPr>
                <w:rFonts w:ascii="Arial" w:hAnsi="Arial" w:cs="Arial"/>
                <w:color w:val="000000"/>
                <w:sz w:val="14"/>
                <w:szCs w:val="14"/>
              </w:rPr>
              <w:t>,553</w:t>
            </w:r>
          </w:p>
        </w:tc>
        <w:tc>
          <w:tcPr>
            <w:tcW w:w="787" w:type="dxa"/>
            <w:tcBorders>
              <w:top w:val="nil"/>
              <w:bottom w:val="nil"/>
            </w:tcBorders>
            <w:shd w:val="clear" w:color="auto" w:fill="FFFFFF"/>
            <w:vAlign w:val="center"/>
          </w:tcPr>
          <w:p w:rsidR="00675A9F" w:rsidRPr="0037392A" w:rsidRDefault="00675A9F" w:rsidP="00A76F40">
            <w:pPr>
              <w:autoSpaceDE w:val="0"/>
              <w:autoSpaceDN w:val="0"/>
              <w:adjustRightInd w:val="0"/>
              <w:spacing w:line="240" w:lineRule="auto"/>
              <w:ind w:left="60" w:right="60"/>
              <w:jc w:val="right"/>
              <w:rPr>
                <w:rFonts w:ascii="Arial" w:hAnsi="Arial" w:cs="Arial"/>
                <w:color w:val="000000"/>
                <w:sz w:val="14"/>
                <w:szCs w:val="14"/>
              </w:rPr>
            </w:pPr>
            <w:r w:rsidRPr="0037392A">
              <w:rPr>
                <w:rFonts w:ascii="Arial" w:hAnsi="Arial" w:cs="Arial"/>
                <w:color w:val="000000"/>
                <w:sz w:val="14"/>
                <w:szCs w:val="14"/>
              </w:rPr>
              <w:t>2,886</w:t>
            </w:r>
          </w:p>
        </w:tc>
        <w:tc>
          <w:tcPr>
            <w:tcW w:w="788" w:type="dxa"/>
            <w:tcBorders>
              <w:top w:val="nil"/>
              <w:bottom w:val="nil"/>
              <w:right w:val="single" w:sz="16" w:space="0" w:color="000000"/>
            </w:tcBorders>
            <w:shd w:val="clear" w:color="auto" w:fill="FFFFFF"/>
            <w:vAlign w:val="center"/>
          </w:tcPr>
          <w:p w:rsidR="00675A9F" w:rsidRPr="0037392A" w:rsidRDefault="00675A9F" w:rsidP="00A76F40">
            <w:pPr>
              <w:autoSpaceDE w:val="0"/>
              <w:autoSpaceDN w:val="0"/>
              <w:adjustRightInd w:val="0"/>
              <w:spacing w:line="240" w:lineRule="auto"/>
              <w:ind w:left="60" w:right="60"/>
              <w:jc w:val="right"/>
              <w:rPr>
                <w:rFonts w:ascii="Arial" w:hAnsi="Arial" w:cs="Arial"/>
                <w:color w:val="000000"/>
                <w:sz w:val="14"/>
                <w:szCs w:val="14"/>
              </w:rPr>
            </w:pPr>
            <w:r w:rsidRPr="0037392A">
              <w:rPr>
                <w:rFonts w:ascii="Arial" w:hAnsi="Arial" w:cs="Arial"/>
                <w:color w:val="000000"/>
                <w:sz w:val="14"/>
                <w:szCs w:val="14"/>
              </w:rPr>
              <w:t>,007</w:t>
            </w:r>
          </w:p>
        </w:tc>
      </w:tr>
      <w:tr w:rsidR="002016E9" w:rsidRPr="0037392A" w:rsidTr="00A76F40">
        <w:trPr>
          <w:cantSplit/>
          <w:trHeight w:val="161"/>
        </w:trPr>
        <w:tc>
          <w:tcPr>
            <w:tcW w:w="564" w:type="dxa"/>
            <w:vMerge/>
            <w:tcBorders>
              <w:top w:val="single" w:sz="16" w:space="0" w:color="000000"/>
              <w:left w:val="single" w:sz="16" w:space="0" w:color="000000"/>
              <w:bottom w:val="single" w:sz="16" w:space="0" w:color="000000"/>
              <w:right w:val="nil"/>
            </w:tcBorders>
            <w:shd w:val="clear" w:color="auto" w:fill="FFFFFF"/>
          </w:tcPr>
          <w:p w:rsidR="00675A9F" w:rsidRPr="0037392A" w:rsidRDefault="00675A9F" w:rsidP="00A76F40">
            <w:pPr>
              <w:autoSpaceDE w:val="0"/>
              <w:autoSpaceDN w:val="0"/>
              <w:adjustRightInd w:val="0"/>
              <w:spacing w:line="240" w:lineRule="auto"/>
              <w:jc w:val="left"/>
              <w:rPr>
                <w:rFonts w:ascii="Arial" w:hAnsi="Arial" w:cs="Arial"/>
                <w:color w:val="000000"/>
                <w:sz w:val="14"/>
                <w:szCs w:val="14"/>
              </w:rPr>
            </w:pPr>
          </w:p>
        </w:tc>
        <w:tc>
          <w:tcPr>
            <w:tcW w:w="2187" w:type="dxa"/>
            <w:tcBorders>
              <w:top w:val="nil"/>
              <w:left w:val="nil"/>
              <w:bottom w:val="nil"/>
              <w:right w:val="single" w:sz="16" w:space="0" w:color="000000"/>
            </w:tcBorders>
            <w:shd w:val="clear" w:color="auto" w:fill="FFFFFF"/>
          </w:tcPr>
          <w:p w:rsidR="00675A9F" w:rsidRPr="0037392A" w:rsidRDefault="00675A9F" w:rsidP="00A76F40">
            <w:pPr>
              <w:autoSpaceDE w:val="0"/>
              <w:autoSpaceDN w:val="0"/>
              <w:adjustRightInd w:val="0"/>
              <w:spacing w:line="240" w:lineRule="auto"/>
              <w:ind w:left="60" w:right="60"/>
              <w:jc w:val="left"/>
              <w:rPr>
                <w:rFonts w:ascii="Arial" w:hAnsi="Arial" w:cs="Arial"/>
                <w:color w:val="000000"/>
                <w:sz w:val="14"/>
                <w:szCs w:val="14"/>
                <w:lang w:val="en-US"/>
              </w:rPr>
            </w:pPr>
            <w:r>
              <w:rPr>
                <w:rFonts w:ascii="Arial" w:hAnsi="Arial" w:cs="Arial"/>
                <w:color w:val="000000"/>
                <w:sz w:val="14"/>
                <w:szCs w:val="14"/>
                <w:lang w:val="en-US"/>
              </w:rPr>
              <w:t>PUBC</w:t>
            </w:r>
          </w:p>
        </w:tc>
        <w:tc>
          <w:tcPr>
            <w:tcW w:w="1023" w:type="dxa"/>
            <w:tcBorders>
              <w:top w:val="nil"/>
              <w:left w:val="single" w:sz="16" w:space="0" w:color="000000"/>
              <w:bottom w:val="nil"/>
            </w:tcBorders>
            <w:shd w:val="clear" w:color="auto" w:fill="FFFFFF"/>
            <w:vAlign w:val="center"/>
          </w:tcPr>
          <w:p w:rsidR="00675A9F" w:rsidRPr="0037392A" w:rsidRDefault="00675A9F" w:rsidP="00A76F40">
            <w:pPr>
              <w:autoSpaceDE w:val="0"/>
              <w:autoSpaceDN w:val="0"/>
              <w:adjustRightInd w:val="0"/>
              <w:spacing w:line="240" w:lineRule="auto"/>
              <w:ind w:left="60" w:right="60"/>
              <w:jc w:val="right"/>
              <w:rPr>
                <w:rFonts w:ascii="Arial" w:hAnsi="Arial" w:cs="Arial"/>
                <w:color w:val="000000"/>
                <w:sz w:val="14"/>
                <w:szCs w:val="14"/>
              </w:rPr>
            </w:pPr>
            <w:r w:rsidRPr="0037392A">
              <w:rPr>
                <w:rFonts w:ascii="Arial" w:hAnsi="Arial" w:cs="Arial"/>
                <w:color w:val="000000"/>
                <w:sz w:val="14"/>
                <w:szCs w:val="14"/>
              </w:rPr>
              <w:t>-,071</w:t>
            </w:r>
          </w:p>
        </w:tc>
        <w:tc>
          <w:tcPr>
            <w:tcW w:w="1023" w:type="dxa"/>
            <w:tcBorders>
              <w:top w:val="nil"/>
              <w:bottom w:val="nil"/>
            </w:tcBorders>
            <w:shd w:val="clear" w:color="auto" w:fill="FFFFFF"/>
            <w:vAlign w:val="center"/>
          </w:tcPr>
          <w:p w:rsidR="00675A9F" w:rsidRPr="0037392A" w:rsidRDefault="00675A9F" w:rsidP="00A76F40">
            <w:pPr>
              <w:autoSpaceDE w:val="0"/>
              <w:autoSpaceDN w:val="0"/>
              <w:adjustRightInd w:val="0"/>
              <w:spacing w:line="240" w:lineRule="auto"/>
              <w:ind w:left="60" w:right="60"/>
              <w:jc w:val="right"/>
              <w:rPr>
                <w:rFonts w:ascii="Arial" w:hAnsi="Arial" w:cs="Arial"/>
                <w:color w:val="000000"/>
                <w:sz w:val="14"/>
                <w:szCs w:val="14"/>
              </w:rPr>
            </w:pPr>
            <w:r w:rsidRPr="0037392A">
              <w:rPr>
                <w:rFonts w:ascii="Arial" w:hAnsi="Arial" w:cs="Arial"/>
                <w:color w:val="000000"/>
                <w:sz w:val="14"/>
                <w:szCs w:val="14"/>
              </w:rPr>
              <w:t>,039</w:t>
            </w:r>
          </w:p>
        </w:tc>
        <w:tc>
          <w:tcPr>
            <w:tcW w:w="1128" w:type="dxa"/>
            <w:tcBorders>
              <w:top w:val="nil"/>
              <w:bottom w:val="nil"/>
            </w:tcBorders>
            <w:shd w:val="clear" w:color="auto" w:fill="FFFFFF"/>
            <w:vAlign w:val="center"/>
          </w:tcPr>
          <w:p w:rsidR="00675A9F" w:rsidRPr="0037392A" w:rsidRDefault="00675A9F" w:rsidP="00A76F40">
            <w:pPr>
              <w:autoSpaceDE w:val="0"/>
              <w:autoSpaceDN w:val="0"/>
              <w:adjustRightInd w:val="0"/>
              <w:spacing w:line="240" w:lineRule="auto"/>
              <w:ind w:left="60" w:right="60"/>
              <w:jc w:val="right"/>
              <w:rPr>
                <w:rFonts w:ascii="Arial" w:hAnsi="Arial" w:cs="Arial"/>
                <w:color w:val="000000"/>
                <w:sz w:val="14"/>
                <w:szCs w:val="14"/>
              </w:rPr>
            </w:pPr>
            <w:r w:rsidRPr="0037392A">
              <w:rPr>
                <w:rFonts w:ascii="Arial" w:hAnsi="Arial" w:cs="Arial"/>
                <w:color w:val="000000"/>
                <w:sz w:val="14"/>
                <w:szCs w:val="14"/>
              </w:rPr>
              <w:t>-,285</w:t>
            </w:r>
          </w:p>
        </w:tc>
        <w:tc>
          <w:tcPr>
            <w:tcW w:w="787" w:type="dxa"/>
            <w:tcBorders>
              <w:top w:val="nil"/>
              <w:bottom w:val="nil"/>
            </w:tcBorders>
            <w:shd w:val="clear" w:color="auto" w:fill="FFFFFF"/>
            <w:vAlign w:val="center"/>
          </w:tcPr>
          <w:p w:rsidR="00675A9F" w:rsidRPr="0037392A" w:rsidRDefault="00675A9F" w:rsidP="00A76F40">
            <w:pPr>
              <w:autoSpaceDE w:val="0"/>
              <w:autoSpaceDN w:val="0"/>
              <w:adjustRightInd w:val="0"/>
              <w:spacing w:line="240" w:lineRule="auto"/>
              <w:ind w:left="60" w:right="60"/>
              <w:jc w:val="right"/>
              <w:rPr>
                <w:rFonts w:ascii="Arial" w:hAnsi="Arial" w:cs="Arial"/>
                <w:color w:val="000000"/>
                <w:sz w:val="14"/>
                <w:szCs w:val="14"/>
              </w:rPr>
            </w:pPr>
            <w:r w:rsidRPr="0037392A">
              <w:rPr>
                <w:rFonts w:ascii="Arial" w:hAnsi="Arial" w:cs="Arial"/>
                <w:color w:val="000000"/>
                <w:sz w:val="14"/>
                <w:szCs w:val="14"/>
              </w:rPr>
              <w:t>-1,808</w:t>
            </w:r>
          </w:p>
        </w:tc>
        <w:tc>
          <w:tcPr>
            <w:tcW w:w="788" w:type="dxa"/>
            <w:tcBorders>
              <w:top w:val="nil"/>
              <w:bottom w:val="nil"/>
              <w:right w:val="single" w:sz="16" w:space="0" w:color="000000"/>
            </w:tcBorders>
            <w:shd w:val="clear" w:color="auto" w:fill="FFFFFF"/>
            <w:vAlign w:val="center"/>
          </w:tcPr>
          <w:p w:rsidR="00675A9F" w:rsidRPr="005F223B" w:rsidRDefault="00675A9F" w:rsidP="00A76F40">
            <w:pPr>
              <w:autoSpaceDE w:val="0"/>
              <w:autoSpaceDN w:val="0"/>
              <w:adjustRightInd w:val="0"/>
              <w:spacing w:line="240" w:lineRule="auto"/>
              <w:ind w:left="60" w:right="60"/>
              <w:jc w:val="right"/>
              <w:rPr>
                <w:rFonts w:ascii="Arial" w:hAnsi="Arial" w:cs="Arial"/>
                <w:color w:val="000000"/>
                <w:sz w:val="14"/>
                <w:szCs w:val="14"/>
                <w:lang w:val="en-US"/>
              </w:rPr>
            </w:pPr>
            <w:r>
              <w:rPr>
                <w:rFonts w:ascii="Arial" w:hAnsi="Arial" w:cs="Arial"/>
                <w:color w:val="000000"/>
                <w:sz w:val="14"/>
                <w:szCs w:val="14"/>
              </w:rPr>
              <w:t>,</w:t>
            </w:r>
            <w:r>
              <w:rPr>
                <w:rFonts w:ascii="Arial" w:hAnsi="Arial" w:cs="Arial"/>
                <w:color w:val="000000"/>
                <w:sz w:val="14"/>
                <w:szCs w:val="14"/>
                <w:lang w:val="en-US"/>
              </w:rPr>
              <w:t>080</w:t>
            </w:r>
          </w:p>
        </w:tc>
      </w:tr>
      <w:tr w:rsidR="002016E9" w:rsidRPr="0037392A" w:rsidTr="00A76F40">
        <w:trPr>
          <w:cantSplit/>
          <w:trHeight w:val="161"/>
        </w:trPr>
        <w:tc>
          <w:tcPr>
            <w:tcW w:w="564" w:type="dxa"/>
            <w:vMerge/>
            <w:tcBorders>
              <w:top w:val="single" w:sz="16" w:space="0" w:color="000000"/>
              <w:left w:val="single" w:sz="16" w:space="0" w:color="000000"/>
              <w:bottom w:val="single" w:sz="16" w:space="0" w:color="000000"/>
              <w:right w:val="nil"/>
            </w:tcBorders>
            <w:shd w:val="clear" w:color="auto" w:fill="FFFFFF"/>
          </w:tcPr>
          <w:p w:rsidR="00675A9F" w:rsidRPr="0037392A" w:rsidRDefault="00675A9F" w:rsidP="00A76F40">
            <w:pPr>
              <w:autoSpaceDE w:val="0"/>
              <w:autoSpaceDN w:val="0"/>
              <w:adjustRightInd w:val="0"/>
              <w:spacing w:line="240" w:lineRule="auto"/>
              <w:jc w:val="left"/>
              <w:rPr>
                <w:rFonts w:ascii="Arial" w:hAnsi="Arial" w:cs="Arial"/>
                <w:color w:val="000000"/>
                <w:sz w:val="14"/>
                <w:szCs w:val="14"/>
              </w:rPr>
            </w:pPr>
          </w:p>
        </w:tc>
        <w:tc>
          <w:tcPr>
            <w:tcW w:w="2187" w:type="dxa"/>
            <w:tcBorders>
              <w:top w:val="nil"/>
              <w:left w:val="nil"/>
              <w:bottom w:val="single" w:sz="16" w:space="0" w:color="000000"/>
              <w:right w:val="single" w:sz="16" w:space="0" w:color="000000"/>
            </w:tcBorders>
            <w:shd w:val="clear" w:color="auto" w:fill="FFFFFF"/>
          </w:tcPr>
          <w:p w:rsidR="00675A9F" w:rsidRPr="0037392A" w:rsidRDefault="00675A9F" w:rsidP="00A76F40">
            <w:pPr>
              <w:autoSpaceDE w:val="0"/>
              <w:autoSpaceDN w:val="0"/>
              <w:adjustRightInd w:val="0"/>
              <w:spacing w:line="240" w:lineRule="auto"/>
              <w:ind w:left="60" w:right="60"/>
              <w:jc w:val="left"/>
              <w:rPr>
                <w:rFonts w:ascii="Arial" w:hAnsi="Arial" w:cs="Arial"/>
                <w:color w:val="000000"/>
                <w:sz w:val="14"/>
                <w:szCs w:val="14"/>
              </w:rPr>
            </w:pPr>
            <w:r w:rsidRPr="0037392A">
              <w:rPr>
                <w:rFonts w:ascii="Arial" w:hAnsi="Arial" w:cs="Arial"/>
                <w:color w:val="000000"/>
                <w:sz w:val="14"/>
                <w:szCs w:val="14"/>
              </w:rPr>
              <w:t>KAP</w:t>
            </w:r>
          </w:p>
        </w:tc>
        <w:tc>
          <w:tcPr>
            <w:tcW w:w="1023" w:type="dxa"/>
            <w:tcBorders>
              <w:top w:val="nil"/>
              <w:left w:val="single" w:sz="16" w:space="0" w:color="000000"/>
              <w:bottom w:val="single" w:sz="16" w:space="0" w:color="000000"/>
            </w:tcBorders>
            <w:shd w:val="clear" w:color="auto" w:fill="FFFFFF"/>
            <w:vAlign w:val="center"/>
          </w:tcPr>
          <w:p w:rsidR="00675A9F" w:rsidRPr="0037392A" w:rsidRDefault="00675A9F" w:rsidP="00A76F40">
            <w:pPr>
              <w:autoSpaceDE w:val="0"/>
              <w:autoSpaceDN w:val="0"/>
              <w:adjustRightInd w:val="0"/>
              <w:spacing w:line="240" w:lineRule="auto"/>
              <w:ind w:left="60" w:right="60"/>
              <w:jc w:val="right"/>
              <w:rPr>
                <w:rFonts w:ascii="Arial" w:hAnsi="Arial" w:cs="Arial"/>
                <w:color w:val="000000"/>
                <w:sz w:val="14"/>
                <w:szCs w:val="14"/>
              </w:rPr>
            </w:pPr>
            <w:r w:rsidRPr="0037392A">
              <w:rPr>
                <w:rFonts w:ascii="Arial" w:hAnsi="Arial" w:cs="Arial"/>
                <w:color w:val="000000"/>
                <w:sz w:val="14"/>
                <w:szCs w:val="14"/>
              </w:rPr>
              <w:t>-,018</w:t>
            </w:r>
          </w:p>
        </w:tc>
        <w:tc>
          <w:tcPr>
            <w:tcW w:w="1023" w:type="dxa"/>
            <w:tcBorders>
              <w:top w:val="nil"/>
              <w:bottom w:val="single" w:sz="16" w:space="0" w:color="000000"/>
            </w:tcBorders>
            <w:shd w:val="clear" w:color="auto" w:fill="FFFFFF"/>
            <w:vAlign w:val="center"/>
          </w:tcPr>
          <w:p w:rsidR="00675A9F" w:rsidRPr="0037392A" w:rsidRDefault="00675A9F" w:rsidP="00A76F40">
            <w:pPr>
              <w:autoSpaceDE w:val="0"/>
              <w:autoSpaceDN w:val="0"/>
              <w:adjustRightInd w:val="0"/>
              <w:spacing w:line="240" w:lineRule="auto"/>
              <w:ind w:left="60" w:right="60"/>
              <w:jc w:val="right"/>
              <w:rPr>
                <w:rFonts w:ascii="Arial" w:hAnsi="Arial" w:cs="Arial"/>
                <w:color w:val="000000"/>
                <w:sz w:val="14"/>
                <w:szCs w:val="14"/>
              </w:rPr>
            </w:pPr>
            <w:r w:rsidRPr="0037392A">
              <w:rPr>
                <w:rFonts w:ascii="Arial" w:hAnsi="Arial" w:cs="Arial"/>
                <w:color w:val="000000"/>
                <w:sz w:val="14"/>
                <w:szCs w:val="14"/>
              </w:rPr>
              <w:t>,029</w:t>
            </w:r>
          </w:p>
        </w:tc>
        <w:tc>
          <w:tcPr>
            <w:tcW w:w="1128" w:type="dxa"/>
            <w:tcBorders>
              <w:top w:val="nil"/>
              <w:bottom w:val="single" w:sz="16" w:space="0" w:color="000000"/>
            </w:tcBorders>
            <w:shd w:val="clear" w:color="auto" w:fill="FFFFFF"/>
            <w:vAlign w:val="center"/>
          </w:tcPr>
          <w:p w:rsidR="00675A9F" w:rsidRPr="0037392A" w:rsidRDefault="00675A9F" w:rsidP="00A76F40">
            <w:pPr>
              <w:autoSpaceDE w:val="0"/>
              <w:autoSpaceDN w:val="0"/>
              <w:adjustRightInd w:val="0"/>
              <w:spacing w:line="240" w:lineRule="auto"/>
              <w:ind w:left="60" w:right="60"/>
              <w:jc w:val="right"/>
              <w:rPr>
                <w:rFonts w:ascii="Arial" w:hAnsi="Arial" w:cs="Arial"/>
                <w:color w:val="000000"/>
                <w:sz w:val="14"/>
                <w:szCs w:val="14"/>
              </w:rPr>
            </w:pPr>
            <w:r w:rsidRPr="0037392A">
              <w:rPr>
                <w:rFonts w:ascii="Arial" w:hAnsi="Arial" w:cs="Arial"/>
                <w:color w:val="000000"/>
                <w:sz w:val="14"/>
                <w:szCs w:val="14"/>
              </w:rPr>
              <w:t>-,113</w:t>
            </w:r>
          </w:p>
        </w:tc>
        <w:tc>
          <w:tcPr>
            <w:tcW w:w="787" w:type="dxa"/>
            <w:tcBorders>
              <w:top w:val="nil"/>
              <w:bottom w:val="single" w:sz="16" w:space="0" w:color="000000"/>
            </w:tcBorders>
            <w:shd w:val="clear" w:color="auto" w:fill="FFFFFF"/>
            <w:vAlign w:val="center"/>
          </w:tcPr>
          <w:p w:rsidR="00675A9F" w:rsidRPr="0037392A" w:rsidRDefault="00675A9F" w:rsidP="00A76F40">
            <w:pPr>
              <w:autoSpaceDE w:val="0"/>
              <w:autoSpaceDN w:val="0"/>
              <w:adjustRightInd w:val="0"/>
              <w:spacing w:line="240" w:lineRule="auto"/>
              <w:ind w:left="60" w:right="60"/>
              <w:jc w:val="right"/>
              <w:rPr>
                <w:rFonts w:ascii="Arial" w:hAnsi="Arial" w:cs="Arial"/>
                <w:color w:val="000000"/>
                <w:sz w:val="14"/>
                <w:szCs w:val="14"/>
              </w:rPr>
            </w:pPr>
            <w:r w:rsidRPr="0037392A">
              <w:rPr>
                <w:rFonts w:ascii="Arial" w:hAnsi="Arial" w:cs="Arial"/>
                <w:color w:val="000000"/>
                <w:sz w:val="14"/>
                <w:szCs w:val="14"/>
              </w:rPr>
              <w:t>-,622</w:t>
            </w:r>
          </w:p>
        </w:tc>
        <w:tc>
          <w:tcPr>
            <w:tcW w:w="788" w:type="dxa"/>
            <w:tcBorders>
              <w:top w:val="nil"/>
              <w:bottom w:val="single" w:sz="16" w:space="0" w:color="000000"/>
              <w:right w:val="single" w:sz="16" w:space="0" w:color="000000"/>
            </w:tcBorders>
            <w:shd w:val="clear" w:color="auto" w:fill="FFFFFF"/>
            <w:vAlign w:val="center"/>
          </w:tcPr>
          <w:p w:rsidR="00675A9F" w:rsidRPr="0037392A" w:rsidRDefault="00675A9F" w:rsidP="00A76F40">
            <w:pPr>
              <w:autoSpaceDE w:val="0"/>
              <w:autoSpaceDN w:val="0"/>
              <w:adjustRightInd w:val="0"/>
              <w:spacing w:line="240" w:lineRule="auto"/>
              <w:ind w:left="60" w:right="60"/>
              <w:jc w:val="right"/>
              <w:rPr>
                <w:rFonts w:ascii="Arial" w:hAnsi="Arial" w:cs="Arial"/>
                <w:color w:val="000000"/>
                <w:sz w:val="14"/>
                <w:szCs w:val="14"/>
              </w:rPr>
            </w:pPr>
            <w:r w:rsidRPr="0037392A">
              <w:rPr>
                <w:rFonts w:ascii="Arial" w:hAnsi="Arial" w:cs="Arial"/>
                <w:color w:val="000000"/>
                <w:sz w:val="14"/>
                <w:szCs w:val="14"/>
              </w:rPr>
              <w:t>,539</w:t>
            </w:r>
          </w:p>
        </w:tc>
      </w:tr>
      <w:tr w:rsidR="00675A9F" w:rsidRPr="0037392A" w:rsidTr="00A76F40">
        <w:trPr>
          <w:cantSplit/>
          <w:trHeight w:val="193"/>
        </w:trPr>
        <w:tc>
          <w:tcPr>
            <w:tcW w:w="7500" w:type="dxa"/>
            <w:gridSpan w:val="7"/>
            <w:tcBorders>
              <w:top w:val="nil"/>
              <w:left w:val="nil"/>
              <w:bottom w:val="nil"/>
              <w:right w:val="nil"/>
            </w:tcBorders>
            <w:shd w:val="clear" w:color="auto" w:fill="FFFFFF"/>
          </w:tcPr>
          <w:p w:rsidR="00675A9F" w:rsidRPr="0037392A" w:rsidRDefault="00675A9F" w:rsidP="00A76F40">
            <w:pPr>
              <w:autoSpaceDE w:val="0"/>
              <w:autoSpaceDN w:val="0"/>
              <w:adjustRightInd w:val="0"/>
              <w:spacing w:before="240" w:line="240" w:lineRule="auto"/>
              <w:ind w:left="60" w:right="60"/>
              <w:jc w:val="left"/>
              <w:rPr>
                <w:rFonts w:ascii="Arial" w:hAnsi="Arial" w:cs="Arial"/>
                <w:color w:val="000000"/>
                <w:sz w:val="14"/>
                <w:szCs w:val="14"/>
                <w:lang w:val="en-US"/>
              </w:rPr>
            </w:pPr>
            <w:r w:rsidRPr="0037392A">
              <w:rPr>
                <w:rFonts w:ascii="Arial" w:hAnsi="Arial" w:cs="Arial"/>
                <w:color w:val="000000"/>
                <w:sz w:val="14"/>
                <w:szCs w:val="14"/>
              </w:rPr>
              <w:t>a. Dependent Variable: DISC</w:t>
            </w:r>
          </w:p>
        </w:tc>
      </w:tr>
    </w:tbl>
    <w:p w:rsidR="002016E9" w:rsidRDefault="002016E9" w:rsidP="002016E9">
      <w:pPr>
        <w:spacing w:line="240" w:lineRule="auto"/>
        <w:ind w:left="0"/>
        <w:rPr>
          <w:sz w:val="22"/>
          <w:szCs w:val="22"/>
          <w:lang w:val="en-US"/>
        </w:rPr>
      </w:pPr>
    </w:p>
    <w:p w:rsidR="00153F92" w:rsidRDefault="00675A9F" w:rsidP="00153F92">
      <w:pPr>
        <w:spacing w:line="360" w:lineRule="auto"/>
        <w:ind w:left="0" w:firstLine="425"/>
        <w:rPr>
          <w:rFonts w:eastAsia="Calibri"/>
          <w:sz w:val="22"/>
          <w:szCs w:val="22"/>
          <w:lang w:val="en-US"/>
        </w:rPr>
      </w:pPr>
      <w:r w:rsidRPr="002016E9">
        <w:rPr>
          <w:sz w:val="22"/>
          <w:szCs w:val="22"/>
          <w:lang w:val="en-US"/>
        </w:rPr>
        <w:t xml:space="preserve">Berdasarkan dari pengujian secara parsial (uji t) maka diketahui bahwa ukuran perusahaan dan kepemilikan saham publik memiliki nilai yang signifikan yaitu dibawah </w:t>
      </w:r>
      <w:r w:rsidRPr="002016E9">
        <w:rPr>
          <w:rFonts w:eastAsia="Calibri"/>
          <w:i/>
          <w:sz w:val="22"/>
          <w:szCs w:val="22"/>
        </w:rPr>
        <w:t>level of significant</w:t>
      </w:r>
      <w:r w:rsidRPr="002016E9">
        <w:rPr>
          <w:rFonts w:eastAsia="Calibri"/>
          <w:sz w:val="22"/>
          <w:szCs w:val="22"/>
        </w:rPr>
        <w:t xml:space="preserve"> (α) = 0,05 dan 0,1</w:t>
      </w:r>
      <w:r w:rsidRPr="002016E9">
        <w:rPr>
          <w:rFonts w:eastAsia="Calibri"/>
          <w:sz w:val="22"/>
          <w:szCs w:val="22"/>
          <w:lang w:val="en-US"/>
        </w:rPr>
        <w:t>. Maka dari itu ukuran perusahaan dan kepemilikan saham publik secara parisal berpengaruh terhadap kelengkapan pengungkapan laporan keuangan sedangkan leverage dan reputasi KAP tidak berpengaruh signifikan terhadap kelengkapan</w:t>
      </w:r>
      <w:r w:rsidR="00153F92">
        <w:rPr>
          <w:rFonts w:eastAsia="Calibri"/>
          <w:sz w:val="22"/>
          <w:szCs w:val="22"/>
          <w:lang w:val="en-US"/>
        </w:rPr>
        <w:t xml:space="preserve"> pengungkapan laporan keuangan.</w:t>
      </w:r>
    </w:p>
    <w:p w:rsidR="00153F92" w:rsidRDefault="00153F92" w:rsidP="00153F92">
      <w:pPr>
        <w:spacing w:line="360" w:lineRule="auto"/>
        <w:ind w:left="0"/>
        <w:rPr>
          <w:rFonts w:eastAsia="Calibri"/>
          <w:b/>
          <w:sz w:val="22"/>
          <w:szCs w:val="22"/>
          <w:lang w:val="en-US"/>
        </w:rPr>
      </w:pPr>
      <w:r w:rsidRPr="00153F92">
        <w:rPr>
          <w:rFonts w:eastAsia="Calibri"/>
          <w:b/>
          <w:sz w:val="22"/>
          <w:szCs w:val="22"/>
          <w:lang w:val="en-US"/>
        </w:rPr>
        <w:t>Pembahasan</w:t>
      </w:r>
    </w:p>
    <w:p w:rsidR="00153F92" w:rsidRPr="008A3879" w:rsidRDefault="00153F92" w:rsidP="008A3879">
      <w:pPr>
        <w:spacing w:line="360" w:lineRule="auto"/>
        <w:ind w:left="0"/>
        <w:rPr>
          <w:b/>
          <w:sz w:val="22"/>
          <w:szCs w:val="22"/>
          <w:lang w:val="en-US"/>
        </w:rPr>
      </w:pPr>
      <w:r w:rsidRPr="008A3879">
        <w:rPr>
          <w:b/>
          <w:sz w:val="22"/>
          <w:szCs w:val="22"/>
          <w:lang w:val="en-US"/>
        </w:rPr>
        <w:t>Pengaruh</w:t>
      </w:r>
      <w:r w:rsidRPr="008A3879">
        <w:rPr>
          <w:b/>
          <w:i/>
          <w:sz w:val="22"/>
          <w:szCs w:val="22"/>
          <w:lang w:val="en-US"/>
        </w:rPr>
        <w:t xml:space="preserve"> Leverage</w:t>
      </w:r>
      <w:r w:rsidRPr="008A3879">
        <w:rPr>
          <w:b/>
          <w:sz w:val="22"/>
          <w:szCs w:val="22"/>
          <w:lang w:val="en-US"/>
        </w:rPr>
        <w:t xml:space="preserve"> terhadap Kelengkapan Pengungkapan Laporan Keuangan</w:t>
      </w:r>
    </w:p>
    <w:p w:rsidR="008A3879" w:rsidRDefault="00153F92" w:rsidP="008A3879">
      <w:pPr>
        <w:spacing w:line="360" w:lineRule="auto"/>
        <w:ind w:left="0" w:firstLine="426"/>
        <w:rPr>
          <w:sz w:val="22"/>
          <w:szCs w:val="22"/>
          <w:lang w:val="en-US"/>
        </w:rPr>
      </w:pPr>
      <w:r w:rsidRPr="008A3879">
        <w:rPr>
          <w:sz w:val="22"/>
          <w:szCs w:val="22"/>
        </w:rPr>
        <w:t>Hasil pengujian hipotesis</w:t>
      </w:r>
      <w:r w:rsidRPr="008A3879">
        <w:rPr>
          <w:sz w:val="22"/>
          <w:szCs w:val="22"/>
          <w:lang w:val="en-US"/>
        </w:rPr>
        <w:t xml:space="preserve"> pertama</w:t>
      </w:r>
      <w:r w:rsidRPr="008A3879">
        <w:rPr>
          <w:sz w:val="22"/>
          <w:szCs w:val="22"/>
        </w:rPr>
        <w:t xml:space="preserve"> menunjukkan bahwa hipotesis</w:t>
      </w:r>
      <w:r w:rsidRPr="008A3879">
        <w:rPr>
          <w:sz w:val="22"/>
          <w:szCs w:val="22"/>
          <w:lang w:val="en-US"/>
        </w:rPr>
        <w:t xml:space="preserve"> pertama </w:t>
      </w:r>
      <w:r w:rsidRPr="008A3879">
        <w:rPr>
          <w:sz w:val="22"/>
          <w:szCs w:val="22"/>
        </w:rPr>
        <w:t>ditolak. Hasil pengujian menunjukkan bahwa</w:t>
      </w:r>
      <w:r w:rsidRPr="008A3879">
        <w:rPr>
          <w:sz w:val="22"/>
          <w:szCs w:val="22"/>
          <w:lang w:val="en-US"/>
        </w:rPr>
        <w:t xml:space="preserve"> </w:t>
      </w:r>
      <w:r w:rsidRPr="008A3879">
        <w:rPr>
          <w:i/>
          <w:sz w:val="22"/>
          <w:szCs w:val="22"/>
          <w:lang w:val="en-US"/>
        </w:rPr>
        <w:t xml:space="preserve">leverage </w:t>
      </w:r>
      <w:r w:rsidRPr="008A3879">
        <w:rPr>
          <w:sz w:val="22"/>
          <w:szCs w:val="22"/>
        </w:rPr>
        <w:t xml:space="preserve">tidak memiliki pengaruh signifikan terhadap </w:t>
      </w:r>
      <w:r w:rsidRPr="008A3879">
        <w:rPr>
          <w:sz w:val="22"/>
          <w:szCs w:val="22"/>
          <w:lang w:val="en-US"/>
        </w:rPr>
        <w:t xml:space="preserve">kelengkapan pengungkapan laporan keuangan </w:t>
      </w:r>
      <w:r w:rsidRPr="008A3879">
        <w:rPr>
          <w:sz w:val="22"/>
          <w:szCs w:val="22"/>
        </w:rPr>
        <w:t>dengan nilai signifikansi 0,</w:t>
      </w:r>
      <w:r w:rsidRPr="008A3879">
        <w:rPr>
          <w:sz w:val="22"/>
          <w:szCs w:val="22"/>
          <w:lang w:val="en-US"/>
        </w:rPr>
        <w:t>199</w:t>
      </w:r>
      <w:r w:rsidRPr="008A3879">
        <w:rPr>
          <w:sz w:val="22"/>
          <w:szCs w:val="22"/>
        </w:rPr>
        <w:t xml:space="preserve"> dimana nilai tersebut lebih besar dari 0,05 dan 0,1 (α = 5% dan 10%).</w:t>
      </w:r>
      <w:r w:rsidR="008A3879" w:rsidRPr="008A3879">
        <w:rPr>
          <w:sz w:val="22"/>
          <w:szCs w:val="22"/>
          <w:lang w:val="en-US"/>
        </w:rPr>
        <w:t xml:space="preserve"> Pengujian diatas tidak mendukung dengan teori </w:t>
      </w:r>
      <w:r w:rsidR="008A3879" w:rsidRPr="008A3879">
        <w:rPr>
          <w:i/>
          <w:sz w:val="22"/>
          <w:szCs w:val="22"/>
          <w:lang w:val="en-US"/>
        </w:rPr>
        <w:t xml:space="preserve">agency </w:t>
      </w:r>
      <w:r w:rsidR="008A3879" w:rsidRPr="008A3879">
        <w:rPr>
          <w:sz w:val="22"/>
          <w:szCs w:val="22"/>
          <w:lang w:val="en-US"/>
        </w:rPr>
        <w:t xml:space="preserve">cost yang mana dijelaskan </w:t>
      </w:r>
      <w:r w:rsidR="008A3879" w:rsidRPr="008A3879">
        <w:rPr>
          <w:sz w:val="22"/>
          <w:szCs w:val="22"/>
        </w:rPr>
        <w:t>semakin tinggi tingkat hutang</w:t>
      </w:r>
      <w:r w:rsidR="008A3879" w:rsidRPr="008A3879">
        <w:rPr>
          <w:sz w:val="22"/>
          <w:szCs w:val="22"/>
          <w:lang w:val="en-US"/>
        </w:rPr>
        <w:t xml:space="preserve"> </w:t>
      </w:r>
      <w:r w:rsidR="008A3879" w:rsidRPr="008A3879">
        <w:rPr>
          <w:sz w:val="22"/>
          <w:szCs w:val="22"/>
        </w:rPr>
        <w:t xml:space="preserve">suatu perusahaan maka semakin besar pula </w:t>
      </w:r>
      <w:r w:rsidR="008A3879" w:rsidRPr="008A3879">
        <w:rPr>
          <w:i/>
          <w:iCs/>
          <w:sz w:val="22"/>
          <w:szCs w:val="22"/>
        </w:rPr>
        <w:t xml:space="preserve">agency cost. </w:t>
      </w:r>
      <w:r w:rsidR="008A3879" w:rsidRPr="008A3879">
        <w:rPr>
          <w:sz w:val="22"/>
          <w:szCs w:val="22"/>
        </w:rPr>
        <w:t>Dengan demikian</w:t>
      </w:r>
      <w:r w:rsidR="008A3879" w:rsidRPr="008A3879">
        <w:rPr>
          <w:sz w:val="22"/>
          <w:szCs w:val="22"/>
          <w:lang w:val="en-US"/>
        </w:rPr>
        <w:t xml:space="preserve"> </w:t>
      </w:r>
      <w:r w:rsidR="008A3879" w:rsidRPr="008A3879">
        <w:rPr>
          <w:sz w:val="22"/>
          <w:szCs w:val="22"/>
        </w:rPr>
        <w:t>akan semakin besar pula informasi mengenai penggunaan hutang tersebut</w:t>
      </w:r>
      <w:r w:rsidR="008A3879" w:rsidRPr="008A3879">
        <w:rPr>
          <w:sz w:val="22"/>
          <w:szCs w:val="22"/>
          <w:lang w:val="en-US"/>
        </w:rPr>
        <w:t xml:space="preserve"> </w:t>
      </w:r>
      <w:r w:rsidR="008A3879" w:rsidRPr="008A3879">
        <w:rPr>
          <w:sz w:val="22"/>
          <w:szCs w:val="22"/>
        </w:rPr>
        <w:t>kepada pemegang saham, sehingga perusahaan dituntut untuk melakukan</w:t>
      </w:r>
      <w:r w:rsidR="008A3879" w:rsidRPr="008A3879">
        <w:rPr>
          <w:sz w:val="22"/>
          <w:szCs w:val="22"/>
          <w:lang w:val="en-US"/>
        </w:rPr>
        <w:t xml:space="preserve"> </w:t>
      </w:r>
      <w:r w:rsidR="008A3879" w:rsidRPr="008A3879">
        <w:rPr>
          <w:sz w:val="22"/>
          <w:szCs w:val="22"/>
        </w:rPr>
        <w:t>pengungkapan yang lebih luas guna memenuhi kebutuhan informasi kreditur</w:t>
      </w:r>
      <w:r w:rsidR="008A3879" w:rsidRPr="008A3879">
        <w:rPr>
          <w:sz w:val="22"/>
          <w:szCs w:val="22"/>
          <w:lang w:val="en-US"/>
        </w:rPr>
        <w:t xml:space="preserve"> </w:t>
      </w:r>
      <w:r w:rsidR="008A3879">
        <w:rPr>
          <w:sz w:val="22"/>
          <w:szCs w:val="22"/>
        </w:rPr>
        <w:t>jangka panjang.</w:t>
      </w:r>
    </w:p>
    <w:p w:rsidR="00153F92" w:rsidRPr="008A3879" w:rsidRDefault="008A3879" w:rsidP="008A3879">
      <w:pPr>
        <w:spacing w:line="360" w:lineRule="auto"/>
        <w:ind w:left="0" w:firstLine="426"/>
        <w:rPr>
          <w:sz w:val="22"/>
          <w:szCs w:val="22"/>
          <w:lang w:val="en-US"/>
        </w:rPr>
      </w:pPr>
      <w:r w:rsidRPr="008A3879">
        <w:rPr>
          <w:sz w:val="22"/>
          <w:szCs w:val="22"/>
        </w:rPr>
        <w:t>Dengan tidak siginifikannya pengaruh DER terhadap</w:t>
      </w:r>
      <w:r w:rsidRPr="008A3879">
        <w:rPr>
          <w:sz w:val="22"/>
          <w:szCs w:val="22"/>
          <w:lang w:val="en-US"/>
        </w:rPr>
        <w:t xml:space="preserve"> </w:t>
      </w:r>
      <w:r w:rsidRPr="008A3879">
        <w:rPr>
          <w:sz w:val="22"/>
          <w:szCs w:val="22"/>
        </w:rPr>
        <w:t>pengungkapan mengindikasikan bahwa pengungkapan laporan keuangan</w:t>
      </w:r>
      <w:r w:rsidRPr="008A3879">
        <w:rPr>
          <w:sz w:val="22"/>
          <w:szCs w:val="22"/>
          <w:lang w:val="en-US"/>
        </w:rPr>
        <w:t xml:space="preserve"> </w:t>
      </w:r>
      <w:r w:rsidRPr="008A3879">
        <w:rPr>
          <w:sz w:val="22"/>
          <w:szCs w:val="22"/>
        </w:rPr>
        <w:t>dengan penjelasannya tidak menekankan pada</w:t>
      </w:r>
      <w:r w:rsidRPr="008A3879">
        <w:rPr>
          <w:sz w:val="22"/>
          <w:szCs w:val="22"/>
          <w:lang w:val="en-US"/>
        </w:rPr>
        <w:t xml:space="preserve"> </w:t>
      </w:r>
      <w:r w:rsidRPr="008A3879">
        <w:rPr>
          <w:sz w:val="22"/>
          <w:szCs w:val="22"/>
        </w:rPr>
        <w:t>informasi hutang perusahaan.</w:t>
      </w:r>
      <w:r w:rsidRPr="008A3879">
        <w:rPr>
          <w:sz w:val="22"/>
          <w:szCs w:val="22"/>
          <w:lang w:val="en-US"/>
        </w:rPr>
        <w:t xml:space="preserve"> Perusahaan perbankan yang dengan tingkat DER yang tinggi cenderung untuk tidak memiliki pengungkapan yang luas dikarenakan untuk mempertahankan para krediturnya. Apabila perusahaan perbankan yang memiliki tingkat DER yang tinggi mengungkapkan lebih luas laporan keuangannya hal ini mengkhawatirkan para investor akan mengetahui ketidakefisienan pinjaman yang digunakan oleh perusahaan, dan bila para investor mengetahui ketidakefisienan pijaman </w:t>
      </w:r>
      <w:r w:rsidRPr="008A3879">
        <w:rPr>
          <w:sz w:val="22"/>
          <w:szCs w:val="22"/>
          <w:lang w:val="en-US"/>
        </w:rPr>
        <w:lastRenderedPageBreak/>
        <w:t>maka para investor tidak akan mau memberikan dana pinjaman dalam jangka waktu panjang karena khawatir perusahaan tidak mampu untuk mengembalikan.</w:t>
      </w:r>
    </w:p>
    <w:p w:rsidR="008A3879" w:rsidRPr="008A3879" w:rsidRDefault="008A3879" w:rsidP="008A3879">
      <w:pPr>
        <w:spacing w:line="360" w:lineRule="auto"/>
        <w:ind w:left="0"/>
        <w:rPr>
          <w:b/>
          <w:sz w:val="22"/>
          <w:szCs w:val="22"/>
          <w:lang w:val="en-US"/>
        </w:rPr>
      </w:pPr>
      <w:r w:rsidRPr="008A3879">
        <w:rPr>
          <w:b/>
          <w:sz w:val="22"/>
          <w:szCs w:val="22"/>
          <w:lang w:val="en-US"/>
        </w:rPr>
        <w:t>Pengaruh Ukuran Perusahaan terhadap Kelengkapan Pengungkapan Laporan Keuangan</w:t>
      </w:r>
    </w:p>
    <w:p w:rsidR="008A3879" w:rsidRPr="008A3879" w:rsidRDefault="008A3879" w:rsidP="008A3879">
      <w:pPr>
        <w:spacing w:line="360" w:lineRule="auto"/>
        <w:ind w:left="0" w:firstLine="426"/>
        <w:rPr>
          <w:sz w:val="22"/>
          <w:szCs w:val="22"/>
          <w:lang w:val="en-US"/>
        </w:rPr>
      </w:pPr>
      <w:r w:rsidRPr="008A3879">
        <w:rPr>
          <w:sz w:val="22"/>
          <w:szCs w:val="22"/>
        </w:rPr>
        <w:t>Hasil pengujian hipotesis ke</w:t>
      </w:r>
      <w:r w:rsidRPr="008A3879">
        <w:rPr>
          <w:sz w:val="22"/>
          <w:szCs w:val="22"/>
          <w:lang w:val="en-US"/>
        </w:rPr>
        <w:t>dua</w:t>
      </w:r>
      <w:r w:rsidRPr="008A3879">
        <w:rPr>
          <w:sz w:val="22"/>
          <w:szCs w:val="22"/>
        </w:rPr>
        <w:t xml:space="preserve"> menunjukkan bahwa hipotesis ke</w:t>
      </w:r>
      <w:r w:rsidRPr="008A3879">
        <w:rPr>
          <w:sz w:val="22"/>
          <w:szCs w:val="22"/>
          <w:lang w:val="en-US"/>
        </w:rPr>
        <w:t>dua</w:t>
      </w:r>
      <w:r w:rsidRPr="008A3879">
        <w:rPr>
          <w:sz w:val="22"/>
          <w:szCs w:val="22"/>
        </w:rPr>
        <w:t xml:space="preserve"> diterima. Hasil pengujian menunjukkan bahwa </w:t>
      </w:r>
      <w:r w:rsidRPr="008A3879">
        <w:rPr>
          <w:sz w:val="22"/>
          <w:szCs w:val="22"/>
          <w:lang w:val="en-US"/>
        </w:rPr>
        <w:t>ukuran perusahaan</w:t>
      </w:r>
      <w:r w:rsidRPr="008A3879">
        <w:rPr>
          <w:sz w:val="22"/>
          <w:szCs w:val="22"/>
        </w:rPr>
        <w:t xml:space="preserve"> memiliki pengaruh signifikan terhadap </w:t>
      </w:r>
      <w:r w:rsidRPr="008A3879">
        <w:rPr>
          <w:sz w:val="22"/>
          <w:szCs w:val="22"/>
          <w:lang w:val="en-US"/>
        </w:rPr>
        <w:t xml:space="preserve">kelengkapan pengungkapan laporan keuangan </w:t>
      </w:r>
      <w:r w:rsidRPr="008A3879">
        <w:rPr>
          <w:sz w:val="22"/>
          <w:szCs w:val="22"/>
        </w:rPr>
        <w:t>dengan nilai signifikansi 0,0</w:t>
      </w:r>
      <w:r w:rsidRPr="008A3879">
        <w:rPr>
          <w:sz w:val="22"/>
          <w:szCs w:val="22"/>
          <w:lang w:val="en-US"/>
        </w:rPr>
        <w:t>31</w:t>
      </w:r>
      <w:r w:rsidRPr="008A3879">
        <w:rPr>
          <w:sz w:val="22"/>
          <w:szCs w:val="22"/>
        </w:rPr>
        <w:t xml:space="preserve"> dimana nilai tersebut lebih kecil dari 0,05 dan 0,1 (α = 5% dan 10%).</w:t>
      </w:r>
      <w:r w:rsidRPr="008A3879">
        <w:rPr>
          <w:sz w:val="22"/>
          <w:szCs w:val="22"/>
          <w:lang w:val="en-US"/>
        </w:rPr>
        <w:t xml:space="preserve"> </w:t>
      </w:r>
      <w:r w:rsidRPr="008A3879">
        <w:rPr>
          <w:sz w:val="22"/>
          <w:szCs w:val="22"/>
        </w:rPr>
        <w:t>Penerimaan hipotesis ini disebabkan karena perusahaan besar pada umumnya</w:t>
      </w:r>
      <w:r w:rsidRPr="008A3879">
        <w:rPr>
          <w:sz w:val="22"/>
          <w:szCs w:val="22"/>
          <w:lang w:val="en-US"/>
        </w:rPr>
        <w:t xml:space="preserve"> memilliki sumber daya yang besar dan juga </w:t>
      </w:r>
      <w:r w:rsidRPr="008A3879">
        <w:rPr>
          <w:sz w:val="22"/>
          <w:szCs w:val="22"/>
        </w:rPr>
        <w:t xml:space="preserve">mempunyai beragam produk dan beroperasi di berbagai wilayah termasuk luar </w:t>
      </w:r>
      <w:r w:rsidRPr="008A3879">
        <w:rPr>
          <w:sz w:val="22"/>
          <w:szCs w:val="22"/>
          <w:lang w:val="en-US"/>
        </w:rPr>
        <w:t>n</w:t>
      </w:r>
      <w:r w:rsidRPr="008A3879">
        <w:rPr>
          <w:sz w:val="22"/>
          <w:szCs w:val="22"/>
        </w:rPr>
        <w:t>egeri.</w:t>
      </w:r>
      <w:r>
        <w:rPr>
          <w:sz w:val="22"/>
          <w:szCs w:val="22"/>
          <w:lang w:val="en-US"/>
        </w:rPr>
        <w:t xml:space="preserve"> </w:t>
      </w:r>
      <w:r w:rsidRPr="008A3879">
        <w:rPr>
          <w:sz w:val="22"/>
          <w:szCs w:val="22"/>
        </w:rPr>
        <w:t>Dengan sumber daya yang besar, perusahaan perlu dan mampu membiayai penyediaan informasi untuk keperluan internal. Informasi itu sekaligus menjadi bahan untuk keperluan pengungkapan informasi kepada pihak eksternal, sehingga tidak perlu ada tambahan biaya yang besar untuk dapat melakukan pengungkapan yang lebih luas. Sebaliknya, perusahaan kecil dengan sumber daya yang relatif kecil mungkin tidak memiliki informasi siap saji sebagaimana perusahaan besar, sehingga untuk menyajikan informasi yang lebih luas dibutuhkan biaya yang besar.</w:t>
      </w:r>
    </w:p>
    <w:p w:rsidR="008A3879" w:rsidRPr="008A3879" w:rsidRDefault="008A3879" w:rsidP="008A3879">
      <w:pPr>
        <w:spacing w:line="360" w:lineRule="auto"/>
        <w:ind w:left="0"/>
        <w:rPr>
          <w:b/>
          <w:sz w:val="22"/>
          <w:szCs w:val="22"/>
          <w:lang w:val="en-US"/>
        </w:rPr>
      </w:pPr>
      <w:r w:rsidRPr="008A3879">
        <w:rPr>
          <w:b/>
          <w:sz w:val="22"/>
          <w:szCs w:val="22"/>
          <w:lang w:val="en-US"/>
        </w:rPr>
        <w:t>Pengaruh Kepemilikan Saham Publik terhadap Kelengkapan Pengungkapan Laporan Keuangan</w:t>
      </w:r>
    </w:p>
    <w:p w:rsidR="008A3879" w:rsidRPr="008A3879" w:rsidRDefault="008A3879" w:rsidP="008A3879">
      <w:pPr>
        <w:spacing w:line="360" w:lineRule="auto"/>
        <w:ind w:left="0" w:firstLine="426"/>
        <w:rPr>
          <w:sz w:val="22"/>
          <w:szCs w:val="22"/>
          <w:lang w:val="en-US"/>
        </w:rPr>
      </w:pPr>
      <w:r w:rsidRPr="008A3879">
        <w:rPr>
          <w:sz w:val="22"/>
          <w:szCs w:val="22"/>
        </w:rPr>
        <w:t>Hasil pengujian hipotesis</w:t>
      </w:r>
      <w:r w:rsidRPr="008A3879">
        <w:rPr>
          <w:sz w:val="22"/>
          <w:szCs w:val="22"/>
          <w:lang w:val="en-US"/>
        </w:rPr>
        <w:t xml:space="preserve"> ketiga</w:t>
      </w:r>
      <w:r w:rsidRPr="008A3879">
        <w:rPr>
          <w:sz w:val="22"/>
          <w:szCs w:val="22"/>
        </w:rPr>
        <w:t xml:space="preserve"> menunjukkan bahwa hipotesis</w:t>
      </w:r>
      <w:r w:rsidRPr="008A3879">
        <w:rPr>
          <w:sz w:val="22"/>
          <w:szCs w:val="22"/>
          <w:lang w:val="en-US"/>
        </w:rPr>
        <w:t xml:space="preserve"> ketiga </w:t>
      </w:r>
      <w:r w:rsidRPr="008A3879">
        <w:rPr>
          <w:sz w:val="22"/>
          <w:szCs w:val="22"/>
        </w:rPr>
        <w:t>di</w:t>
      </w:r>
      <w:r w:rsidRPr="008A3879">
        <w:rPr>
          <w:sz w:val="22"/>
          <w:szCs w:val="22"/>
          <w:lang w:val="en-US"/>
        </w:rPr>
        <w:t>terima</w:t>
      </w:r>
      <w:r w:rsidRPr="008A3879">
        <w:rPr>
          <w:sz w:val="22"/>
          <w:szCs w:val="22"/>
        </w:rPr>
        <w:t>. Hasil pengujian menunjukkan bahwa</w:t>
      </w:r>
      <w:r w:rsidRPr="008A3879">
        <w:rPr>
          <w:sz w:val="22"/>
          <w:szCs w:val="22"/>
          <w:lang w:val="en-US"/>
        </w:rPr>
        <w:t xml:space="preserve"> kepemilikan saham publik </w:t>
      </w:r>
      <w:r w:rsidRPr="008A3879">
        <w:rPr>
          <w:sz w:val="22"/>
          <w:szCs w:val="22"/>
        </w:rPr>
        <w:t xml:space="preserve">memiliki pengaruh signifikan terhadap </w:t>
      </w:r>
      <w:r w:rsidRPr="008A3879">
        <w:rPr>
          <w:sz w:val="22"/>
          <w:szCs w:val="22"/>
          <w:lang w:val="en-US"/>
        </w:rPr>
        <w:t xml:space="preserve">kelengkapan pengungkapan laporan keuangan </w:t>
      </w:r>
      <w:r w:rsidRPr="008A3879">
        <w:rPr>
          <w:sz w:val="22"/>
          <w:szCs w:val="22"/>
        </w:rPr>
        <w:t>dengan nilai signifikansi 0,</w:t>
      </w:r>
      <w:r w:rsidRPr="008A3879">
        <w:rPr>
          <w:sz w:val="22"/>
          <w:szCs w:val="22"/>
          <w:lang w:val="en-US"/>
        </w:rPr>
        <w:t>080</w:t>
      </w:r>
      <w:r w:rsidRPr="008A3879">
        <w:rPr>
          <w:sz w:val="22"/>
          <w:szCs w:val="22"/>
        </w:rPr>
        <w:t xml:space="preserve"> dimana nilai tersebut lebih besar dari 0,1 (α = 5% dan 10%).</w:t>
      </w:r>
      <w:r w:rsidRPr="008A3879">
        <w:rPr>
          <w:sz w:val="22"/>
          <w:szCs w:val="22"/>
          <w:lang w:val="en-US"/>
        </w:rPr>
        <w:t xml:space="preserve"> Hal ini disebabkan oleh investor luar yang berpengaruh terhadap pengungkapan laporan keuangan karena semakin banyak pihak yang membutuhkan informasi keuangan perusahaan maka semakin banyak pula detail pengungkapan yang dilakukan oleh perusahaan. Perusahaan perbankan yang telah </w:t>
      </w:r>
      <w:r w:rsidRPr="008A3879">
        <w:rPr>
          <w:i/>
          <w:sz w:val="22"/>
          <w:szCs w:val="22"/>
          <w:lang w:val="en-US"/>
        </w:rPr>
        <w:t>go public</w:t>
      </w:r>
      <w:r w:rsidRPr="008A3879">
        <w:rPr>
          <w:sz w:val="22"/>
          <w:szCs w:val="22"/>
          <w:lang w:val="en-US"/>
        </w:rPr>
        <w:t xml:space="preserve"> wajib untuk melakukan keterbukaan informasi kepada publik khususnya investor yang telah membeli saham perusahaan karena semakin banyak saham yang dimiliki publik maka semakin besar pula tekanan yang dihadapi perusahaan untuk melakukan pengungkapan secara lengkap dan menyeluruh dan publik memerlukan pengungkapan informasi lebih banyak dari perusahaan yang bersangkutan untuk memantau perkembangan perusahaan.</w:t>
      </w:r>
    </w:p>
    <w:p w:rsidR="0070486C" w:rsidRDefault="0070486C" w:rsidP="008A3879">
      <w:pPr>
        <w:spacing w:line="360" w:lineRule="auto"/>
        <w:ind w:left="0"/>
        <w:rPr>
          <w:b/>
          <w:sz w:val="22"/>
          <w:szCs w:val="22"/>
          <w:lang w:val="en-US"/>
        </w:rPr>
      </w:pPr>
    </w:p>
    <w:p w:rsidR="0070486C" w:rsidRDefault="0070486C" w:rsidP="008A3879">
      <w:pPr>
        <w:spacing w:line="360" w:lineRule="auto"/>
        <w:ind w:left="0"/>
        <w:rPr>
          <w:b/>
          <w:sz w:val="22"/>
          <w:szCs w:val="22"/>
          <w:lang w:val="en-US"/>
        </w:rPr>
      </w:pPr>
    </w:p>
    <w:p w:rsidR="008A3879" w:rsidRPr="008A3879" w:rsidRDefault="008A3879" w:rsidP="008A3879">
      <w:pPr>
        <w:spacing w:line="360" w:lineRule="auto"/>
        <w:ind w:left="0"/>
        <w:rPr>
          <w:b/>
          <w:sz w:val="22"/>
          <w:szCs w:val="22"/>
          <w:lang w:val="en-US"/>
        </w:rPr>
      </w:pPr>
      <w:r w:rsidRPr="008A3879">
        <w:rPr>
          <w:b/>
          <w:sz w:val="22"/>
          <w:szCs w:val="22"/>
          <w:lang w:val="en-US"/>
        </w:rPr>
        <w:lastRenderedPageBreak/>
        <w:t>Pengaruh Reputasi KAP terhadap Kelengkapan Pengungkapan Laporan Keuangan</w:t>
      </w:r>
    </w:p>
    <w:p w:rsidR="00A76F40" w:rsidRPr="0070486C" w:rsidRDefault="008A3879" w:rsidP="0070486C">
      <w:pPr>
        <w:autoSpaceDE w:val="0"/>
        <w:autoSpaceDN w:val="0"/>
        <w:adjustRightInd w:val="0"/>
        <w:spacing w:after="240" w:line="360" w:lineRule="auto"/>
        <w:ind w:left="0" w:firstLine="426"/>
        <w:rPr>
          <w:sz w:val="22"/>
          <w:szCs w:val="22"/>
          <w:lang w:val="en-US"/>
        </w:rPr>
      </w:pPr>
      <w:r w:rsidRPr="008A3879">
        <w:rPr>
          <w:sz w:val="22"/>
          <w:szCs w:val="22"/>
        </w:rPr>
        <w:t>Ha</w:t>
      </w:r>
      <w:r w:rsidRPr="008A3879">
        <w:rPr>
          <w:sz w:val="22"/>
          <w:szCs w:val="22"/>
          <w:lang w:val="en-US"/>
        </w:rPr>
        <w:t xml:space="preserve">l tersebut membuktikan hasil penelitian ini untuk reputasi Kantor Akuntan Publik tidak mempunyai pengaruh dalam pengungkapan laporan keuangan. Ada pun alasannya karena meskipun </w:t>
      </w:r>
      <w:r w:rsidRPr="008A3879">
        <w:rPr>
          <w:sz w:val="22"/>
          <w:szCs w:val="22"/>
        </w:rPr>
        <w:t xml:space="preserve">perusahaan diaudit oleh KAP </w:t>
      </w:r>
      <w:r w:rsidRPr="008A3879">
        <w:rPr>
          <w:i/>
          <w:iCs/>
          <w:sz w:val="22"/>
          <w:szCs w:val="22"/>
        </w:rPr>
        <w:t xml:space="preserve">big 4 </w:t>
      </w:r>
      <w:r w:rsidRPr="008A3879">
        <w:rPr>
          <w:sz w:val="22"/>
          <w:szCs w:val="22"/>
        </w:rPr>
        <w:t>dengan tingkat kredibilitas tinggi, hal ini tidak dapat</w:t>
      </w:r>
      <w:r w:rsidRPr="008A3879">
        <w:rPr>
          <w:sz w:val="22"/>
          <w:szCs w:val="22"/>
          <w:lang w:val="en-US"/>
        </w:rPr>
        <w:t xml:space="preserve"> </w:t>
      </w:r>
      <w:r w:rsidRPr="008A3879">
        <w:rPr>
          <w:sz w:val="22"/>
          <w:szCs w:val="22"/>
        </w:rPr>
        <w:t>mempengaruhi perusahaan untuk lebih transparan dalam mengungkapkan informasi pada</w:t>
      </w:r>
      <w:r w:rsidRPr="008A3879">
        <w:rPr>
          <w:sz w:val="22"/>
          <w:szCs w:val="22"/>
          <w:lang w:val="en-US"/>
        </w:rPr>
        <w:t xml:space="preserve"> </w:t>
      </w:r>
      <w:r w:rsidRPr="008A3879">
        <w:rPr>
          <w:sz w:val="22"/>
          <w:szCs w:val="22"/>
        </w:rPr>
        <w:t>laporan keuangan</w:t>
      </w:r>
      <w:r w:rsidRPr="008A3879">
        <w:rPr>
          <w:sz w:val="22"/>
          <w:szCs w:val="22"/>
          <w:lang w:val="en-US"/>
        </w:rPr>
        <w:t xml:space="preserve"> serta kurangnya perhatian dari pihak pengguna informasi laporan keuangan mengenai perbedaan hasil jasa audit yang diberikan oleh Kantor Akuntan Publik yang termasuk </w:t>
      </w:r>
      <w:r w:rsidRPr="008A3879">
        <w:rPr>
          <w:i/>
          <w:sz w:val="22"/>
          <w:szCs w:val="22"/>
          <w:lang w:val="en-US"/>
        </w:rPr>
        <w:t>big four</w:t>
      </w:r>
      <w:r w:rsidRPr="008A3879">
        <w:rPr>
          <w:sz w:val="22"/>
          <w:szCs w:val="22"/>
          <w:lang w:val="en-US"/>
        </w:rPr>
        <w:t xml:space="preserve"> dan </w:t>
      </w:r>
      <w:r w:rsidRPr="008A3879">
        <w:rPr>
          <w:i/>
          <w:sz w:val="22"/>
          <w:szCs w:val="22"/>
          <w:lang w:val="en-US"/>
        </w:rPr>
        <w:t>non big four</w:t>
      </w:r>
      <w:r w:rsidRPr="008A3879">
        <w:rPr>
          <w:sz w:val="22"/>
          <w:szCs w:val="22"/>
          <w:lang w:val="en-US"/>
        </w:rPr>
        <w:t xml:space="preserve"> sebagai pihak pemeriksa keuangan eksternal.</w:t>
      </w:r>
    </w:p>
    <w:p w:rsidR="00FD57F2" w:rsidRPr="0070486C" w:rsidRDefault="00FD57F2" w:rsidP="0070486C">
      <w:pPr>
        <w:pStyle w:val="ListParagraph"/>
        <w:numPr>
          <w:ilvl w:val="0"/>
          <w:numId w:val="12"/>
        </w:numPr>
        <w:spacing w:line="360" w:lineRule="auto"/>
        <w:ind w:left="426" w:hanging="426"/>
        <w:rPr>
          <w:b/>
          <w:sz w:val="22"/>
          <w:szCs w:val="22"/>
          <w:lang w:val="en-US"/>
        </w:rPr>
      </w:pPr>
      <w:r w:rsidRPr="0070486C">
        <w:rPr>
          <w:b/>
          <w:sz w:val="22"/>
          <w:szCs w:val="22"/>
          <w:lang w:val="en-US"/>
        </w:rPr>
        <w:t>SIMPULAN</w:t>
      </w:r>
    </w:p>
    <w:p w:rsidR="00456CCC" w:rsidRPr="008A3879" w:rsidRDefault="008A3879" w:rsidP="008A3879">
      <w:pPr>
        <w:spacing w:line="360" w:lineRule="auto"/>
        <w:ind w:left="0"/>
        <w:jc w:val="left"/>
        <w:rPr>
          <w:b/>
          <w:sz w:val="22"/>
          <w:szCs w:val="22"/>
          <w:lang w:val="en-US"/>
        </w:rPr>
      </w:pPr>
      <w:r w:rsidRPr="008A3879">
        <w:rPr>
          <w:b/>
          <w:sz w:val="22"/>
          <w:szCs w:val="22"/>
          <w:lang w:val="en-US"/>
        </w:rPr>
        <w:t>Simpulan</w:t>
      </w:r>
    </w:p>
    <w:p w:rsidR="008A3879" w:rsidRPr="008A3879" w:rsidRDefault="008A3879" w:rsidP="008A3879">
      <w:pPr>
        <w:pStyle w:val="ListParagraph"/>
        <w:numPr>
          <w:ilvl w:val="0"/>
          <w:numId w:val="10"/>
        </w:numPr>
        <w:spacing w:line="360" w:lineRule="auto"/>
        <w:ind w:left="426" w:hanging="426"/>
        <w:rPr>
          <w:b/>
          <w:sz w:val="22"/>
          <w:szCs w:val="22"/>
        </w:rPr>
      </w:pPr>
      <w:r w:rsidRPr="008A3879">
        <w:rPr>
          <w:sz w:val="22"/>
          <w:szCs w:val="22"/>
          <w:lang w:val="en-US"/>
        </w:rPr>
        <w:t xml:space="preserve">Secara parsial dengan nilai signifikan 0,05 dan 0,1 (5% &amp; 10%) ukuran perusahaan dengan nilai sebesar 0,007 dan kepemilikan saham publik dengan nilai sebesar 0,080 berpengaruh secara signifikan terhadap kelengkapan pengungkapan laporan keuangan sedangkan </w:t>
      </w:r>
      <w:r w:rsidRPr="008A3879">
        <w:rPr>
          <w:i/>
          <w:sz w:val="22"/>
          <w:szCs w:val="22"/>
          <w:lang w:val="en-US"/>
        </w:rPr>
        <w:t xml:space="preserve">leverage, </w:t>
      </w:r>
      <w:r w:rsidRPr="008A3879">
        <w:rPr>
          <w:sz w:val="22"/>
          <w:szCs w:val="22"/>
          <w:lang w:val="en-US"/>
        </w:rPr>
        <w:t xml:space="preserve">dan reputasi KAP tidak berpengaruh secara signifikan terhadap kelengkapan pengungkapan laporan keuangan. Serta secara simultan variabel independen yaitu </w:t>
      </w:r>
      <w:r w:rsidRPr="008A3879">
        <w:rPr>
          <w:i/>
          <w:sz w:val="22"/>
          <w:szCs w:val="22"/>
          <w:lang w:val="en-US"/>
        </w:rPr>
        <w:t xml:space="preserve">leverage, </w:t>
      </w:r>
      <w:r w:rsidRPr="008A3879">
        <w:rPr>
          <w:sz w:val="22"/>
          <w:szCs w:val="22"/>
          <w:lang w:val="en-US"/>
        </w:rPr>
        <w:t>ukuran perusahaan, kepemilikan saham publik, danreputasi KAP menghasilkan F</w:t>
      </w:r>
      <w:r w:rsidRPr="008A3879">
        <w:rPr>
          <w:sz w:val="22"/>
          <w:szCs w:val="22"/>
          <w:vertAlign w:val="subscript"/>
          <w:lang w:val="en-US"/>
        </w:rPr>
        <w:t>hitung</w:t>
      </w:r>
      <w:r w:rsidRPr="008A3879">
        <w:rPr>
          <w:sz w:val="22"/>
          <w:szCs w:val="22"/>
          <w:lang w:val="en-US"/>
        </w:rPr>
        <w:t xml:space="preserve">3,205 dengan tingkat signifikan 0,025 &lt; 0,05 yang berarti bahwa </w:t>
      </w:r>
      <w:r w:rsidRPr="008A3879">
        <w:rPr>
          <w:i/>
          <w:sz w:val="22"/>
          <w:szCs w:val="22"/>
          <w:lang w:val="en-US"/>
        </w:rPr>
        <w:t xml:space="preserve">leverage, </w:t>
      </w:r>
      <w:r w:rsidRPr="008A3879">
        <w:rPr>
          <w:sz w:val="22"/>
          <w:szCs w:val="22"/>
          <w:lang w:val="en-US"/>
        </w:rPr>
        <w:t>ukuran perusahaan, kepemilikan saham publik, dan reputasi KAP secara bersama-sama berpengaruh terhadap kelengkapan pengungkapan laporan keuangan.</w:t>
      </w:r>
    </w:p>
    <w:p w:rsidR="008A3879" w:rsidRPr="008A3879" w:rsidRDefault="008A3879" w:rsidP="008A3879">
      <w:pPr>
        <w:pStyle w:val="ListParagraph"/>
        <w:numPr>
          <w:ilvl w:val="0"/>
          <w:numId w:val="10"/>
        </w:numPr>
        <w:spacing w:line="360" w:lineRule="auto"/>
        <w:ind w:left="426" w:hanging="426"/>
        <w:rPr>
          <w:sz w:val="22"/>
          <w:szCs w:val="22"/>
          <w:lang w:val="en-US"/>
        </w:rPr>
      </w:pPr>
      <w:r w:rsidRPr="008A3879">
        <w:rPr>
          <w:sz w:val="22"/>
          <w:szCs w:val="22"/>
          <w:lang w:val="en-US"/>
        </w:rPr>
        <w:t>Tingkat pengungkapan laporan keuangan dalam penelitinan ini masih dikatakan kurang baik yaitu sebesar 85%, karena dalam penelitian ini pengungkapan yang digunakan adalah pengungkapan wajib (</w:t>
      </w:r>
      <w:r w:rsidRPr="008A3879">
        <w:rPr>
          <w:i/>
          <w:sz w:val="22"/>
          <w:szCs w:val="22"/>
          <w:lang w:val="en-US"/>
        </w:rPr>
        <w:t>mandotary</w:t>
      </w:r>
      <w:r w:rsidRPr="008A3879">
        <w:rPr>
          <w:sz w:val="22"/>
          <w:szCs w:val="22"/>
          <w:lang w:val="en-US"/>
        </w:rPr>
        <w:t>) yang seharusnya perusahaan perbankan dapat mengungkapan secara penuh yaitu 100%. Hal ini menunjukan bahwa pengungkapan yang diatur OJK belum sepenuhnya diungkapkan oleh perusahaan.</w:t>
      </w:r>
    </w:p>
    <w:p w:rsidR="008A3879" w:rsidRPr="008A3879" w:rsidRDefault="008A3879" w:rsidP="008A3879">
      <w:pPr>
        <w:pStyle w:val="ListParagraph"/>
        <w:numPr>
          <w:ilvl w:val="0"/>
          <w:numId w:val="10"/>
        </w:numPr>
        <w:spacing w:line="360" w:lineRule="auto"/>
        <w:ind w:left="426" w:hanging="426"/>
        <w:rPr>
          <w:sz w:val="22"/>
          <w:szCs w:val="22"/>
          <w:lang w:val="en-US"/>
        </w:rPr>
      </w:pPr>
      <w:r w:rsidRPr="008A3879">
        <w:rPr>
          <w:sz w:val="22"/>
          <w:szCs w:val="22"/>
          <w:lang w:val="en-US"/>
        </w:rPr>
        <w:t>Berdasarkan Uji Koefisien Determinasi (R</w:t>
      </w:r>
      <w:r w:rsidRPr="008A3879">
        <w:rPr>
          <w:sz w:val="22"/>
          <w:szCs w:val="22"/>
          <w:vertAlign w:val="superscript"/>
          <w:lang w:val="en-US"/>
        </w:rPr>
        <w:t>2</w:t>
      </w:r>
      <w:r w:rsidRPr="008A3879">
        <w:rPr>
          <w:sz w:val="22"/>
          <w:szCs w:val="22"/>
          <w:lang w:val="en-US"/>
        </w:rPr>
        <w:t xml:space="preserve">) dibuktikan bahwa </w:t>
      </w:r>
      <w:r w:rsidRPr="008A3879">
        <w:rPr>
          <w:i/>
          <w:sz w:val="22"/>
          <w:szCs w:val="22"/>
          <w:lang w:val="en-US"/>
        </w:rPr>
        <w:t xml:space="preserve">leverage, </w:t>
      </w:r>
      <w:r w:rsidRPr="008A3879">
        <w:rPr>
          <w:sz w:val="22"/>
          <w:szCs w:val="22"/>
          <w:lang w:val="en-US"/>
        </w:rPr>
        <w:t>ukuran perusahaan, kepemilikan saham publik, dan reputasi KAP sebesar  19,2 % sedangkan sisanya 80,8 % dipengaruhi oleh faktor lain diluar penelitian.</w:t>
      </w:r>
    </w:p>
    <w:p w:rsidR="008A3879" w:rsidRPr="008A3879" w:rsidRDefault="008A3879" w:rsidP="008A3879">
      <w:pPr>
        <w:spacing w:line="360" w:lineRule="auto"/>
        <w:ind w:left="0"/>
        <w:jc w:val="left"/>
        <w:rPr>
          <w:b/>
          <w:sz w:val="22"/>
          <w:szCs w:val="22"/>
          <w:lang w:val="en-US"/>
        </w:rPr>
      </w:pPr>
      <w:r w:rsidRPr="008A3879">
        <w:rPr>
          <w:b/>
          <w:sz w:val="22"/>
          <w:szCs w:val="22"/>
          <w:lang w:val="en-US"/>
        </w:rPr>
        <w:t>Saran</w:t>
      </w:r>
    </w:p>
    <w:p w:rsidR="008A3879" w:rsidRPr="008A3879" w:rsidRDefault="008A3879" w:rsidP="008A3879">
      <w:pPr>
        <w:pStyle w:val="ListParagraph"/>
        <w:numPr>
          <w:ilvl w:val="0"/>
          <w:numId w:val="11"/>
        </w:numPr>
        <w:spacing w:line="360" w:lineRule="auto"/>
        <w:ind w:left="426" w:hanging="426"/>
        <w:rPr>
          <w:sz w:val="22"/>
          <w:szCs w:val="22"/>
          <w:lang w:val="en-US"/>
        </w:rPr>
      </w:pPr>
      <w:r w:rsidRPr="008A3879">
        <w:rPr>
          <w:sz w:val="22"/>
          <w:szCs w:val="22"/>
          <w:lang w:val="en-US"/>
        </w:rPr>
        <w:t xml:space="preserve">Untuk kedepannya agar perusahaan perbankan yang telah </w:t>
      </w:r>
      <w:r w:rsidRPr="008A3879">
        <w:rPr>
          <w:i/>
          <w:sz w:val="22"/>
          <w:szCs w:val="22"/>
          <w:lang w:val="en-US"/>
        </w:rPr>
        <w:t xml:space="preserve">go public </w:t>
      </w:r>
      <w:r w:rsidRPr="008A3879">
        <w:rPr>
          <w:sz w:val="22"/>
          <w:szCs w:val="22"/>
          <w:lang w:val="en-US"/>
        </w:rPr>
        <w:t xml:space="preserve">dalam penelitian ini dapat mempertahankan pengungkapan untuk ukuran perusahaan dan kepemilikan </w:t>
      </w:r>
      <w:r w:rsidRPr="008A3879">
        <w:rPr>
          <w:sz w:val="22"/>
          <w:szCs w:val="22"/>
          <w:lang w:val="en-US"/>
        </w:rPr>
        <w:lastRenderedPageBreak/>
        <w:t>saham publik serta lebih meningkatan pengungkapan untuk leverage dan reputasi KAP agar dapat menarik lebih banyak</w:t>
      </w:r>
      <w:bookmarkStart w:id="0" w:name="_GoBack"/>
      <w:bookmarkEnd w:id="0"/>
      <w:r w:rsidRPr="008A3879">
        <w:rPr>
          <w:sz w:val="22"/>
          <w:szCs w:val="22"/>
          <w:lang w:val="en-US"/>
        </w:rPr>
        <w:t xml:space="preserve"> para investor untuk menanamkan modal di perusahaan tersebut.</w:t>
      </w:r>
    </w:p>
    <w:p w:rsidR="008A3879" w:rsidRPr="008A3879" w:rsidRDefault="008A3879" w:rsidP="008A3879">
      <w:pPr>
        <w:pStyle w:val="ListParagraph"/>
        <w:numPr>
          <w:ilvl w:val="0"/>
          <w:numId w:val="11"/>
        </w:numPr>
        <w:spacing w:after="200" w:line="360" w:lineRule="auto"/>
        <w:ind w:left="426" w:hanging="426"/>
        <w:rPr>
          <w:sz w:val="22"/>
          <w:szCs w:val="22"/>
        </w:rPr>
      </w:pPr>
      <w:r w:rsidRPr="008A3879">
        <w:rPr>
          <w:rFonts w:eastAsiaTheme="minorEastAsia"/>
          <w:sz w:val="22"/>
          <w:szCs w:val="22"/>
          <w:lang w:val="en-US"/>
        </w:rPr>
        <w:t>Untuk tahun selanjutnya perusahaan perbankan dapat melakukan pengungkapan secara penuh 100% dan dalam menentukan jumlah dan penilaian item pengungkapan sebaiknya dilakukan oleh para ahli dibidangnya sehingga dapat menunjukan kelengkapan pengungkapan laporan keuangan secara tepat.</w:t>
      </w:r>
    </w:p>
    <w:p w:rsidR="008A3879" w:rsidRPr="008A3879" w:rsidRDefault="008A3879" w:rsidP="008A3879">
      <w:pPr>
        <w:pStyle w:val="ListParagraph"/>
        <w:numPr>
          <w:ilvl w:val="0"/>
          <w:numId w:val="11"/>
        </w:numPr>
        <w:spacing w:line="360" w:lineRule="auto"/>
        <w:ind w:left="426" w:hanging="426"/>
        <w:rPr>
          <w:sz w:val="22"/>
          <w:szCs w:val="22"/>
        </w:rPr>
      </w:pPr>
      <w:r w:rsidRPr="008A3879">
        <w:rPr>
          <w:rFonts w:eastAsiaTheme="minorEastAsia"/>
          <w:sz w:val="22"/>
          <w:szCs w:val="22"/>
          <w:lang w:val="en-US"/>
        </w:rPr>
        <w:t>Penelitian berikutnya dapat menambahkan variabel lain yang berperan dalam mempengaruhi kelengkapan pengungkapan laporan keuangan, seperti likuiditas, profitabilitasdan basis perusahaan. Ditambahkan juga periodepengamatan sehingga dapat memberikan akurasi perusahaan yang lebih baik.</w:t>
      </w:r>
    </w:p>
    <w:p w:rsidR="00456CCC" w:rsidRPr="008A3879" w:rsidRDefault="00456CCC" w:rsidP="008A3879">
      <w:pPr>
        <w:spacing w:line="360" w:lineRule="auto"/>
        <w:ind w:left="0"/>
        <w:rPr>
          <w:b/>
          <w:sz w:val="22"/>
          <w:szCs w:val="22"/>
        </w:rPr>
      </w:pPr>
      <w:r w:rsidRPr="008A3879">
        <w:rPr>
          <w:b/>
          <w:sz w:val="22"/>
          <w:szCs w:val="22"/>
          <w:lang w:val="en-US"/>
        </w:rPr>
        <w:t>REFERENSI</w:t>
      </w:r>
    </w:p>
    <w:p w:rsidR="00456CCC" w:rsidRPr="008A3879" w:rsidRDefault="00456CCC" w:rsidP="00823572">
      <w:pPr>
        <w:autoSpaceDE w:val="0"/>
        <w:autoSpaceDN w:val="0"/>
        <w:adjustRightInd w:val="0"/>
        <w:spacing w:line="360" w:lineRule="auto"/>
        <w:ind w:left="709" w:hanging="709"/>
        <w:rPr>
          <w:rFonts w:eastAsia="Times New Roman"/>
          <w:spacing w:val="15"/>
          <w:sz w:val="22"/>
          <w:szCs w:val="22"/>
          <w:lang w:val="en-US" w:eastAsia="id-ID"/>
        </w:rPr>
      </w:pPr>
      <w:r w:rsidRPr="008A3879">
        <w:rPr>
          <w:bCs/>
          <w:sz w:val="22"/>
          <w:szCs w:val="22"/>
          <w:lang w:val="en-US"/>
        </w:rPr>
        <w:t xml:space="preserve">Amelinda, Eza. 2013. </w:t>
      </w:r>
      <w:r w:rsidRPr="008A3879">
        <w:rPr>
          <w:rFonts w:eastAsia="Times New Roman"/>
          <w:i/>
          <w:spacing w:val="30"/>
          <w:sz w:val="22"/>
          <w:szCs w:val="22"/>
          <w:lang w:eastAsia="id-ID"/>
        </w:rPr>
        <w:t>Faktor-Faktor</w:t>
      </w:r>
      <w:r w:rsidRPr="008A3879">
        <w:rPr>
          <w:rFonts w:eastAsia="Times New Roman"/>
          <w:i/>
          <w:spacing w:val="30"/>
          <w:sz w:val="22"/>
          <w:szCs w:val="22"/>
          <w:lang w:val="en-US" w:eastAsia="id-ID"/>
        </w:rPr>
        <w:t xml:space="preserve"> </w:t>
      </w:r>
      <w:r w:rsidRPr="008A3879">
        <w:rPr>
          <w:rFonts w:eastAsia="Times New Roman"/>
          <w:i/>
          <w:spacing w:val="30"/>
          <w:sz w:val="22"/>
          <w:szCs w:val="22"/>
          <w:lang w:eastAsia="id-ID"/>
        </w:rPr>
        <w:t>Yang</w:t>
      </w:r>
      <w:r w:rsidRPr="008A3879">
        <w:rPr>
          <w:rFonts w:eastAsia="Times New Roman"/>
          <w:i/>
          <w:spacing w:val="30"/>
          <w:sz w:val="22"/>
          <w:szCs w:val="22"/>
          <w:lang w:val="en-US" w:eastAsia="id-ID"/>
        </w:rPr>
        <w:t xml:space="preserve"> </w:t>
      </w:r>
      <w:r w:rsidRPr="008A3879">
        <w:rPr>
          <w:rFonts w:eastAsia="Times New Roman"/>
          <w:i/>
          <w:spacing w:val="30"/>
          <w:sz w:val="22"/>
          <w:szCs w:val="22"/>
          <w:lang w:eastAsia="id-ID"/>
        </w:rPr>
        <w:t>Mempengaruhi Kelengkapan</w:t>
      </w:r>
      <w:r w:rsidRPr="008A3879">
        <w:rPr>
          <w:rFonts w:eastAsia="Times New Roman"/>
          <w:i/>
          <w:spacing w:val="30"/>
          <w:sz w:val="22"/>
          <w:szCs w:val="22"/>
          <w:lang w:val="en-US" w:eastAsia="id-ID"/>
        </w:rPr>
        <w:t xml:space="preserve"> </w:t>
      </w:r>
      <w:r w:rsidRPr="008A3879">
        <w:rPr>
          <w:rFonts w:eastAsia="Times New Roman"/>
          <w:i/>
          <w:sz w:val="22"/>
          <w:szCs w:val="22"/>
          <w:lang w:eastAsia="id-ID"/>
        </w:rPr>
        <w:t>Pengungkapan Laporan Keuangan Pada</w:t>
      </w:r>
      <w:r w:rsidRPr="008A3879">
        <w:rPr>
          <w:rFonts w:eastAsia="Times New Roman"/>
          <w:i/>
          <w:sz w:val="22"/>
          <w:szCs w:val="22"/>
          <w:lang w:val="en-US" w:eastAsia="id-ID"/>
        </w:rPr>
        <w:t xml:space="preserve"> </w:t>
      </w:r>
      <w:r w:rsidRPr="008A3879">
        <w:rPr>
          <w:rFonts w:eastAsia="Times New Roman"/>
          <w:i/>
          <w:sz w:val="22"/>
          <w:szCs w:val="22"/>
          <w:lang w:eastAsia="id-ID"/>
        </w:rPr>
        <w:t>Perusahaan</w:t>
      </w:r>
      <w:r w:rsidRPr="008A3879">
        <w:rPr>
          <w:rFonts w:eastAsia="Times New Roman"/>
          <w:i/>
          <w:sz w:val="22"/>
          <w:szCs w:val="22"/>
          <w:lang w:val="en-US" w:eastAsia="id-ID"/>
        </w:rPr>
        <w:t xml:space="preserve"> </w:t>
      </w:r>
      <w:r w:rsidRPr="008A3879">
        <w:rPr>
          <w:rFonts w:eastAsia="Times New Roman"/>
          <w:i/>
          <w:spacing w:val="15"/>
          <w:sz w:val="22"/>
          <w:szCs w:val="22"/>
          <w:lang w:eastAsia="id-ID"/>
        </w:rPr>
        <w:t>Perbankan Yang Terdaftar</w:t>
      </w:r>
      <w:r w:rsidRPr="008A3879">
        <w:rPr>
          <w:rFonts w:eastAsia="Times New Roman"/>
          <w:i/>
          <w:spacing w:val="15"/>
          <w:sz w:val="22"/>
          <w:szCs w:val="22"/>
          <w:lang w:val="en-US" w:eastAsia="id-ID"/>
        </w:rPr>
        <w:t xml:space="preserve"> </w:t>
      </w:r>
      <w:r w:rsidRPr="008A3879">
        <w:rPr>
          <w:rFonts w:eastAsia="Times New Roman"/>
          <w:i/>
          <w:spacing w:val="15"/>
          <w:sz w:val="22"/>
          <w:szCs w:val="22"/>
          <w:lang w:eastAsia="id-ID"/>
        </w:rPr>
        <w:t>Dibursa Efek Indonesia</w:t>
      </w:r>
      <w:r w:rsidRPr="008A3879">
        <w:rPr>
          <w:rFonts w:eastAsia="Times New Roman"/>
          <w:spacing w:val="15"/>
          <w:sz w:val="22"/>
          <w:szCs w:val="22"/>
          <w:lang w:val="en-US" w:eastAsia="id-ID"/>
        </w:rPr>
        <w:t>, Jurnal Akuntansi</w:t>
      </w:r>
    </w:p>
    <w:p w:rsidR="00456CCC" w:rsidRPr="00823572" w:rsidRDefault="00456CCC" w:rsidP="00823572">
      <w:pPr>
        <w:autoSpaceDE w:val="0"/>
        <w:autoSpaceDN w:val="0"/>
        <w:adjustRightInd w:val="0"/>
        <w:spacing w:line="360" w:lineRule="auto"/>
        <w:ind w:left="709" w:hanging="709"/>
        <w:rPr>
          <w:sz w:val="22"/>
          <w:szCs w:val="22"/>
          <w:lang w:val="en-US"/>
        </w:rPr>
      </w:pPr>
      <w:r w:rsidRPr="00823572">
        <w:rPr>
          <w:bCs/>
          <w:sz w:val="22"/>
          <w:szCs w:val="22"/>
          <w:lang w:val="en-US"/>
        </w:rPr>
        <w:t>Kartika, Andi Dan Hersugondo. 2009.</w:t>
      </w:r>
      <w:r w:rsidRPr="00823572">
        <w:rPr>
          <w:bCs/>
          <w:i/>
          <w:sz w:val="22"/>
          <w:szCs w:val="22"/>
          <w:lang w:val="en-US"/>
        </w:rPr>
        <w:t xml:space="preserve"> </w:t>
      </w:r>
      <w:r w:rsidRPr="00823572">
        <w:rPr>
          <w:bCs/>
          <w:i/>
          <w:sz w:val="22"/>
          <w:szCs w:val="22"/>
        </w:rPr>
        <w:t>Faktor-Faktor Yang Mempengaruhi</w:t>
      </w:r>
      <w:r w:rsidRPr="00823572">
        <w:rPr>
          <w:bCs/>
          <w:i/>
          <w:sz w:val="22"/>
          <w:szCs w:val="22"/>
          <w:lang w:val="en-US"/>
        </w:rPr>
        <w:t xml:space="preserve"> </w:t>
      </w:r>
      <w:r w:rsidRPr="00823572">
        <w:rPr>
          <w:bCs/>
          <w:i/>
          <w:sz w:val="22"/>
          <w:szCs w:val="22"/>
        </w:rPr>
        <w:t>Kelengkapan Pengungkapan Laporan Keuangan</w:t>
      </w:r>
      <w:r w:rsidRPr="00823572">
        <w:rPr>
          <w:bCs/>
          <w:i/>
          <w:sz w:val="22"/>
          <w:szCs w:val="22"/>
          <w:lang w:val="en-US"/>
        </w:rPr>
        <w:t xml:space="preserve"> </w:t>
      </w:r>
      <w:r w:rsidRPr="00823572">
        <w:rPr>
          <w:bCs/>
          <w:i/>
          <w:sz w:val="22"/>
          <w:szCs w:val="22"/>
        </w:rPr>
        <w:t>Pada Perusahaan Manufaktur Yang Terdaftar</w:t>
      </w:r>
      <w:r w:rsidRPr="00823572">
        <w:rPr>
          <w:bCs/>
          <w:i/>
          <w:sz w:val="22"/>
          <w:szCs w:val="22"/>
          <w:lang w:val="en-US"/>
        </w:rPr>
        <w:t xml:space="preserve"> </w:t>
      </w:r>
      <w:r w:rsidRPr="00823572">
        <w:rPr>
          <w:bCs/>
          <w:i/>
          <w:sz w:val="22"/>
          <w:szCs w:val="22"/>
        </w:rPr>
        <w:t>Di Bursa Efek Indonesia</w:t>
      </w:r>
      <w:r w:rsidRPr="00823572">
        <w:rPr>
          <w:bCs/>
          <w:sz w:val="22"/>
          <w:szCs w:val="22"/>
          <w:lang w:val="en-US"/>
        </w:rPr>
        <w:t xml:space="preserve">, Jurnal Akuntansi Eksplanasi Volume 4 Nomor 7. </w:t>
      </w:r>
      <w:r w:rsidRPr="00823572">
        <w:rPr>
          <w:sz w:val="22"/>
          <w:szCs w:val="22"/>
        </w:rPr>
        <w:t>Universitas Stikubank</w:t>
      </w:r>
      <w:r w:rsidRPr="00823572">
        <w:rPr>
          <w:sz w:val="22"/>
          <w:szCs w:val="22"/>
          <w:lang w:val="en-US"/>
        </w:rPr>
        <w:t xml:space="preserve">. </w:t>
      </w:r>
      <w:r w:rsidRPr="00823572">
        <w:rPr>
          <w:sz w:val="22"/>
          <w:szCs w:val="22"/>
        </w:rPr>
        <w:t>Semarang</w:t>
      </w:r>
      <w:r w:rsidRPr="00823572">
        <w:rPr>
          <w:sz w:val="22"/>
          <w:szCs w:val="22"/>
          <w:lang w:val="en-US"/>
        </w:rPr>
        <w:t>.</w:t>
      </w:r>
    </w:p>
    <w:p w:rsidR="00456CCC" w:rsidRPr="00823572" w:rsidRDefault="00456CCC" w:rsidP="00823572">
      <w:pPr>
        <w:autoSpaceDE w:val="0"/>
        <w:autoSpaceDN w:val="0"/>
        <w:adjustRightInd w:val="0"/>
        <w:spacing w:line="360" w:lineRule="auto"/>
        <w:ind w:left="709" w:hanging="709"/>
        <w:rPr>
          <w:i/>
          <w:iCs/>
          <w:sz w:val="22"/>
          <w:szCs w:val="22"/>
        </w:rPr>
      </w:pPr>
      <w:r w:rsidRPr="00823572">
        <w:rPr>
          <w:sz w:val="22"/>
          <w:szCs w:val="22"/>
        </w:rPr>
        <w:t>Marwata,</w:t>
      </w:r>
      <w:r w:rsidRPr="00823572">
        <w:rPr>
          <w:sz w:val="22"/>
          <w:szCs w:val="22"/>
          <w:lang w:val="en-US"/>
        </w:rPr>
        <w:t xml:space="preserve"> 2001. </w:t>
      </w:r>
      <w:r w:rsidRPr="00823572">
        <w:rPr>
          <w:i/>
          <w:iCs/>
          <w:sz w:val="22"/>
          <w:szCs w:val="22"/>
        </w:rPr>
        <w:t>Hubungan Antara Karakteristik Perusahaan Dan Kualitas Ungkapan Sukarela</w:t>
      </w:r>
      <w:r w:rsidRPr="00823572">
        <w:rPr>
          <w:i/>
          <w:iCs/>
          <w:sz w:val="22"/>
          <w:szCs w:val="22"/>
          <w:lang w:val="en-US"/>
        </w:rPr>
        <w:t xml:space="preserve"> </w:t>
      </w:r>
      <w:r w:rsidRPr="00823572">
        <w:rPr>
          <w:i/>
          <w:iCs/>
          <w:sz w:val="22"/>
          <w:szCs w:val="22"/>
        </w:rPr>
        <w:t>Dalam</w:t>
      </w:r>
      <w:r w:rsidRPr="00823572">
        <w:rPr>
          <w:i/>
          <w:iCs/>
          <w:sz w:val="22"/>
          <w:szCs w:val="22"/>
          <w:lang w:val="en-US"/>
        </w:rPr>
        <w:t xml:space="preserve"> </w:t>
      </w:r>
      <w:r w:rsidRPr="00823572">
        <w:rPr>
          <w:i/>
          <w:iCs/>
          <w:sz w:val="22"/>
          <w:szCs w:val="22"/>
        </w:rPr>
        <w:t>Laporan Tahunan Perusahan Publik Di Indonesia</w:t>
      </w:r>
      <w:r w:rsidRPr="00823572">
        <w:rPr>
          <w:sz w:val="22"/>
          <w:szCs w:val="22"/>
        </w:rPr>
        <w:t>, Simposium Nasional Akuntansi</w:t>
      </w:r>
      <w:r w:rsidRPr="00823572">
        <w:rPr>
          <w:i/>
          <w:iCs/>
          <w:sz w:val="22"/>
          <w:szCs w:val="22"/>
          <w:lang w:val="en-US"/>
        </w:rPr>
        <w:t xml:space="preserve"> </w:t>
      </w:r>
      <w:r w:rsidRPr="00823572">
        <w:rPr>
          <w:sz w:val="22"/>
          <w:szCs w:val="22"/>
        </w:rPr>
        <w:t>I</w:t>
      </w:r>
      <w:r w:rsidRPr="00823572">
        <w:rPr>
          <w:sz w:val="22"/>
          <w:szCs w:val="22"/>
          <w:lang w:val="en-US"/>
        </w:rPr>
        <w:t>V</w:t>
      </w:r>
      <w:r w:rsidRPr="00823572">
        <w:rPr>
          <w:sz w:val="22"/>
          <w:szCs w:val="22"/>
        </w:rPr>
        <w:t>.</w:t>
      </w:r>
    </w:p>
    <w:p w:rsidR="00456CCC" w:rsidRPr="00456CCC" w:rsidRDefault="00456CCC" w:rsidP="00823572">
      <w:pPr>
        <w:autoSpaceDE w:val="0"/>
        <w:autoSpaceDN w:val="0"/>
        <w:adjustRightInd w:val="0"/>
        <w:spacing w:line="360" w:lineRule="auto"/>
        <w:ind w:left="709" w:hanging="709"/>
        <w:rPr>
          <w:b/>
          <w:bCs/>
          <w:sz w:val="22"/>
          <w:szCs w:val="22"/>
          <w:lang w:val="en-US"/>
        </w:rPr>
      </w:pPr>
      <w:r w:rsidRPr="00456CCC">
        <w:rPr>
          <w:bCs/>
          <w:sz w:val="22"/>
          <w:szCs w:val="22"/>
          <w:lang w:val="en-US"/>
        </w:rPr>
        <w:t xml:space="preserve">Sanusi, Anwar. 2011. </w:t>
      </w:r>
      <w:r w:rsidRPr="00456CCC">
        <w:rPr>
          <w:bCs/>
          <w:i/>
          <w:sz w:val="22"/>
          <w:szCs w:val="22"/>
          <w:lang w:val="en-US"/>
        </w:rPr>
        <w:t>Metodologi Penelitian Bisnis</w:t>
      </w:r>
      <w:r w:rsidRPr="00456CCC">
        <w:rPr>
          <w:bCs/>
          <w:sz w:val="22"/>
          <w:szCs w:val="22"/>
          <w:lang w:val="en-US"/>
        </w:rPr>
        <w:t>. Jakarta: Penerbit Salemba Empat.</w:t>
      </w:r>
    </w:p>
    <w:p w:rsidR="00456CCC" w:rsidRPr="00456CCC" w:rsidRDefault="00456CCC" w:rsidP="00823572">
      <w:pPr>
        <w:pStyle w:val="Default"/>
        <w:spacing w:line="360" w:lineRule="auto"/>
        <w:ind w:left="709" w:hanging="709"/>
        <w:jc w:val="both"/>
        <w:rPr>
          <w:bCs/>
          <w:sz w:val="22"/>
          <w:szCs w:val="22"/>
          <w:lang w:val="en-US"/>
        </w:rPr>
      </w:pPr>
      <w:r w:rsidRPr="00456CCC">
        <w:rPr>
          <w:rFonts w:eastAsia="TimesNewRomanPSMT"/>
          <w:sz w:val="22"/>
          <w:szCs w:val="22"/>
          <w:lang w:val="en-US"/>
        </w:rPr>
        <w:t xml:space="preserve">Saputro, Ivan Dibyo. 2012. </w:t>
      </w:r>
      <w:r w:rsidRPr="00456CCC">
        <w:rPr>
          <w:bCs/>
          <w:i/>
          <w:sz w:val="22"/>
          <w:szCs w:val="22"/>
        </w:rPr>
        <w:t xml:space="preserve">Pengaruh </w:t>
      </w:r>
      <w:r w:rsidRPr="00456CCC">
        <w:rPr>
          <w:bCs/>
          <w:i/>
          <w:iCs/>
          <w:sz w:val="22"/>
          <w:szCs w:val="22"/>
        </w:rPr>
        <w:t>Leverage</w:t>
      </w:r>
      <w:r w:rsidRPr="00456CCC">
        <w:rPr>
          <w:bCs/>
          <w:i/>
          <w:sz w:val="22"/>
          <w:szCs w:val="22"/>
        </w:rPr>
        <w:t xml:space="preserve">, Ukuran Perusahaan Dan Umur </w:t>
      </w:r>
      <w:r w:rsidRPr="00456CCC">
        <w:rPr>
          <w:i/>
          <w:sz w:val="22"/>
          <w:szCs w:val="22"/>
          <w:lang w:val="en-US"/>
        </w:rPr>
        <w:t xml:space="preserve"> </w:t>
      </w:r>
      <w:r w:rsidRPr="00456CCC">
        <w:rPr>
          <w:bCs/>
          <w:i/>
          <w:sz w:val="22"/>
          <w:szCs w:val="22"/>
        </w:rPr>
        <w:t>Perusahaan Terhadap Kelengkapan Pengungkapan</w:t>
      </w:r>
      <w:r w:rsidRPr="00456CCC">
        <w:rPr>
          <w:bCs/>
          <w:i/>
          <w:sz w:val="22"/>
          <w:szCs w:val="22"/>
          <w:lang w:val="en-US"/>
        </w:rPr>
        <w:t xml:space="preserve"> </w:t>
      </w:r>
      <w:r w:rsidRPr="00456CCC">
        <w:rPr>
          <w:bCs/>
          <w:i/>
          <w:sz w:val="22"/>
          <w:szCs w:val="22"/>
        </w:rPr>
        <w:t>Laporan Keuangan Pada Perusahaan Perbankan Yang Terdaftar Di Bursa Efek Indonesia (Bei)</w:t>
      </w:r>
      <w:r w:rsidRPr="00456CCC">
        <w:rPr>
          <w:bCs/>
          <w:sz w:val="22"/>
          <w:szCs w:val="22"/>
          <w:lang w:val="en-US"/>
        </w:rPr>
        <w:t xml:space="preserve">, Jurnal Kajian Pendidikan Dan Akuntansi Indonesia Edisi Iii Volume 1. </w:t>
      </w:r>
    </w:p>
    <w:p w:rsidR="00456CCC" w:rsidRPr="00823572" w:rsidRDefault="00456CCC" w:rsidP="00823572">
      <w:pPr>
        <w:autoSpaceDE w:val="0"/>
        <w:autoSpaceDN w:val="0"/>
        <w:adjustRightInd w:val="0"/>
        <w:spacing w:line="360" w:lineRule="auto"/>
        <w:ind w:left="709" w:hanging="709"/>
        <w:rPr>
          <w:bCs/>
          <w:sz w:val="22"/>
          <w:szCs w:val="22"/>
          <w:lang w:val="en-US"/>
        </w:rPr>
      </w:pPr>
      <w:r w:rsidRPr="00823572">
        <w:rPr>
          <w:bCs/>
          <w:sz w:val="22"/>
          <w:szCs w:val="22"/>
          <w:lang w:val="en-US"/>
        </w:rPr>
        <w:t xml:space="preserve">Tristanti, Leony Lovancy. 2012. </w:t>
      </w:r>
      <w:r w:rsidRPr="00823572">
        <w:rPr>
          <w:bCs/>
          <w:i/>
          <w:sz w:val="22"/>
          <w:szCs w:val="22"/>
        </w:rPr>
        <w:t>Analisis Pengaruh Karakteristik</w:t>
      </w:r>
      <w:r w:rsidRPr="00823572">
        <w:rPr>
          <w:bCs/>
          <w:i/>
          <w:sz w:val="22"/>
          <w:szCs w:val="22"/>
          <w:lang w:val="en-US"/>
        </w:rPr>
        <w:t xml:space="preserve"> </w:t>
      </w:r>
      <w:r w:rsidRPr="00823572">
        <w:rPr>
          <w:bCs/>
          <w:i/>
          <w:sz w:val="22"/>
          <w:szCs w:val="22"/>
        </w:rPr>
        <w:t>Perusahaan Terhadap Kelengkapan</w:t>
      </w:r>
      <w:r w:rsidRPr="00823572">
        <w:rPr>
          <w:bCs/>
          <w:i/>
          <w:sz w:val="22"/>
          <w:szCs w:val="22"/>
          <w:lang w:val="en-US"/>
        </w:rPr>
        <w:t xml:space="preserve"> </w:t>
      </w:r>
      <w:r w:rsidRPr="00823572">
        <w:rPr>
          <w:bCs/>
          <w:i/>
          <w:sz w:val="22"/>
          <w:szCs w:val="22"/>
        </w:rPr>
        <w:t>Pengungkapan Sukarela</w:t>
      </w:r>
      <w:r w:rsidRPr="00823572">
        <w:rPr>
          <w:bCs/>
          <w:i/>
          <w:sz w:val="22"/>
          <w:szCs w:val="22"/>
          <w:lang w:val="en-US"/>
        </w:rPr>
        <w:t xml:space="preserve"> </w:t>
      </w:r>
      <w:r w:rsidRPr="00823572">
        <w:rPr>
          <w:i/>
          <w:sz w:val="22"/>
          <w:szCs w:val="22"/>
        </w:rPr>
        <w:t>(Studi Empiris Pada Perusahaan Manufaktur Yang Terdaftar Di Bursa</w:t>
      </w:r>
      <w:r w:rsidRPr="00823572">
        <w:rPr>
          <w:bCs/>
          <w:i/>
          <w:sz w:val="22"/>
          <w:szCs w:val="22"/>
          <w:lang w:val="en-US"/>
        </w:rPr>
        <w:t xml:space="preserve"> </w:t>
      </w:r>
      <w:r w:rsidRPr="00823572">
        <w:rPr>
          <w:i/>
          <w:sz w:val="22"/>
          <w:szCs w:val="22"/>
        </w:rPr>
        <w:t>Efek Indonesia Tahun 2006-2010</w:t>
      </w:r>
      <w:r w:rsidRPr="00823572">
        <w:rPr>
          <w:i/>
          <w:sz w:val="22"/>
          <w:szCs w:val="22"/>
          <w:lang w:val="en-US"/>
        </w:rPr>
        <w:t>)</w:t>
      </w:r>
      <w:r w:rsidRPr="00823572">
        <w:rPr>
          <w:sz w:val="22"/>
          <w:szCs w:val="22"/>
          <w:lang w:val="en-US"/>
        </w:rPr>
        <w:t xml:space="preserve">, </w:t>
      </w:r>
      <w:r w:rsidRPr="00823572">
        <w:rPr>
          <w:bCs/>
          <w:sz w:val="22"/>
          <w:szCs w:val="22"/>
        </w:rPr>
        <w:t>S</w:t>
      </w:r>
      <w:r w:rsidRPr="00823572">
        <w:rPr>
          <w:bCs/>
          <w:sz w:val="22"/>
          <w:szCs w:val="22"/>
          <w:lang w:val="en-US"/>
        </w:rPr>
        <w:t>kripsi, Universitas Diponegoro. Semarang</w:t>
      </w:r>
    </w:p>
    <w:p w:rsidR="00456CCC" w:rsidRPr="00A76F40" w:rsidRDefault="00456CCC" w:rsidP="0070486C">
      <w:pPr>
        <w:autoSpaceDE w:val="0"/>
        <w:autoSpaceDN w:val="0"/>
        <w:adjustRightInd w:val="0"/>
        <w:spacing w:line="360" w:lineRule="auto"/>
        <w:ind w:left="709" w:hanging="709"/>
        <w:rPr>
          <w:b/>
          <w:bCs/>
          <w:sz w:val="22"/>
          <w:szCs w:val="22"/>
          <w:lang w:val="en-US"/>
        </w:rPr>
      </w:pPr>
      <w:r w:rsidRPr="00456CCC">
        <w:rPr>
          <w:sz w:val="22"/>
          <w:szCs w:val="22"/>
          <w:lang w:val="en-US"/>
        </w:rPr>
        <w:t xml:space="preserve">Yunita, Frischa. 2012. </w:t>
      </w:r>
      <w:r w:rsidRPr="00456CCC">
        <w:rPr>
          <w:bCs/>
          <w:i/>
          <w:sz w:val="22"/>
          <w:szCs w:val="22"/>
        </w:rPr>
        <w:t>Faktor-Faktor Yang Mempengaruhi</w:t>
      </w:r>
      <w:r w:rsidRPr="00456CCC">
        <w:rPr>
          <w:bCs/>
          <w:i/>
          <w:sz w:val="22"/>
          <w:szCs w:val="22"/>
          <w:lang w:val="en-US"/>
        </w:rPr>
        <w:t xml:space="preserve"> </w:t>
      </w:r>
      <w:r w:rsidRPr="00456CCC">
        <w:rPr>
          <w:bCs/>
          <w:i/>
          <w:sz w:val="22"/>
          <w:szCs w:val="22"/>
        </w:rPr>
        <w:t>Kelengkapan Pengungkapan Laporan</w:t>
      </w:r>
      <w:r w:rsidRPr="00456CCC">
        <w:rPr>
          <w:bCs/>
          <w:i/>
          <w:sz w:val="22"/>
          <w:szCs w:val="22"/>
          <w:lang w:val="en-US"/>
        </w:rPr>
        <w:t xml:space="preserve"> </w:t>
      </w:r>
      <w:r w:rsidRPr="00456CCC">
        <w:rPr>
          <w:bCs/>
          <w:i/>
          <w:sz w:val="22"/>
          <w:szCs w:val="22"/>
        </w:rPr>
        <w:t>Keuangan</w:t>
      </w:r>
      <w:r w:rsidRPr="00456CCC">
        <w:rPr>
          <w:bCs/>
          <w:sz w:val="22"/>
          <w:szCs w:val="22"/>
          <w:lang w:val="en-US"/>
        </w:rPr>
        <w:t xml:space="preserve">, Jurnal Akuntansi, </w:t>
      </w:r>
      <w:r w:rsidRPr="00456CCC">
        <w:rPr>
          <w:bCs/>
          <w:sz w:val="22"/>
          <w:szCs w:val="22"/>
        </w:rPr>
        <w:t>Fakultas Ekonomi</w:t>
      </w:r>
      <w:r w:rsidRPr="00456CCC">
        <w:rPr>
          <w:bCs/>
          <w:sz w:val="22"/>
          <w:szCs w:val="22"/>
          <w:lang w:val="en-US"/>
        </w:rPr>
        <w:t xml:space="preserve">. </w:t>
      </w:r>
      <w:r w:rsidRPr="00456CCC">
        <w:rPr>
          <w:bCs/>
          <w:sz w:val="22"/>
          <w:szCs w:val="22"/>
        </w:rPr>
        <w:t>Universitas Dian Nuswantoro</w:t>
      </w:r>
      <w:r w:rsidRPr="00456CCC">
        <w:rPr>
          <w:bCs/>
          <w:sz w:val="22"/>
          <w:szCs w:val="22"/>
          <w:lang w:val="en-US"/>
        </w:rPr>
        <w:t>.</w:t>
      </w:r>
    </w:p>
    <w:sectPr w:rsidR="00456CCC" w:rsidRPr="00A76F40" w:rsidSect="008E398F">
      <w:headerReference w:type="default" r:id="rId11"/>
      <w:footerReference w:type="default" r:id="rId12"/>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ED9" w:rsidRDefault="00014ED9" w:rsidP="00FD57F2">
      <w:pPr>
        <w:spacing w:line="240" w:lineRule="auto"/>
      </w:pPr>
      <w:r>
        <w:separator/>
      </w:r>
    </w:p>
  </w:endnote>
  <w:endnote w:type="continuationSeparator" w:id="1">
    <w:p w:rsidR="00014ED9" w:rsidRDefault="00014ED9" w:rsidP="00FD57F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922"/>
      <w:docPartObj>
        <w:docPartGallery w:val="Page Numbers (Bottom of Page)"/>
        <w:docPartUnique/>
      </w:docPartObj>
    </w:sdtPr>
    <w:sdtContent>
      <w:p w:rsidR="002B181E" w:rsidRDefault="002B181E">
        <w:pPr>
          <w:pStyle w:val="Footer"/>
          <w:jc w:val="center"/>
        </w:pPr>
        <w:fldSimple w:instr=" PAGE   \* MERGEFORMAT ">
          <w:r>
            <w:rPr>
              <w:noProof/>
            </w:rPr>
            <w:t>1</w:t>
          </w:r>
        </w:fldSimple>
      </w:p>
    </w:sdtContent>
  </w:sdt>
  <w:p w:rsidR="002B181E" w:rsidRDefault="002B18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ED9" w:rsidRDefault="00014ED9" w:rsidP="00FD57F2">
      <w:pPr>
        <w:spacing w:line="240" w:lineRule="auto"/>
      </w:pPr>
      <w:r>
        <w:separator/>
      </w:r>
    </w:p>
  </w:footnote>
  <w:footnote w:type="continuationSeparator" w:id="1">
    <w:p w:rsidR="00014ED9" w:rsidRDefault="00014ED9" w:rsidP="00FD57F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7F2" w:rsidRPr="00456CCC" w:rsidRDefault="00FD57F2" w:rsidP="00456CCC">
    <w:pPr>
      <w:pStyle w:val="Header"/>
      <w:ind w:left="4820"/>
      <w:rPr>
        <w:i/>
        <w:lang w:val="en-US"/>
      </w:rPr>
    </w:pPr>
    <w:r w:rsidRPr="00FD57F2">
      <w:rPr>
        <w:i/>
        <w:lang w:val="en-US"/>
      </w:rPr>
      <w:t>Seminar Nasional GCA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00E3"/>
    <w:multiLevelType w:val="hybridMultilevel"/>
    <w:tmpl w:val="CFEC42CE"/>
    <w:lvl w:ilvl="0" w:tplc="182251DC">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
    <w:nsid w:val="055C385E"/>
    <w:multiLevelType w:val="hybridMultilevel"/>
    <w:tmpl w:val="7D06C050"/>
    <w:lvl w:ilvl="0" w:tplc="42F049A2">
      <w:start w:val="1"/>
      <w:numFmt w:val="decimal"/>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D53C43"/>
    <w:multiLevelType w:val="hybridMultilevel"/>
    <w:tmpl w:val="D9AC2188"/>
    <w:lvl w:ilvl="0" w:tplc="8AB02432">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3">
    <w:nsid w:val="2BA80BCD"/>
    <w:multiLevelType w:val="hybridMultilevel"/>
    <w:tmpl w:val="F006D502"/>
    <w:lvl w:ilvl="0" w:tplc="703E8B8A">
      <w:start w:val="1"/>
      <w:numFmt w:val="lowerLetter"/>
      <w:lvlText w:val="%1."/>
      <w:lvlJc w:val="left"/>
      <w:pPr>
        <w:ind w:left="420" w:hanging="360"/>
      </w:pPr>
      <w:rPr>
        <w:rFonts w:hint="default"/>
        <w:b w:val="0"/>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4">
    <w:nsid w:val="2C92174D"/>
    <w:multiLevelType w:val="hybridMultilevel"/>
    <w:tmpl w:val="B9D0FF36"/>
    <w:lvl w:ilvl="0" w:tplc="A2284F40">
      <w:start w:val="1"/>
      <w:numFmt w:val="upperRoman"/>
      <w:lvlText w:val="%1."/>
      <w:lvlJc w:val="left"/>
      <w:pPr>
        <w:ind w:left="72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D9010C5"/>
    <w:multiLevelType w:val="multilevel"/>
    <w:tmpl w:val="14845BE6"/>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00123F4"/>
    <w:multiLevelType w:val="multilevel"/>
    <w:tmpl w:val="F02ED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49261F"/>
    <w:multiLevelType w:val="hybridMultilevel"/>
    <w:tmpl w:val="4F0629D0"/>
    <w:lvl w:ilvl="0" w:tplc="EB360EC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8F71212"/>
    <w:multiLevelType w:val="hybridMultilevel"/>
    <w:tmpl w:val="2082620E"/>
    <w:lvl w:ilvl="0" w:tplc="A0D2008A">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9836D63"/>
    <w:multiLevelType w:val="hybridMultilevel"/>
    <w:tmpl w:val="25546A08"/>
    <w:lvl w:ilvl="0" w:tplc="CB6C6B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C0A593B"/>
    <w:multiLevelType w:val="multilevel"/>
    <w:tmpl w:val="8EE0A0A0"/>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D615088"/>
    <w:multiLevelType w:val="multilevel"/>
    <w:tmpl w:val="88303D86"/>
    <w:lvl w:ilvl="0">
      <w:start w:val="1"/>
      <w:numFmt w:val="decimal"/>
      <w:lvlText w:val="%1."/>
      <w:lvlJc w:val="left"/>
      <w:pPr>
        <w:ind w:left="720" w:hanging="360"/>
      </w:pPr>
      <w:rPr>
        <w:rFonts w:hint="default"/>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7"/>
  </w:num>
  <w:num w:numId="4">
    <w:abstractNumId w:val="8"/>
  </w:num>
  <w:num w:numId="5">
    <w:abstractNumId w:val="11"/>
  </w:num>
  <w:num w:numId="6">
    <w:abstractNumId w:val="6"/>
  </w:num>
  <w:num w:numId="7">
    <w:abstractNumId w:val="5"/>
  </w:num>
  <w:num w:numId="8">
    <w:abstractNumId w:val="2"/>
  </w:num>
  <w:num w:numId="9">
    <w:abstractNumId w:val="10"/>
  </w:num>
  <w:num w:numId="10">
    <w:abstractNumId w:val="1"/>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D57F2"/>
    <w:rsid w:val="00014D66"/>
    <w:rsid w:val="00014ED9"/>
    <w:rsid w:val="00066801"/>
    <w:rsid w:val="000A6AC8"/>
    <w:rsid w:val="00153F92"/>
    <w:rsid w:val="00184028"/>
    <w:rsid w:val="00190FA1"/>
    <w:rsid w:val="002016E9"/>
    <w:rsid w:val="00293786"/>
    <w:rsid w:val="002A7227"/>
    <w:rsid w:val="002B181E"/>
    <w:rsid w:val="003425E3"/>
    <w:rsid w:val="00346E2C"/>
    <w:rsid w:val="00445C69"/>
    <w:rsid w:val="00456CCC"/>
    <w:rsid w:val="004A231E"/>
    <w:rsid w:val="004B1BC2"/>
    <w:rsid w:val="00587478"/>
    <w:rsid w:val="005B5E64"/>
    <w:rsid w:val="005C5A6B"/>
    <w:rsid w:val="00675A9F"/>
    <w:rsid w:val="006C3301"/>
    <w:rsid w:val="0070486C"/>
    <w:rsid w:val="00712E5D"/>
    <w:rsid w:val="007420B4"/>
    <w:rsid w:val="00784361"/>
    <w:rsid w:val="00823572"/>
    <w:rsid w:val="0085323A"/>
    <w:rsid w:val="0087749B"/>
    <w:rsid w:val="008A3879"/>
    <w:rsid w:val="008E398F"/>
    <w:rsid w:val="008E77DA"/>
    <w:rsid w:val="00904DFB"/>
    <w:rsid w:val="00965CEE"/>
    <w:rsid w:val="00965F29"/>
    <w:rsid w:val="009670AD"/>
    <w:rsid w:val="009958A8"/>
    <w:rsid w:val="009B54FA"/>
    <w:rsid w:val="009D7C82"/>
    <w:rsid w:val="009E707B"/>
    <w:rsid w:val="00A21D15"/>
    <w:rsid w:val="00A30225"/>
    <w:rsid w:val="00A34C38"/>
    <w:rsid w:val="00A5786F"/>
    <w:rsid w:val="00A73EB6"/>
    <w:rsid w:val="00A76F40"/>
    <w:rsid w:val="00A91FBB"/>
    <w:rsid w:val="00AB19F8"/>
    <w:rsid w:val="00B366A5"/>
    <w:rsid w:val="00B57531"/>
    <w:rsid w:val="00B70A84"/>
    <w:rsid w:val="00BF15F4"/>
    <w:rsid w:val="00BF6CE3"/>
    <w:rsid w:val="00C379D2"/>
    <w:rsid w:val="00C45A90"/>
    <w:rsid w:val="00C72EE9"/>
    <w:rsid w:val="00C97FE5"/>
    <w:rsid w:val="00D413F3"/>
    <w:rsid w:val="00D67449"/>
    <w:rsid w:val="00D95BE2"/>
    <w:rsid w:val="00E01588"/>
    <w:rsid w:val="00E8781E"/>
    <w:rsid w:val="00F146C7"/>
    <w:rsid w:val="00F3396E"/>
    <w:rsid w:val="00FB2476"/>
    <w:rsid w:val="00FD57F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line="480" w:lineRule="auto"/>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6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7F2"/>
    <w:pPr>
      <w:tabs>
        <w:tab w:val="center" w:pos="4513"/>
        <w:tab w:val="right" w:pos="9026"/>
      </w:tabs>
      <w:spacing w:line="240" w:lineRule="auto"/>
    </w:pPr>
  </w:style>
  <w:style w:type="character" w:customStyle="1" w:styleId="HeaderChar">
    <w:name w:val="Header Char"/>
    <w:basedOn w:val="DefaultParagraphFont"/>
    <w:link w:val="Header"/>
    <w:uiPriority w:val="99"/>
    <w:rsid w:val="00FD57F2"/>
  </w:style>
  <w:style w:type="paragraph" w:styleId="Footer">
    <w:name w:val="footer"/>
    <w:basedOn w:val="Normal"/>
    <w:link w:val="FooterChar"/>
    <w:uiPriority w:val="99"/>
    <w:unhideWhenUsed/>
    <w:rsid w:val="00FD57F2"/>
    <w:pPr>
      <w:tabs>
        <w:tab w:val="center" w:pos="4513"/>
        <w:tab w:val="right" w:pos="9026"/>
      </w:tabs>
      <w:spacing w:line="240" w:lineRule="auto"/>
    </w:pPr>
  </w:style>
  <w:style w:type="character" w:customStyle="1" w:styleId="FooterChar">
    <w:name w:val="Footer Char"/>
    <w:basedOn w:val="DefaultParagraphFont"/>
    <w:link w:val="Footer"/>
    <w:uiPriority w:val="99"/>
    <w:rsid w:val="00FD57F2"/>
  </w:style>
  <w:style w:type="paragraph" w:styleId="BalloonText">
    <w:name w:val="Balloon Text"/>
    <w:basedOn w:val="Normal"/>
    <w:link w:val="BalloonTextChar"/>
    <w:uiPriority w:val="99"/>
    <w:semiHidden/>
    <w:unhideWhenUsed/>
    <w:rsid w:val="00FD57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7F2"/>
    <w:rPr>
      <w:rFonts w:ascii="Tahoma" w:hAnsi="Tahoma" w:cs="Tahoma"/>
      <w:sz w:val="16"/>
      <w:szCs w:val="16"/>
    </w:rPr>
  </w:style>
  <w:style w:type="paragraph" w:styleId="ListParagraph">
    <w:name w:val="List Paragraph"/>
    <w:basedOn w:val="Normal"/>
    <w:uiPriority w:val="34"/>
    <w:qFormat/>
    <w:rsid w:val="00FD57F2"/>
    <w:pPr>
      <w:ind w:left="720"/>
      <w:contextualSpacing/>
    </w:pPr>
  </w:style>
  <w:style w:type="paragraph" w:customStyle="1" w:styleId="Default">
    <w:name w:val="Default"/>
    <w:rsid w:val="00456CCC"/>
    <w:pPr>
      <w:autoSpaceDE w:val="0"/>
      <w:autoSpaceDN w:val="0"/>
      <w:adjustRightInd w:val="0"/>
      <w:spacing w:line="240" w:lineRule="auto"/>
      <w:ind w:left="0"/>
      <w:jc w:val="left"/>
    </w:pPr>
    <w:rPr>
      <w:color w:val="000000"/>
    </w:rPr>
  </w:style>
  <w:style w:type="character" w:styleId="Hyperlink">
    <w:name w:val="Hyperlink"/>
    <w:basedOn w:val="DefaultParagraphFont"/>
    <w:uiPriority w:val="99"/>
    <w:unhideWhenUsed/>
    <w:rsid w:val="00456C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triasuri@binadarma.ac.id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triyanti686@yahoo.com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dx.co.id" TargetMode="External"/><Relationship Id="rId4" Type="http://schemas.openxmlformats.org/officeDocument/2006/relationships/webSettings" Target="webSettings.xml"/><Relationship Id="rId9" Type="http://schemas.openxmlformats.org/officeDocument/2006/relationships/hyperlink" Target="mailto:citraindah@binadarma.ac.id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10</Pages>
  <Words>3283</Words>
  <Characters>18714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2016-02-13T12:58:00Z</dcterms:created>
  <dcterms:modified xsi:type="dcterms:W3CDTF">2016-02-29T01:56:00Z</dcterms:modified>
</cp:coreProperties>
</file>