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6BB" w:rsidRPr="004F084E" w:rsidRDefault="004F084E" w:rsidP="00DF76BB">
      <w:pPr>
        <w:spacing w:after="0" w:line="240" w:lineRule="auto"/>
        <w:jc w:val="center"/>
        <w:rPr>
          <w:rFonts w:ascii="Arial" w:hAnsi="Arial" w:cs="Arial"/>
          <w:b/>
          <w:sz w:val="24"/>
          <w:lang w:val="en-US"/>
        </w:rPr>
      </w:pPr>
      <w:r w:rsidRPr="00680B95">
        <w:rPr>
          <w:rFonts w:ascii="Arial" w:hAnsi="Arial" w:cs="Arial"/>
          <w:b/>
          <w:sz w:val="24"/>
        </w:rPr>
        <w:t>SUPPLY CHAIN PERFORMANCE MEASUREMENT</w:t>
      </w:r>
      <w:r w:rsidRPr="004F084E">
        <w:rPr>
          <w:rFonts w:ascii="Arial" w:hAnsi="Arial" w:cs="Arial"/>
          <w:b/>
          <w:sz w:val="24"/>
        </w:rPr>
        <w:t xml:space="preserve"> IN PRODUCTION PROCESS OF CRUMB RUBBER IN P.T. SUNAN RUBBER</w:t>
      </w:r>
    </w:p>
    <w:p w:rsidR="004F084E" w:rsidRPr="004F084E" w:rsidRDefault="004F084E" w:rsidP="00DF76BB">
      <w:pPr>
        <w:spacing w:after="0" w:line="240" w:lineRule="auto"/>
        <w:jc w:val="center"/>
        <w:rPr>
          <w:rFonts w:ascii="Times New Roman" w:hAnsi="Times New Roman" w:cs="Times New Roman"/>
          <w:b/>
          <w:sz w:val="24"/>
          <w:szCs w:val="24"/>
          <w:lang w:val="en-US"/>
        </w:rPr>
      </w:pPr>
    </w:p>
    <w:p w:rsidR="004F084E" w:rsidRPr="004F084E" w:rsidRDefault="004F084E" w:rsidP="004F084E">
      <w:pPr>
        <w:spacing w:after="0" w:line="240" w:lineRule="auto"/>
        <w:jc w:val="center"/>
        <w:rPr>
          <w:rFonts w:ascii="Arial" w:hAnsi="Arial" w:cs="Arial"/>
          <w:vertAlign w:val="superscript"/>
        </w:rPr>
      </w:pPr>
      <w:r w:rsidRPr="004F084E">
        <w:rPr>
          <w:rFonts w:ascii="Arial" w:hAnsi="Arial" w:cs="Arial"/>
        </w:rPr>
        <w:t>Erna Yuliwati</w:t>
      </w:r>
      <w:r w:rsidRPr="004F084E">
        <w:rPr>
          <w:rFonts w:ascii="Arial" w:hAnsi="Arial" w:cs="Arial"/>
          <w:vertAlign w:val="superscript"/>
        </w:rPr>
        <w:t>*</w:t>
      </w:r>
    </w:p>
    <w:p w:rsidR="004F084E" w:rsidRPr="004F084E" w:rsidRDefault="004F084E" w:rsidP="004F084E">
      <w:pPr>
        <w:spacing w:after="0" w:line="240" w:lineRule="auto"/>
        <w:jc w:val="center"/>
        <w:rPr>
          <w:rFonts w:ascii="Arial" w:hAnsi="Arial" w:cs="Arial"/>
          <w:i/>
          <w:iCs/>
        </w:rPr>
      </w:pPr>
      <w:r w:rsidRPr="004F084E">
        <w:rPr>
          <w:rFonts w:ascii="Arial" w:hAnsi="Arial" w:cs="Arial"/>
          <w:i/>
          <w:iCs/>
        </w:rPr>
        <w:t>Department of Industrial Engineering, Faculty of Engineering,</w:t>
      </w:r>
    </w:p>
    <w:p w:rsidR="004F084E" w:rsidRPr="004F084E" w:rsidRDefault="004F084E" w:rsidP="004F084E">
      <w:pPr>
        <w:spacing w:after="0" w:line="240" w:lineRule="auto"/>
        <w:jc w:val="center"/>
        <w:rPr>
          <w:rFonts w:ascii="Arial" w:hAnsi="Arial" w:cs="Arial"/>
          <w:i/>
          <w:iCs/>
          <w:lang w:val="it-IT"/>
        </w:rPr>
      </w:pPr>
      <w:r w:rsidRPr="004F084E">
        <w:rPr>
          <w:rFonts w:ascii="Arial" w:hAnsi="Arial" w:cs="Arial"/>
          <w:i/>
          <w:iCs/>
          <w:lang w:val="it-IT"/>
        </w:rPr>
        <w:t>Universit</w:t>
      </w:r>
      <w:r w:rsidRPr="004F084E">
        <w:rPr>
          <w:rFonts w:ascii="Arial" w:hAnsi="Arial" w:cs="Arial"/>
          <w:i/>
          <w:iCs/>
        </w:rPr>
        <w:t>as</w:t>
      </w:r>
      <w:r w:rsidRPr="004F084E">
        <w:rPr>
          <w:rFonts w:ascii="Arial" w:hAnsi="Arial" w:cs="Arial"/>
          <w:i/>
          <w:iCs/>
          <w:lang w:val="it-IT"/>
        </w:rPr>
        <w:t xml:space="preserve"> </w:t>
      </w:r>
      <w:r w:rsidRPr="004F084E">
        <w:rPr>
          <w:rFonts w:ascii="Arial" w:hAnsi="Arial" w:cs="Arial"/>
          <w:i/>
          <w:iCs/>
        </w:rPr>
        <w:t>Bina Darma</w:t>
      </w:r>
      <w:r w:rsidRPr="004F084E">
        <w:rPr>
          <w:rFonts w:ascii="Arial" w:hAnsi="Arial" w:cs="Arial"/>
          <w:i/>
          <w:iCs/>
          <w:lang w:val="it-IT"/>
        </w:rPr>
        <w:t xml:space="preserve">, </w:t>
      </w:r>
      <w:r w:rsidRPr="004F084E">
        <w:rPr>
          <w:rFonts w:ascii="Arial" w:hAnsi="Arial" w:cs="Arial"/>
          <w:i/>
          <w:iCs/>
        </w:rPr>
        <w:t>Sumatera Selatan, Indonesia</w:t>
      </w:r>
    </w:p>
    <w:p w:rsidR="004F084E" w:rsidRPr="004F084E" w:rsidRDefault="004F084E" w:rsidP="004F084E">
      <w:pPr>
        <w:spacing w:after="0" w:line="240" w:lineRule="auto"/>
        <w:jc w:val="center"/>
        <w:rPr>
          <w:rFonts w:ascii="Arial" w:hAnsi="Arial" w:cs="Arial"/>
          <w:i/>
          <w:iCs/>
        </w:rPr>
      </w:pPr>
      <w:r w:rsidRPr="004F084E">
        <w:rPr>
          <w:rFonts w:ascii="Arial" w:hAnsi="Arial" w:cs="Arial"/>
          <w:i/>
          <w:iCs/>
          <w:lang w:val="it-IT"/>
        </w:rPr>
        <w:t>Tel. +6</w:t>
      </w:r>
      <w:r w:rsidRPr="004F084E">
        <w:rPr>
          <w:rFonts w:ascii="Arial" w:hAnsi="Arial" w:cs="Arial"/>
          <w:i/>
          <w:iCs/>
        </w:rPr>
        <w:t>2</w:t>
      </w:r>
      <w:r w:rsidRPr="004F084E">
        <w:rPr>
          <w:rFonts w:ascii="Arial" w:hAnsi="Arial" w:cs="Arial"/>
          <w:i/>
          <w:iCs/>
          <w:lang w:val="it-IT"/>
        </w:rPr>
        <w:t xml:space="preserve"> (7</w:t>
      </w:r>
      <w:r w:rsidRPr="004F084E">
        <w:rPr>
          <w:rFonts w:ascii="Arial" w:hAnsi="Arial" w:cs="Arial"/>
          <w:i/>
          <w:iCs/>
        </w:rPr>
        <w:t>11</w:t>
      </w:r>
      <w:r w:rsidRPr="004F084E">
        <w:rPr>
          <w:rFonts w:ascii="Arial" w:hAnsi="Arial" w:cs="Arial"/>
          <w:i/>
          <w:iCs/>
          <w:lang w:val="it-IT"/>
        </w:rPr>
        <w:t xml:space="preserve">) </w:t>
      </w:r>
      <w:r w:rsidRPr="004F084E">
        <w:rPr>
          <w:rFonts w:ascii="Arial" w:hAnsi="Arial" w:cs="Arial"/>
          <w:i/>
          <w:iCs/>
        </w:rPr>
        <w:t>515-679</w:t>
      </w:r>
    </w:p>
    <w:p w:rsidR="004F084E" w:rsidRPr="004F084E" w:rsidRDefault="004F084E" w:rsidP="004F084E">
      <w:pPr>
        <w:spacing w:after="0" w:line="240" w:lineRule="auto"/>
        <w:jc w:val="center"/>
        <w:rPr>
          <w:rFonts w:ascii="Arial" w:hAnsi="Arial" w:cs="Arial"/>
          <w:i/>
          <w:iCs/>
          <w:lang w:val="it-IT"/>
        </w:rPr>
      </w:pPr>
    </w:p>
    <w:p w:rsidR="004F084E" w:rsidRPr="004F084E" w:rsidRDefault="004F084E" w:rsidP="004F084E">
      <w:pPr>
        <w:spacing w:after="0" w:line="240" w:lineRule="auto"/>
        <w:jc w:val="center"/>
        <w:rPr>
          <w:rFonts w:ascii="Arial" w:hAnsi="Arial" w:cs="Arial"/>
          <w:i/>
          <w:iCs/>
        </w:rPr>
      </w:pPr>
    </w:p>
    <w:p w:rsidR="004F084E" w:rsidRPr="004F084E" w:rsidRDefault="004F084E" w:rsidP="004F084E">
      <w:pPr>
        <w:spacing w:after="0" w:line="240" w:lineRule="auto"/>
        <w:jc w:val="center"/>
        <w:rPr>
          <w:rFonts w:ascii="Arial" w:hAnsi="Arial" w:cs="Arial"/>
          <w:iCs/>
        </w:rPr>
      </w:pPr>
      <w:r w:rsidRPr="004F084E">
        <w:rPr>
          <w:rFonts w:ascii="Arial" w:hAnsi="Arial" w:cs="Arial"/>
        </w:rPr>
        <w:t>*</w:t>
      </w:r>
      <w:r w:rsidRPr="004F084E">
        <w:rPr>
          <w:rFonts w:ascii="Arial" w:hAnsi="Arial" w:cs="Arial"/>
          <w:i/>
          <w:iCs/>
        </w:rPr>
        <w:t xml:space="preserve">Corresponding author: </w:t>
      </w:r>
      <w:r w:rsidRPr="004F084E">
        <w:rPr>
          <w:rFonts w:ascii="Arial" w:hAnsi="Arial" w:cs="Arial"/>
        </w:rPr>
        <w:t>erna_yuliwati@yahoo.com</w:t>
      </w:r>
    </w:p>
    <w:p w:rsidR="00DF76BB" w:rsidRDefault="00DF76BB" w:rsidP="00DF76BB">
      <w:pPr>
        <w:spacing w:after="0"/>
        <w:jc w:val="center"/>
        <w:rPr>
          <w:rFonts w:ascii="Times New Roman" w:hAnsi="Times New Roman" w:cs="Times New Roman"/>
          <w:b/>
          <w:sz w:val="24"/>
          <w:szCs w:val="24"/>
        </w:rPr>
      </w:pPr>
    </w:p>
    <w:p w:rsidR="00DF76BB" w:rsidRPr="00B55F72" w:rsidRDefault="00DF76BB" w:rsidP="00DF76BB">
      <w:pPr>
        <w:spacing w:after="0"/>
        <w:jc w:val="center"/>
        <w:rPr>
          <w:rFonts w:ascii="Arial" w:hAnsi="Arial" w:cs="Arial"/>
          <w:b/>
          <w:sz w:val="20"/>
          <w:szCs w:val="24"/>
        </w:rPr>
      </w:pPr>
    </w:p>
    <w:p w:rsidR="00E556DB" w:rsidRPr="00E556DB" w:rsidRDefault="00B55F72" w:rsidP="00E556DB">
      <w:pPr>
        <w:jc w:val="both"/>
        <w:rPr>
          <w:rFonts w:ascii="Arial" w:hAnsi="Arial" w:cs="Arial"/>
          <w:i/>
          <w:sz w:val="20"/>
          <w:szCs w:val="20"/>
        </w:rPr>
      </w:pPr>
      <w:r w:rsidRPr="00B55F72">
        <w:rPr>
          <w:rFonts w:ascii="Arial" w:hAnsi="Arial" w:cs="Arial"/>
          <w:b/>
          <w:sz w:val="20"/>
          <w:szCs w:val="24"/>
        </w:rPr>
        <w:t>Abst</w:t>
      </w:r>
      <w:r w:rsidR="00E556DB">
        <w:rPr>
          <w:rFonts w:ascii="Arial" w:hAnsi="Arial" w:cs="Arial"/>
          <w:b/>
          <w:sz w:val="20"/>
          <w:szCs w:val="24"/>
          <w:lang w:val="en-US"/>
        </w:rPr>
        <w:t>ract</w:t>
      </w:r>
      <w:r w:rsidRPr="00B55F72">
        <w:rPr>
          <w:rFonts w:ascii="Arial" w:hAnsi="Arial" w:cs="Arial"/>
          <w:i/>
          <w:sz w:val="20"/>
          <w:szCs w:val="24"/>
        </w:rPr>
        <w:t xml:space="preserve">. </w:t>
      </w:r>
      <w:r w:rsidR="00E556DB" w:rsidRPr="00E556DB">
        <w:rPr>
          <w:rFonts w:ascii="Arial" w:hAnsi="Arial" w:cs="Arial"/>
          <w:i/>
          <w:sz w:val="20"/>
          <w:szCs w:val="20"/>
        </w:rPr>
        <w:t>Performance measurement is an act measurement carried out on various activities in the value chain that exists in the company. During this PT Sunnan Rubber Palembang does not have performance measures Supply Chain. Performance measurement is only applied to the production of the various performance indicators such as material efficiency and the efficiency of the engine, so that the measurements of performance that are currently used have not been able to reflect the actual value of the company's performance because performance is measured only from the perspective of output only. The purpose of this study discusses the performance measurement method which aims fatherly know SCOR supply chain performace at PT Sunnan Rubber Palembang. This study begins withmakin the initial hierarchy based on the basic functions of the supply chain, namely Plan, Source, Make, Deliver and Return. Based on the above analysis, the measurements obtained supply chain performance based on the actual values,  with normalization scorring system, the performanceof supply chain companies are the highest in the May and July 2013 value of the indicator (</w:t>
      </w:r>
      <w:r w:rsidR="00E556DB" w:rsidRPr="00E556DB">
        <w:rPr>
          <w:rFonts w:ascii="Arial" w:hAnsi="Arial" w:cs="Arial"/>
          <w:sz w:val="20"/>
          <w:szCs w:val="20"/>
        </w:rPr>
        <w:t>116,9</w:t>
      </w:r>
      <w:r w:rsidR="00E556DB" w:rsidRPr="00E556DB">
        <w:rPr>
          <w:rFonts w:ascii="Arial" w:hAnsi="Arial" w:cs="Arial"/>
          <w:i/>
          <w:sz w:val="20"/>
          <w:szCs w:val="20"/>
        </w:rPr>
        <w:t>) and lowest in the period June 2013 periode indicator value (</w:t>
      </w:r>
      <w:r w:rsidR="00E556DB" w:rsidRPr="00E556DB">
        <w:rPr>
          <w:rFonts w:ascii="Arial" w:hAnsi="Arial" w:cs="Arial"/>
          <w:sz w:val="20"/>
          <w:szCs w:val="20"/>
        </w:rPr>
        <w:t>114,1</w:t>
      </w:r>
      <w:r w:rsidR="00E556DB" w:rsidRPr="00E556DB">
        <w:rPr>
          <w:rFonts w:ascii="Arial" w:hAnsi="Arial" w:cs="Arial"/>
          <w:i/>
          <w:sz w:val="20"/>
          <w:szCs w:val="20"/>
        </w:rPr>
        <w:t xml:space="preserve"> ) and have corporate value chain performance supply average of the indicator value (</w:t>
      </w:r>
      <w:r w:rsidR="00E556DB" w:rsidRPr="00E556DB">
        <w:rPr>
          <w:rFonts w:ascii="Arial" w:hAnsi="Arial" w:cs="Arial"/>
          <w:sz w:val="20"/>
          <w:szCs w:val="20"/>
        </w:rPr>
        <w:t>115,5</w:t>
      </w:r>
      <w:r w:rsidR="00E556DB" w:rsidRPr="00E556DB">
        <w:rPr>
          <w:rFonts w:ascii="Arial" w:hAnsi="Arial" w:cs="Arial"/>
          <w:i/>
          <w:sz w:val="20"/>
          <w:szCs w:val="20"/>
        </w:rPr>
        <w:t>) which includes glittering Excellent performance indicator categories.</w:t>
      </w:r>
    </w:p>
    <w:p w:rsidR="00E556DB" w:rsidRPr="00E556DB" w:rsidRDefault="00E556DB" w:rsidP="00E556DB">
      <w:pPr>
        <w:jc w:val="both"/>
        <w:rPr>
          <w:rFonts w:ascii="Arial" w:hAnsi="Arial" w:cs="Arial"/>
          <w:sz w:val="20"/>
          <w:szCs w:val="20"/>
        </w:rPr>
      </w:pPr>
      <w:r w:rsidRPr="00E556DB">
        <w:rPr>
          <w:rFonts w:ascii="Arial" w:hAnsi="Arial" w:cs="Arial"/>
          <w:i/>
          <w:sz w:val="20"/>
          <w:szCs w:val="20"/>
        </w:rPr>
        <w:t>Keywords:</w:t>
      </w:r>
      <w:r w:rsidRPr="00E556DB">
        <w:rPr>
          <w:rFonts w:ascii="Arial" w:hAnsi="Arial" w:cs="Arial"/>
          <w:sz w:val="20"/>
          <w:szCs w:val="20"/>
        </w:rPr>
        <w:t xml:space="preserve"> </w:t>
      </w:r>
      <w:r w:rsidRPr="00E556DB">
        <w:rPr>
          <w:rFonts w:ascii="Arial" w:hAnsi="Arial" w:cs="Arial"/>
          <w:i/>
          <w:sz w:val="20"/>
          <w:szCs w:val="20"/>
        </w:rPr>
        <w:t>supply chain, plan, source, make, deliver</w:t>
      </w:r>
      <w:r w:rsidRPr="00E556DB">
        <w:rPr>
          <w:rFonts w:ascii="Arial" w:hAnsi="Arial" w:cs="Arial"/>
          <w:sz w:val="20"/>
          <w:szCs w:val="20"/>
        </w:rPr>
        <w:t xml:space="preserve"> and </w:t>
      </w:r>
      <w:r w:rsidRPr="00E556DB">
        <w:rPr>
          <w:rFonts w:ascii="Arial" w:hAnsi="Arial" w:cs="Arial"/>
          <w:i/>
          <w:sz w:val="20"/>
          <w:szCs w:val="20"/>
        </w:rPr>
        <w:t>return</w:t>
      </w:r>
    </w:p>
    <w:p w:rsidR="00E556DB" w:rsidRPr="00E556DB" w:rsidRDefault="00E556DB" w:rsidP="00E556DB">
      <w:pPr>
        <w:pStyle w:val="ListParagraph"/>
        <w:numPr>
          <w:ilvl w:val="0"/>
          <w:numId w:val="15"/>
        </w:numPr>
        <w:spacing w:after="0" w:line="240" w:lineRule="auto"/>
        <w:ind w:left="426" w:hanging="426"/>
        <w:jc w:val="both"/>
        <w:rPr>
          <w:rFonts w:ascii="Arial" w:hAnsi="Arial" w:cs="Arial"/>
          <w:b/>
        </w:rPr>
      </w:pPr>
      <w:r w:rsidRPr="00E556DB">
        <w:rPr>
          <w:rFonts w:ascii="Arial" w:hAnsi="Arial" w:cs="Arial"/>
          <w:b/>
        </w:rPr>
        <w:t>Pendahuluan</w:t>
      </w:r>
    </w:p>
    <w:p w:rsidR="00E556DB" w:rsidRPr="00E556DB" w:rsidRDefault="00E556DB" w:rsidP="00E556DB">
      <w:pPr>
        <w:pStyle w:val="Default"/>
        <w:ind w:firstLine="705"/>
        <w:jc w:val="both"/>
        <w:rPr>
          <w:rFonts w:ascii="Arial" w:hAnsi="Arial" w:cs="Arial"/>
          <w:sz w:val="22"/>
          <w:szCs w:val="22"/>
          <w:lang w:val="id-ID"/>
        </w:rPr>
      </w:pPr>
      <w:r w:rsidRPr="00E556DB">
        <w:rPr>
          <w:rFonts w:ascii="Arial" w:hAnsi="Arial" w:cs="Arial"/>
          <w:sz w:val="22"/>
          <w:szCs w:val="22"/>
          <w:lang w:val="id-ID"/>
        </w:rPr>
        <w:t xml:space="preserve">Pengukuran kinerja </w:t>
      </w:r>
      <w:r w:rsidRPr="00E556DB">
        <w:rPr>
          <w:rFonts w:ascii="Arial" w:hAnsi="Arial" w:cs="Arial"/>
          <w:i/>
          <w:sz w:val="22"/>
          <w:szCs w:val="22"/>
          <w:lang w:val="id-ID"/>
        </w:rPr>
        <w:t>supply chain</w:t>
      </w:r>
      <w:r w:rsidRPr="00E556DB">
        <w:rPr>
          <w:rFonts w:ascii="Arial" w:hAnsi="Arial" w:cs="Arial"/>
          <w:sz w:val="22"/>
          <w:szCs w:val="22"/>
          <w:lang w:val="id-ID"/>
        </w:rPr>
        <w:t xml:space="preserve"> merupakan sistem pengukuran kinerja yang bertujuan untuk membantu memonitoring jalanya aplikasi </w:t>
      </w:r>
      <w:r w:rsidRPr="00E556DB">
        <w:rPr>
          <w:rFonts w:ascii="Arial" w:hAnsi="Arial" w:cs="Arial"/>
          <w:i/>
          <w:sz w:val="22"/>
          <w:szCs w:val="22"/>
          <w:lang w:val="id-ID"/>
        </w:rPr>
        <w:t>supply chain management</w:t>
      </w:r>
      <w:r w:rsidRPr="00E556DB">
        <w:rPr>
          <w:rFonts w:ascii="Arial" w:hAnsi="Arial" w:cs="Arial"/>
          <w:sz w:val="22"/>
          <w:szCs w:val="22"/>
          <w:lang w:val="id-ID"/>
        </w:rPr>
        <w:t xml:space="preserve"> (</w:t>
      </w:r>
      <w:r w:rsidRPr="00E556DB">
        <w:rPr>
          <w:rFonts w:ascii="Arial" w:hAnsi="Arial" w:cs="Arial"/>
          <w:i/>
          <w:sz w:val="22"/>
          <w:szCs w:val="22"/>
          <w:lang w:val="id-ID"/>
        </w:rPr>
        <w:t>SCM</w:t>
      </w:r>
      <w:r w:rsidRPr="00E556DB">
        <w:rPr>
          <w:rFonts w:ascii="Arial" w:hAnsi="Arial" w:cs="Arial"/>
          <w:sz w:val="22"/>
          <w:szCs w:val="22"/>
          <w:lang w:val="id-ID"/>
        </w:rPr>
        <w:t xml:space="preserve">) di perusahaan agar berjalan dengan baik, efisien dan efektif. </w:t>
      </w:r>
      <w:r w:rsidRPr="00E556DB">
        <w:rPr>
          <w:rFonts w:ascii="Arial" w:hAnsi="Arial" w:cs="Arial"/>
          <w:i/>
          <w:sz w:val="22"/>
          <w:szCs w:val="22"/>
          <w:lang w:val="id-ID"/>
        </w:rPr>
        <w:t>SCM</w:t>
      </w:r>
      <w:r w:rsidRPr="00E556DB">
        <w:rPr>
          <w:rFonts w:ascii="Arial" w:hAnsi="Arial" w:cs="Arial"/>
          <w:sz w:val="22"/>
          <w:szCs w:val="22"/>
          <w:lang w:val="id-ID"/>
        </w:rPr>
        <w:t xml:space="preserve"> adalah suatu kesatuan proses dan aktivitas produksi mulai </w:t>
      </w:r>
      <w:r w:rsidRPr="00E556DB">
        <w:rPr>
          <w:rFonts w:ascii="Arial" w:hAnsi="Arial" w:cs="Arial"/>
          <w:i/>
          <w:sz w:val="22"/>
          <w:szCs w:val="22"/>
          <w:lang w:val="id-ID"/>
        </w:rPr>
        <w:t>raw material</w:t>
      </w:r>
      <w:r w:rsidRPr="00E556DB">
        <w:rPr>
          <w:rFonts w:ascii="Arial" w:hAnsi="Arial" w:cs="Arial"/>
          <w:sz w:val="22"/>
          <w:szCs w:val="22"/>
          <w:lang w:val="id-ID"/>
        </w:rPr>
        <w:t xml:space="preserve"> di peroleh dari pemasok, proses penambahan nilai (produksi) yang merubah bahan baku menjadi barang jadi, proses penyimpanan persedian barang (</w:t>
      </w:r>
      <w:r w:rsidRPr="00E556DB">
        <w:rPr>
          <w:rFonts w:ascii="Arial" w:hAnsi="Arial" w:cs="Arial"/>
          <w:i/>
          <w:sz w:val="22"/>
          <w:szCs w:val="22"/>
          <w:lang w:val="id-ID"/>
        </w:rPr>
        <w:t>inventory</w:t>
      </w:r>
      <w:r w:rsidRPr="00E556DB">
        <w:rPr>
          <w:rFonts w:ascii="Arial" w:hAnsi="Arial" w:cs="Arial"/>
          <w:sz w:val="22"/>
          <w:szCs w:val="22"/>
          <w:lang w:val="id-ID"/>
        </w:rPr>
        <w:t xml:space="preserve">) sampai proses pengiriman barang tersebut ke konsumen. Oleh karena itu indikator kinerja yang digunakan lebih bersifat spesifik dan relatif berbeda dengan sistem pengukuran kinerja organisasi. Sistem pengukuran kinerja terintgrasi pada organisasi lebih berorientasi  pada pencapaian misi, tujuan strategi, atau </w:t>
      </w:r>
      <w:r w:rsidRPr="00E556DB">
        <w:rPr>
          <w:rFonts w:ascii="Arial" w:hAnsi="Arial" w:cs="Arial"/>
          <w:i/>
          <w:sz w:val="22"/>
          <w:szCs w:val="22"/>
          <w:lang w:val="id-ID"/>
        </w:rPr>
        <w:t xml:space="preserve">stakeholder </w:t>
      </w:r>
      <w:r w:rsidRPr="00E556DB">
        <w:rPr>
          <w:rFonts w:ascii="Arial" w:hAnsi="Arial" w:cs="Arial"/>
          <w:sz w:val="22"/>
          <w:szCs w:val="22"/>
          <w:lang w:val="id-ID"/>
        </w:rPr>
        <w:t>yang dibuat atau diinginkan organisasi perusahaan.</w:t>
      </w:r>
    </w:p>
    <w:p w:rsidR="00E556DB" w:rsidRDefault="00E556DB" w:rsidP="00E556DB">
      <w:pPr>
        <w:spacing w:after="0" w:line="240" w:lineRule="auto"/>
        <w:ind w:firstLine="705"/>
        <w:jc w:val="both"/>
        <w:rPr>
          <w:rFonts w:ascii="Arial" w:hAnsi="Arial" w:cs="Arial"/>
          <w:color w:val="000000"/>
          <w:lang w:val="en-US"/>
        </w:rPr>
      </w:pPr>
      <w:r w:rsidRPr="00E556DB">
        <w:rPr>
          <w:rFonts w:ascii="Arial" w:hAnsi="Arial" w:cs="Arial"/>
          <w:color w:val="000000"/>
        </w:rPr>
        <w:t xml:space="preserve">Selama beberapa tahun belakangan ini, keunggulan optimasi dan integrasi </w:t>
      </w:r>
      <w:r w:rsidRPr="00E556DB">
        <w:rPr>
          <w:rFonts w:ascii="Arial" w:hAnsi="Arial" w:cs="Arial"/>
          <w:iCs/>
          <w:color w:val="000000"/>
        </w:rPr>
        <w:t>SCM</w:t>
      </w:r>
      <w:r w:rsidRPr="00E556DB">
        <w:rPr>
          <w:rFonts w:ascii="Arial" w:hAnsi="Arial" w:cs="Arial"/>
          <w:i/>
          <w:iCs/>
          <w:color w:val="000000"/>
        </w:rPr>
        <w:t xml:space="preserve"> </w:t>
      </w:r>
      <w:r w:rsidRPr="00E556DB">
        <w:rPr>
          <w:rFonts w:ascii="Arial" w:hAnsi="Arial" w:cs="Arial"/>
          <w:color w:val="000000"/>
        </w:rPr>
        <w:t>menjadi fokus dari beberapa organisasi perusahaan. Persaingan bisnis yang semakin ketat pada era globalisasi ini yang menuntut perusahaan untuk kembali menyusun strategi dan taktik bisnisnya sehari-hari. Esensi dari persaingan terletak pada bagaimana perusahaan dan atau jasanya yang lebih baik, lebih murah, dan cepat dibanding pesaingnya. Untuk itu dalam rangkaian kerja tersebut sebuah perusahaan harus dapat memperbaiki kinerjanya agar dapat terus bersaing dan mengalami kemajuan.</w:t>
      </w:r>
    </w:p>
    <w:p w:rsidR="005F7935" w:rsidRPr="00E556DB" w:rsidRDefault="005F7935" w:rsidP="005F7935">
      <w:pPr>
        <w:pStyle w:val="ListParagraph"/>
        <w:spacing w:after="0" w:line="240" w:lineRule="auto"/>
        <w:ind w:left="0" w:firstLine="720"/>
        <w:jc w:val="both"/>
        <w:rPr>
          <w:rFonts w:ascii="Arial" w:hAnsi="Arial" w:cs="Arial"/>
        </w:rPr>
      </w:pPr>
      <w:r w:rsidRPr="00E556DB">
        <w:rPr>
          <w:rFonts w:ascii="Arial" w:hAnsi="Arial" w:cs="Arial"/>
        </w:rPr>
        <w:lastRenderedPageBreak/>
        <w:t xml:space="preserve">Istilah </w:t>
      </w:r>
      <w:r w:rsidRPr="00E556DB">
        <w:rPr>
          <w:rFonts w:ascii="Arial" w:hAnsi="Arial" w:cs="Arial"/>
          <w:i/>
        </w:rPr>
        <w:t xml:space="preserve">SCM </w:t>
      </w:r>
      <w:r w:rsidRPr="00E556DB">
        <w:rPr>
          <w:rFonts w:ascii="Arial" w:hAnsi="Arial" w:cs="Arial"/>
        </w:rPr>
        <w:t xml:space="preserve">di dalam dunia bisnis sering diidentikkan dengan istilah logistik dan </w:t>
      </w:r>
      <w:r w:rsidRPr="00E556DB">
        <w:rPr>
          <w:rFonts w:ascii="Arial" w:hAnsi="Arial" w:cs="Arial"/>
          <w:i/>
        </w:rPr>
        <w:t>operation management</w:t>
      </w:r>
      <w:r w:rsidRPr="00E556DB">
        <w:rPr>
          <w:rFonts w:ascii="Arial" w:hAnsi="Arial" w:cs="Arial"/>
        </w:rPr>
        <w:t xml:space="preserve">. Pada istilah ini menyangkut beberapa proses </w:t>
      </w:r>
      <w:r w:rsidRPr="00E556DB">
        <w:rPr>
          <w:rFonts w:ascii="Arial" w:hAnsi="Arial" w:cs="Arial"/>
          <w:i/>
        </w:rPr>
        <w:t>sourcing, making,</w:t>
      </w:r>
      <w:r w:rsidRPr="00E556DB">
        <w:rPr>
          <w:rFonts w:ascii="Arial" w:hAnsi="Arial" w:cs="Arial"/>
        </w:rPr>
        <w:t xml:space="preserve"> maupun </w:t>
      </w:r>
      <w:r w:rsidRPr="00E556DB">
        <w:rPr>
          <w:rFonts w:ascii="Arial" w:hAnsi="Arial" w:cs="Arial"/>
          <w:i/>
        </w:rPr>
        <w:t>delivering</w:t>
      </w:r>
      <w:r w:rsidRPr="00E556DB">
        <w:rPr>
          <w:rFonts w:ascii="Arial" w:hAnsi="Arial" w:cs="Arial"/>
        </w:rPr>
        <w:t>. Pada umumnya, upaya yang ada lebih mengedepankan pada peningkatkan kinerja pada proses tersebut. Beberapa pendapat yang menyatakan definisi supply chain management antara lain sebagai berikut:</w:t>
      </w:r>
    </w:p>
    <w:p w:rsidR="005F7935" w:rsidRPr="00E556DB" w:rsidRDefault="005F7935" w:rsidP="005F7935">
      <w:pPr>
        <w:pStyle w:val="ListParagraph"/>
        <w:numPr>
          <w:ilvl w:val="0"/>
          <w:numId w:val="8"/>
        </w:numPr>
        <w:autoSpaceDE w:val="0"/>
        <w:autoSpaceDN w:val="0"/>
        <w:adjustRightInd w:val="0"/>
        <w:spacing w:after="0" w:line="240" w:lineRule="auto"/>
        <w:jc w:val="both"/>
        <w:rPr>
          <w:rFonts w:ascii="Arial" w:hAnsi="Arial" w:cs="Arial"/>
        </w:rPr>
      </w:pPr>
      <w:r w:rsidRPr="00E556DB">
        <w:rPr>
          <w:rFonts w:ascii="Arial" w:hAnsi="Arial" w:cs="Arial"/>
        </w:rPr>
        <w:t xml:space="preserve">Menurut Nahmias, sebuah </w:t>
      </w:r>
      <w:r w:rsidRPr="00E556DB">
        <w:rPr>
          <w:rFonts w:ascii="Arial" w:hAnsi="Arial" w:cs="Arial"/>
          <w:i/>
          <w:iCs/>
        </w:rPr>
        <w:t xml:space="preserve">supply chain </w:t>
      </w:r>
      <w:r w:rsidRPr="00E556DB">
        <w:rPr>
          <w:rFonts w:ascii="Arial" w:hAnsi="Arial" w:cs="Arial"/>
        </w:rPr>
        <w:t>adalah seluruh jaringan terkait pada aktivitas dari sebuah firma yang mengaitkan pemasok, pabrik, gudang, toko, dan pelanggan</w:t>
      </w:r>
      <w:r w:rsidR="00897186">
        <w:rPr>
          <w:rFonts w:ascii="Arial" w:hAnsi="Arial" w:cs="Arial"/>
          <w:lang w:val="en-US"/>
        </w:rPr>
        <w:t xml:space="preserve"> </w:t>
      </w:r>
      <w:r w:rsidR="00897186" w:rsidRPr="00897186">
        <w:rPr>
          <w:rFonts w:ascii="Arial" w:hAnsi="Arial" w:cs="Arial"/>
          <w:vertAlign w:val="superscript"/>
          <w:lang w:val="en-US"/>
        </w:rPr>
        <w:t>[1]</w:t>
      </w:r>
    </w:p>
    <w:p w:rsidR="005F7935" w:rsidRPr="00E556DB" w:rsidRDefault="005F7935" w:rsidP="005F7935">
      <w:pPr>
        <w:pStyle w:val="ListParagraph"/>
        <w:numPr>
          <w:ilvl w:val="0"/>
          <w:numId w:val="8"/>
        </w:numPr>
        <w:autoSpaceDE w:val="0"/>
        <w:autoSpaceDN w:val="0"/>
        <w:adjustRightInd w:val="0"/>
        <w:spacing w:after="0" w:line="240" w:lineRule="auto"/>
        <w:jc w:val="both"/>
        <w:rPr>
          <w:rFonts w:ascii="Arial" w:hAnsi="Arial" w:cs="Arial"/>
        </w:rPr>
      </w:pPr>
      <w:r w:rsidRPr="00E556DB">
        <w:rPr>
          <w:rFonts w:ascii="Arial" w:hAnsi="Arial" w:cs="Arial"/>
        </w:rPr>
        <w:t xml:space="preserve">Menurut Heizer dan Render, definisi </w:t>
      </w:r>
      <w:r w:rsidRPr="00E556DB">
        <w:rPr>
          <w:rFonts w:ascii="Arial" w:hAnsi="Arial" w:cs="Arial"/>
          <w:i/>
        </w:rPr>
        <w:t>SCM</w:t>
      </w:r>
      <w:r w:rsidRPr="00E556DB">
        <w:rPr>
          <w:rFonts w:ascii="Arial" w:hAnsi="Arial" w:cs="Arial"/>
        </w:rPr>
        <w:t xml:space="preserve"> adalah pengintegrasian aktivitas pengadaan bahan dan pelayanan, pengubahan menjadi barang setengah jadi, dan produk akhir, serta pengiriman ke pelanggan. </w:t>
      </w:r>
      <w:r w:rsidR="00897186" w:rsidRPr="00897186">
        <w:rPr>
          <w:rFonts w:ascii="Arial" w:hAnsi="Arial" w:cs="Arial"/>
          <w:vertAlign w:val="superscript"/>
          <w:lang w:val="en-US"/>
        </w:rPr>
        <w:t>[1]</w:t>
      </w:r>
    </w:p>
    <w:p w:rsidR="005F7935" w:rsidRPr="00E556DB" w:rsidRDefault="005F7935" w:rsidP="005F7935">
      <w:pPr>
        <w:pStyle w:val="ListParagraph"/>
        <w:numPr>
          <w:ilvl w:val="0"/>
          <w:numId w:val="8"/>
        </w:numPr>
        <w:autoSpaceDE w:val="0"/>
        <w:autoSpaceDN w:val="0"/>
        <w:adjustRightInd w:val="0"/>
        <w:spacing w:after="0" w:line="240" w:lineRule="auto"/>
        <w:jc w:val="both"/>
        <w:rPr>
          <w:rFonts w:ascii="Arial" w:hAnsi="Arial" w:cs="Arial"/>
        </w:rPr>
      </w:pPr>
      <w:r w:rsidRPr="00E556DB">
        <w:rPr>
          <w:rFonts w:ascii="Arial" w:hAnsi="Arial" w:cs="Arial"/>
        </w:rPr>
        <w:t xml:space="preserve">Menurut Said, </w:t>
      </w:r>
      <w:r w:rsidRPr="00E556DB">
        <w:rPr>
          <w:rFonts w:ascii="Arial" w:hAnsi="Arial" w:cs="Arial"/>
          <w:i/>
        </w:rPr>
        <w:t>SCM</w:t>
      </w:r>
      <w:r w:rsidRPr="00E556DB">
        <w:rPr>
          <w:rFonts w:ascii="Arial" w:hAnsi="Arial" w:cs="Arial"/>
        </w:rPr>
        <w:t xml:space="preserve"> adalah pengelolaan informasi, barang dan jasa mulai dari pemasok paling awal sampai ke konsumen paling akhir dengan menggunakan pendekatan sistem yang terintegrasi dengan tujuan yang sama. </w:t>
      </w:r>
      <w:r w:rsidR="00897186" w:rsidRPr="00897186">
        <w:rPr>
          <w:rFonts w:ascii="Arial" w:hAnsi="Arial" w:cs="Arial"/>
          <w:vertAlign w:val="superscript"/>
          <w:lang w:val="en-US"/>
        </w:rPr>
        <w:t>[1]</w:t>
      </w:r>
    </w:p>
    <w:p w:rsidR="005F7935" w:rsidRPr="00E556DB" w:rsidRDefault="005F7935" w:rsidP="005F7935">
      <w:pPr>
        <w:pStyle w:val="ListParagraph"/>
        <w:numPr>
          <w:ilvl w:val="0"/>
          <w:numId w:val="8"/>
        </w:numPr>
        <w:spacing w:after="0" w:line="240" w:lineRule="auto"/>
        <w:jc w:val="both"/>
        <w:rPr>
          <w:rFonts w:ascii="Arial" w:hAnsi="Arial" w:cs="Arial"/>
        </w:rPr>
      </w:pPr>
      <w:r w:rsidRPr="00E556DB">
        <w:rPr>
          <w:rFonts w:ascii="Arial" w:hAnsi="Arial" w:cs="Arial"/>
        </w:rPr>
        <w:t xml:space="preserve">Semua sumber dan aktivitas yang saling berhubungan yang dibutuhkan untuk membuat dan mengantarkan barang dan jasa kepada konsumen. </w:t>
      </w:r>
      <w:r w:rsidRPr="00E556DB">
        <w:rPr>
          <w:rFonts w:ascii="Arial" w:hAnsi="Arial" w:cs="Arial"/>
          <w:i/>
        </w:rPr>
        <w:t>Supply chain</w:t>
      </w:r>
      <w:r w:rsidRPr="00E556DB">
        <w:rPr>
          <w:rFonts w:ascii="Arial" w:hAnsi="Arial" w:cs="Arial"/>
        </w:rPr>
        <w:t xml:space="preserve"> terentang dari titik dimana sumber alam diambil dari bumi sampai kembali ke bumi (</w:t>
      </w:r>
      <w:r w:rsidRPr="00E556DB">
        <w:rPr>
          <w:rFonts w:ascii="Arial" w:hAnsi="Arial" w:cs="Arial"/>
          <w:i/>
        </w:rPr>
        <w:t>from dirt to dirt</w:t>
      </w:r>
      <w:r w:rsidRPr="00E556DB">
        <w:rPr>
          <w:rFonts w:ascii="Arial" w:hAnsi="Arial" w:cs="Arial"/>
        </w:rPr>
        <w:t xml:space="preserve">). </w:t>
      </w:r>
      <w:r w:rsidR="00897186" w:rsidRPr="00897186">
        <w:rPr>
          <w:rFonts w:ascii="Arial" w:hAnsi="Arial" w:cs="Arial"/>
          <w:vertAlign w:val="superscript"/>
          <w:lang w:val="en-US"/>
        </w:rPr>
        <w:t>[2]</w:t>
      </w:r>
    </w:p>
    <w:p w:rsidR="005F7935" w:rsidRPr="00E556DB" w:rsidRDefault="005F7935" w:rsidP="005F7935">
      <w:pPr>
        <w:pStyle w:val="ListParagraph"/>
        <w:numPr>
          <w:ilvl w:val="0"/>
          <w:numId w:val="8"/>
        </w:numPr>
        <w:spacing w:after="0" w:line="240" w:lineRule="auto"/>
        <w:jc w:val="both"/>
        <w:rPr>
          <w:rFonts w:ascii="Arial" w:hAnsi="Arial" w:cs="Arial"/>
        </w:rPr>
      </w:pPr>
      <w:r w:rsidRPr="00E556DB">
        <w:rPr>
          <w:rFonts w:ascii="Arial" w:hAnsi="Arial" w:cs="Arial"/>
        </w:rPr>
        <w:t xml:space="preserve">Kumpulan pendekatan yang digunakan untuk mengintegrasi pemasok, manufaktur, </w:t>
      </w:r>
      <w:r w:rsidRPr="00E556DB">
        <w:rPr>
          <w:rFonts w:ascii="Arial" w:hAnsi="Arial" w:cs="Arial"/>
          <w:i/>
        </w:rPr>
        <w:t>warehouse</w:t>
      </w:r>
      <w:r w:rsidRPr="00E556DB">
        <w:rPr>
          <w:rFonts w:ascii="Arial" w:hAnsi="Arial" w:cs="Arial"/>
        </w:rPr>
        <w:t xml:space="preserve">, dan </w:t>
      </w:r>
      <w:r w:rsidRPr="00E556DB">
        <w:rPr>
          <w:rFonts w:ascii="Arial" w:hAnsi="Arial" w:cs="Arial"/>
          <w:i/>
        </w:rPr>
        <w:t>stroge</w:t>
      </w:r>
      <w:r w:rsidRPr="00E556DB">
        <w:rPr>
          <w:rFonts w:ascii="Arial" w:hAnsi="Arial" w:cs="Arial"/>
        </w:rPr>
        <w:t xml:space="preserve"> sehingga barang produksi dan didistribusikan dalam jumlah yang tepat, ke lokasi yang tepat, pada waktu yang tepat untuk meminimasikan biaya sistem dan memuaskan permintaan </w:t>
      </w:r>
      <w:r w:rsidRPr="00E556DB">
        <w:rPr>
          <w:rFonts w:ascii="Arial" w:hAnsi="Arial" w:cs="Arial"/>
          <w:i/>
        </w:rPr>
        <w:t>custumer</w:t>
      </w:r>
      <w:r w:rsidRPr="00E556DB">
        <w:rPr>
          <w:rFonts w:ascii="Arial" w:hAnsi="Arial" w:cs="Arial"/>
        </w:rPr>
        <w:t xml:space="preserve">. </w:t>
      </w:r>
      <w:r w:rsidR="00897186" w:rsidRPr="00897186">
        <w:rPr>
          <w:rFonts w:ascii="Arial" w:hAnsi="Arial" w:cs="Arial"/>
          <w:vertAlign w:val="superscript"/>
          <w:lang w:val="en-US"/>
        </w:rPr>
        <w:t>[2]</w:t>
      </w:r>
    </w:p>
    <w:p w:rsidR="005F7935" w:rsidRPr="00E556DB" w:rsidRDefault="005F7935" w:rsidP="005F7935">
      <w:pPr>
        <w:pStyle w:val="ListParagraph"/>
        <w:numPr>
          <w:ilvl w:val="0"/>
          <w:numId w:val="8"/>
        </w:numPr>
        <w:spacing w:after="0" w:line="240" w:lineRule="auto"/>
        <w:jc w:val="both"/>
        <w:rPr>
          <w:rFonts w:ascii="Arial" w:hAnsi="Arial" w:cs="Arial"/>
        </w:rPr>
      </w:pPr>
      <w:r w:rsidRPr="00E556DB">
        <w:rPr>
          <w:rFonts w:ascii="Arial" w:hAnsi="Arial" w:cs="Arial"/>
        </w:rPr>
        <w:t xml:space="preserve">Suatu proses terintegrasi dimana sejumlah entiti bekerja sama untuk mendapatkan bahan baku, mengubah bahan baku menjadi produk jadi dan mengirimkannya ke </w:t>
      </w:r>
      <w:r w:rsidRPr="00E556DB">
        <w:rPr>
          <w:rFonts w:ascii="Arial" w:hAnsi="Arial" w:cs="Arial"/>
          <w:i/>
        </w:rPr>
        <w:t>retailer</w:t>
      </w:r>
      <w:r w:rsidRPr="00E556DB">
        <w:rPr>
          <w:rFonts w:ascii="Arial" w:hAnsi="Arial" w:cs="Arial"/>
        </w:rPr>
        <w:t xml:space="preserve"> dan konsumen. Entiti terdiri dari pihak manufaktur, pemasok, transporter, </w:t>
      </w:r>
      <w:r w:rsidRPr="00E556DB">
        <w:rPr>
          <w:rFonts w:ascii="Arial" w:hAnsi="Arial" w:cs="Arial"/>
          <w:i/>
        </w:rPr>
        <w:t>retailer</w:t>
      </w:r>
      <w:r w:rsidRPr="00E556DB">
        <w:rPr>
          <w:rFonts w:ascii="Arial" w:hAnsi="Arial" w:cs="Arial"/>
        </w:rPr>
        <w:t xml:space="preserve"> dan konsumen.</w:t>
      </w:r>
      <w:r w:rsidR="00897186">
        <w:rPr>
          <w:rFonts w:ascii="Arial" w:hAnsi="Arial" w:cs="Arial"/>
          <w:lang w:val="en-US"/>
        </w:rPr>
        <w:t xml:space="preserve"> </w:t>
      </w:r>
      <w:r w:rsidR="00897186" w:rsidRPr="00897186">
        <w:rPr>
          <w:rFonts w:ascii="Arial" w:hAnsi="Arial" w:cs="Arial"/>
          <w:vertAlign w:val="superscript"/>
          <w:lang w:val="en-US"/>
        </w:rPr>
        <w:t>[3]</w:t>
      </w:r>
    </w:p>
    <w:p w:rsidR="005F7935" w:rsidRPr="00E556DB" w:rsidRDefault="005F7935" w:rsidP="005F7935">
      <w:pPr>
        <w:pStyle w:val="ListParagraph"/>
        <w:numPr>
          <w:ilvl w:val="0"/>
          <w:numId w:val="8"/>
        </w:numPr>
        <w:spacing w:after="0" w:line="240" w:lineRule="auto"/>
        <w:jc w:val="both"/>
        <w:rPr>
          <w:rFonts w:ascii="Arial" w:hAnsi="Arial" w:cs="Arial"/>
        </w:rPr>
      </w:pPr>
      <w:r w:rsidRPr="00E556DB">
        <w:rPr>
          <w:rFonts w:ascii="Arial" w:hAnsi="Arial" w:cs="Arial"/>
        </w:rPr>
        <w:t xml:space="preserve">Suatu jaringan organisasi yang menyangkut hubungan antara </w:t>
      </w:r>
      <w:r w:rsidRPr="00E556DB">
        <w:rPr>
          <w:rFonts w:ascii="Arial" w:hAnsi="Arial" w:cs="Arial"/>
          <w:i/>
        </w:rPr>
        <w:t xml:space="preserve">upstreams </w:t>
      </w:r>
      <w:r w:rsidRPr="00E556DB">
        <w:rPr>
          <w:rFonts w:ascii="Arial" w:hAnsi="Arial" w:cs="Arial"/>
        </w:rPr>
        <w:t xml:space="preserve">dan downstreams dalam proses dan kegiatan yang berbeda yang menghasilkan nilai yang terwujud dalam barang dan jasa di tangan </w:t>
      </w:r>
      <w:r w:rsidRPr="00E556DB">
        <w:rPr>
          <w:rFonts w:ascii="Arial" w:hAnsi="Arial" w:cs="Arial"/>
          <w:i/>
        </w:rPr>
        <w:t>ultimate user</w:t>
      </w:r>
      <w:r w:rsidRPr="00E556DB">
        <w:rPr>
          <w:rFonts w:ascii="Arial" w:hAnsi="Arial" w:cs="Arial"/>
        </w:rPr>
        <w:t xml:space="preserve"> </w:t>
      </w:r>
      <w:r w:rsidR="00897186" w:rsidRPr="00897186">
        <w:rPr>
          <w:rFonts w:ascii="Arial" w:hAnsi="Arial" w:cs="Arial"/>
          <w:vertAlign w:val="superscript"/>
          <w:lang w:val="en-US"/>
        </w:rPr>
        <w:t>[2]</w:t>
      </w:r>
    </w:p>
    <w:p w:rsidR="005F7935" w:rsidRPr="00E556DB" w:rsidRDefault="005F7935" w:rsidP="005F7935">
      <w:pPr>
        <w:pStyle w:val="Title2"/>
        <w:ind w:firstLine="705"/>
        <w:jc w:val="both"/>
        <w:rPr>
          <w:rFonts w:ascii="Arial" w:hAnsi="Arial" w:cs="Arial"/>
          <w:sz w:val="22"/>
          <w:szCs w:val="22"/>
          <w:lang w:val="id-ID"/>
        </w:rPr>
      </w:pPr>
      <w:r w:rsidRPr="00E556DB">
        <w:rPr>
          <w:rFonts w:ascii="Arial" w:hAnsi="Arial" w:cs="Arial"/>
          <w:sz w:val="22"/>
          <w:szCs w:val="22"/>
        </w:rPr>
        <w:t>Dari beberapa pengertian diatas maka dapat ditarik suatu pengertian tentang</w:t>
      </w:r>
      <w:r w:rsidRPr="00E556DB">
        <w:rPr>
          <w:rFonts w:ascii="Arial" w:hAnsi="Arial" w:cs="Arial"/>
          <w:i/>
          <w:sz w:val="22"/>
          <w:szCs w:val="22"/>
        </w:rPr>
        <w:t xml:space="preserve"> SCM</w:t>
      </w:r>
      <w:r w:rsidRPr="00E556DB">
        <w:rPr>
          <w:rFonts w:ascii="Arial" w:hAnsi="Arial" w:cs="Arial"/>
          <w:sz w:val="22"/>
          <w:szCs w:val="22"/>
        </w:rPr>
        <w:t xml:space="preserve"> yaitu suatu kesatuan proses aktivitas produksi dari </w:t>
      </w:r>
      <w:r w:rsidRPr="00E556DB">
        <w:rPr>
          <w:rFonts w:ascii="Arial" w:hAnsi="Arial" w:cs="Arial"/>
          <w:i/>
          <w:sz w:val="22"/>
          <w:szCs w:val="22"/>
          <w:lang w:val="id-ID"/>
        </w:rPr>
        <w:t>bahan baku</w:t>
      </w:r>
      <w:r w:rsidRPr="00E556DB">
        <w:rPr>
          <w:rFonts w:ascii="Arial" w:hAnsi="Arial" w:cs="Arial"/>
          <w:sz w:val="22"/>
          <w:szCs w:val="22"/>
        </w:rPr>
        <w:t xml:space="preserve"> diperoleh dari pemasok, proses penambahan nilai (produksi) yang merubah bahan baku menjadi barang jadi, proses penyimpanan persediaan barang </w:t>
      </w:r>
      <w:r w:rsidRPr="00E556DB">
        <w:rPr>
          <w:rFonts w:ascii="Arial" w:hAnsi="Arial" w:cs="Arial"/>
          <w:i/>
          <w:sz w:val="22"/>
          <w:szCs w:val="22"/>
        </w:rPr>
        <w:t>(inventory)</w:t>
      </w:r>
      <w:r w:rsidRPr="00E556DB">
        <w:rPr>
          <w:rFonts w:ascii="Arial" w:hAnsi="Arial" w:cs="Arial"/>
          <w:sz w:val="22"/>
          <w:szCs w:val="22"/>
        </w:rPr>
        <w:t xml:space="preserve"> sampai dengan proses pengiriman </w:t>
      </w:r>
      <w:r w:rsidRPr="00E556DB">
        <w:rPr>
          <w:rFonts w:ascii="Arial" w:hAnsi="Arial" w:cs="Arial"/>
          <w:i/>
          <w:sz w:val="22"/>
          <w:szCs w:val="22"/>
        </w:rPr>
        <w:t>(delivery)</w:t>
      </w:r>
      <w:r w:rsidRPr="00E556DB">
        <w:rPr>
          <w:rFonts w:ascii="Arial" w:hAnsi="Arial" w:cs="Arial"/>
          <w:sz w:val="22"/>
          <w:szCs w:val="22"/>
        </w:rPr>
        <w:t xml:space="preserve"> barang jadi tersebut ke </w:t>
      </w:r>
      <w:r w:rsidRPr="00E556DB">
        <w:rPr>
          <w:rFonts w:ascii="Arial" w:hAnsi="Arial" w:cs="Arial"/>
          <w:i/>
          <w:sz w:val="22"/>
          <w:szCs w:val="22"/>
        </w:rPr>
        <w:t>retailer</w:t>
      </w:r>
      <w:r w:rsidRPr="00E556DB">
        <w:rPr>
          <w:rFonts w:ascii="Arial" w:hAnsi="Arial" w:cs="Arial"/>
          <w:sz w:val="22"/>
          <w:szCs w:val="22"/>
        </w:rPr>
        <w:t xml:space="preserve"> dan konsumen. </w:t>
      </w:r>
      <w:proofErr w:type="gramStart"/>
      <w:r w:rsidRPr="00E556DB">
        <w:rPr>
          <w:rFonts w:ascii="Arial" w:hAnsi="Arial" w:cs="Arial"/>
          <w:sz w:val="22"/>
          <w:szCs w:val="22"/>
        </w:rPr>
        <w:t>Semua kesatuan tersebut diupayakan dalam rangka meningkatkan kepuasaan konsumen.</w:t>
      </w:r>
      <w:proofErr w:type="gramEnd"/>
    </w:p>
    <w:p w:rsidR="00E556DB" w:rsidRPr="00E556DB" w:rsidRDefault="00E556DB" w:rsidP="00897186">
      <w:pPr>
        <w:tabs>
          <w:tab w:val="left" w:pos="709"/>
          <w:tab w:val="left" w:pos="1080"/>
        </w:tabs>
        <w:spacing w:before="120" w:after="120" w:line="240" w:lineRule="auto"/>
        <w:rPr>
          <w:rFonts w:ascii="Arial" w:hAnsi="Arial" w:cs="Arial"/>
          <w:b/>
        </w:rPr>
      </w:pPr>
      <w:r>
        <w:rPr>
          <w:rFonts w:ascii="Arial" w:hAnsi="Arial" w:cs="Arial"/>
          <w:b/>
          <w:lang w:val="en-US"/>
        </w:rPr>
        <w:t>2</w:t>
      </w:r>
      <w:r w:rsidRPr="00E556DB">
        <w:rPr>
          <w:rFonts w:ascii="Arial" w:hAnsi="Arial" w:cs="Arial"/>
          <w:b/>
        </w:rPr>
        <w:t>. Metodologi</w:t>
      </w:r>
    </w:p>
    <w:p w:rsidR="00E556DB" w:rsidRPr="00E556DB" w:rsidRDefault="00E556DB" w:rsidP="00DF717E">
      <w:pPr>
        <w:pStyle w:val="ListParagraph"/>
        <w:tabs>
          <w:tab w:val="left" w:pos="540"/>
        </w:tabs>
        <w:spacing w:after="0" w:line="240" w:lineRule="auto"/>
        <w:ind w:left="0"/>
        <w:jc w:val="both"/>
        <w:rPr>
          <w:rFonts w:ascii="Arial" w:hAnsi="Arial" w:cs="Arial"/>
        </w:rPr>
      </w:pPr>
      <w:r w:rsidRPr="00E556DB">
        <w:rPr>
          <w:rFonts w:ascii="Arial" w:hAnsi="Arial" w:cs="Arial"/>
        </w:rPr>
        <w:tab/>
        <w:t xml:space="preserve">Ruang lingkup penelitian ini meliputi bagian PPIC (Production Planning Inventory Control), </w:t>
      </w:r>
      <w:r w:rsidRPr="00E556DB">
        <w:rPr>
          <w:rFonts w:ascii="Arial" w:hAnsi="Arial" w:cs="Arial"/>
          <w:i/>
        </w:rPr>
        <w:t>Purchasing</w:t>
      </w:r>
      <w:r w:rsidRPr="00E556DB">
        <w:rPr>
          <w:rFonts w:ascii="Arial" w:hAnsi="Arial" w:cs="Arial"/>
        </w:rPr>
        <w:t xml:space="preserve">, Produksi dan </w:t>
      </w:r>
      <w:r w:rsidRPr="00E556DB">
        <w:rPr>
          <w:rFonts w:ascii="Arial" w:hAnsi="Arial" w:cs="Arial"/>
          <w:i/>
        </w:rPr>
        <w:t>Marketing</w:t>
      </w:r>
      <w:r w:rsidRPr="00E556DB">
        <w:rPr>
          <w:rFonts w:ascii="Arial" w:hAnsi="Arial" w:cs="Arial"/>
        </w:rPr>
        <w:t xml:space="preserve"> adapun perinciannya adalah sebagai berikut: </w:t>
      </w:r>
    </w:p>
    <w:p w:rsidR="00E556DB" w:rsidRPr="00E556DB" w:rsidRDefault="00E556DB" w:rsidP="00E556DB">
      <w:pPr>
        <w:pStyle w:val="ListParagraph"/>
        <w:numPr>
          <w:ilvl w:val="0"/>
          <w:numId w:val="10"/>
        </w:numPr>
        <w:tabs>
          <w:tab w:val="left" w:pos="0"/>
        </w:tabs>
        <w:spacing w:after="0" w:line="240" w:lineRule="auto"/>
        <w:ind w:left="360"/>
        <w:jc w:val="both"/>
        <w:rPr>
          <w:rFonts w:ascii="Arial" w:hAnsi="Arial" w:cs="Arial"/>
          <w:b/>
        </w:rPr>
      </w:pPr>
      <w:r w:rsidRPr="00E556DB">
        <w:rPr>
          <w:rFonts w:ascii="Arial" w:hAnsi="Arial" w:cs="Arial"/>
        </w:rPr>
        <w:t>PPIC (Production Planning Inventory Control) bertugas mengatur persediaan bahan baku.</w:t>
      </w:r>
    </w:p>
    <w:p w:rsidR="00E556DB" w:rsidRPr="00E556DB" w:rsidRDefault="00E556DB" w:rsidP="00E556DB">
      <w:pPr>
        <w:pStyle w:val="ListParagraph"/>
        <w:numPr>
          <w:ilvl w:val="0"/>
          <w:numId w:val="10"/>
        </w:numPr>
        <w:spacing w:after="0" w:line="240" w:lineRule="auto"/>
        <w:ind w:left="360"/>
        <w:jc w:val="both"/>
        <w:rPr>
          <w:rFonts w:ascii="Arial" w:hAnsi="Arial" w:cs="Arial"/>
          <w:b/>
        </w:rPr>
      </w:pPr>
      <w:r w:rsidRPr="00E556DB">
        <w:rPr>
          <w:rFonts w:ascii="Arial" w:hAnsi="Arial" w:cs="Arial"/>
          <w:i/>
        </w:rPr>
        <w:t>Purchasing</w:t>
      </w:r>
      <w:r w:rsidRPr="00E556DB">
        <w:rPr>
          <w:rFonts w:ascii="Arial" w:hAnsi="Arial" w:cs="Arial"/>
        </w:rPr>
        <w:t xml:space="preserve"> yaitu bertugas pengadaan persiapan bahan baku untuk kebutuhan  perusahaan.</w:t>
      </w:r>
      <w:r w:rsidRPr="00E556DB">
        <w:rPr>
          <w:rFonts w:ascii="Arial" w:hAnsi="Arial" w:cs="Arial"/>
        </w:rPr>
        <w:tab/>
      </w:r>
      <w:r w:rsidRPr="00E556DB">
        <w:rPr>
          <w:rFonts w:ascii="Arial" w:hAnsi="Arial" w:cs="Arial"/>
        </w:rPr>
        <w:tab/>
      </w:r>
      <w:r w:rsidRPr="00E556DB">
        <w:rPr>
          <w:rFonts w:ascii="Arial" w:hAnsi="Arial" w:cs="Arial"/>
        </w:rPr>
        <w:tab/>
      </w:r>
      <w:r w:rsidRPr="00E556DB">
        <w:rPr>
          <w:rFonts w:ascii="Arial" w:hAnsi="Arial" w:cs="Arial"/>
        </w:rPr>
        <w:tab/>
      </w:r>
      <w:r w:rsidRPr="00E556DB">
        <w:rPr>
          <w:rFonts w:ascii="Arial" w:hAnsi="Arial" w:cs="Arial"/>
        </w:rPr>
        <w:tab/>
      </w:r>
      <w:r w:rsidRPr="00E556DB">
        <w:rPr>
          <w:rFonts w:ascii="Arial" w:hAnsi="Arial" w:cs="Arial"/>
        </w:rPr>
        <w:tab/>
      </w:r>
      <w:r w:rsidRPr="00E556DB">
        <w:rPr>
          <w:rFonts w:ascii="Arial" w:hAnsi="Arial" w:cs="Arial"/>
        </w:rPr>
        <w:tab/>
      </w:r>
    </w:p>
    <w:p w:rsidR="00E556DB" w:rsidRPr="00E556DB" w:rsidRDefault="00E556DB" w:rsidP="00E556DB">
      <w:pPr>
        <w:pStyle w:val="ListParagraph"/>
        <w:numPr>
          <w:ilvl w:val="0"/>
          <w:numId w:val="10"/>
        </w:numPr>
        <w:autoSpaceDE w:val="0"/>
        <w:autoSpaceDN w:val="0"/>
        <w:adjustRightInd w:val="0"/>
        <w:spacing w:after="0" w:line="240" w:lineRule="auto"/>
        <w:ind w:left="360"/>
        <w:jc w:val="both"/>
        <w:rPr>
          <w:rFonts w:ascii="Arial" w:hAnsi="Arial" w:cs="Arial"/>
          <w:b/>
        </w:rPr>
      </w:pPr>
      <w:r w:rsidRPr="00E556DB">
        <w:rPr>
          <w:rFonts w:ascii="Arial" w:hAnsi="Arial" w:cs="Arial"/>
        </w:rPr>
        <w:t>Produksi yaitu bertugas melaksanakan kegiatan produksi dan mengawasi kualitas hasil produk.</w:t>
      </w:r>
      <w:r w:rsidRPr="00E556DB">
        <w:rPr>
          <w:rFonts w:ascii="Arial" w:hAnsi="Arial" w:cs="Arial"/>
        </w:rPr>
        <w:tab/>
      </w:r>
    </w:p>
    <w:p w:rsidR="00E556DB" w:rsidRPr="00E556DB" w:rsidRDefault="00E556DB" w:rsidP="00E556DB">
      <w:pPr>
        <w:pStyle w:val="ListParagraph"/>
        <w:numPr>
          <w:ilvl w:val="0"/>
          <w:numId w:val="10"/>
        </w:numPr>
        <w:autoSpaceDE w:val="0"/>
        <w:autoSpaceDN w:val="0"/>
        <w:adjustRightInd w:val="0"/>
        <w:spacing w:after="0" w:line="240" w:lineRule="auto"/>
        <w:ind w:left="360"/>
        <w:jc w:val="both"/>
        <w:rPr>
          <w:rFonts w:ascii="Arial" w:hAnsi="Arial" w:cs="Arial"/>
          <w:b/>
        </w:rPr>
      </w:pPr>
      <w:r w:rsidRPr="00E556DB">
        <w:rPr>
          <w:rFonts w:ascii="Arial" w:hAnsi="Arial" w:cs="Arial"/>
          <w:i/>
        </w:rPr>
        <w:t>Marketing</w:t>
      </w:r>
      <w:r w:rsidRPr="00E556DB">
        <w:rPr>
          <w:rFonts w:ascii="Arial" w:hAnsi="Arial" w:cs="Arial"/>
        </w:rPr>
        <w:t xml:space="preserve"> adalah bertugas menghasilkan pemasukan bagi perusahaan dengan cara menjual produk perusahaan tersebut.</w:t>
      </w:r>
      <w:r w:rsidRPr="00E556DB">
        <w:rPr>
          <w:rFonts w:ascii="Arial" w:hAnsi="Arial" w:cs="Arial"/>
          <w:b/>
        </w:rPr>
        <w:tab/>
      </w:r>
    </w:p>
    <w:p w:rsidR="00E556DB" w:rsidRPr="00E556DB" w:rsidRDefault="00E556DB" w:rsidP="00897186">
      <w:pPr>
        <w:tabs>
          <w:tab w:val="left" w:pos="0"/>
          <w:tab w:val="left" w:pos="540"/>
        </w:tabs>
        <w:spacing w:before="120" w:after="120" w:line="240" w:lineRule="auto"/>
        <w:jc w:val="both"/>
        <w:rPr>
          <w:rFonts w:ascii="Arial" w:hAnsi="Arial" w:cs="Arial"/>
        </w:rPr>
      </w:pPr>
      <w:r>
        <w:rPr>
          <w:rFonts w:ascii="Arial" w:hAnsi="Arial" w:cs="Arial"/>
          <w:b/>
          <w:lang w:val="en-US"/>
        </w:rPr>
        <w:t xml:space="preserve">2.1 </w:t>
      </w:r>
      <w:r w:rsidRPr="0091689B">
        <w:rPr>
          <w:rFonts w:ascii="Arial" w:hAnsi="Arial" w:cs="Arial"/>
          <w:b/>
          <w:lang w:val="en-US"/>
        </w:rPr>
        <w:t>Metode Pengumpulan Data</w:t>
      </w:r>
      <w:r w:rsidRPr="0091689B">
        <w:rPr>
          <w:rFonts w:ascii="Arial" w:hAnsi="Arial" w:cs="Arial"/>
          <w:b/>
          <w:lang w:val="en-US"/>
        </w:rPr>
        <w:tab/>
      </w:r>
      <w:r w:rsidRPr="0091689B">
        <w:rPr>
          <w:rFonts w:ascii="Arial" w:hAnsi="Arial" w:cs="Arial"/>
          <w:b/>
          <w:lang w:val="en-US"/>
        </w:rPr>
        <w:tab/>
      </w:r>
      <w:r w:rsidRPr="0091689B">
        <w:rPr>
          <w:rFonts w:ascii="Arial" w:hAnsi="Arial" w:cs="Arial"/>
          <w:b/>
          <w:lang w:val="en-US"/>
        </w:rPr>
        <w:tab/>
      </w:r>
      <w:r w:rsidRPr="0091689B">
        <w:rPr>
          <w:rFonts w:ascii="Arial" w:hAnsi="Arial" w:cs="Arial"/>
          <w:b/>
          <w:lang w:val="en-US"/>
        </w:rPr>
        <w:tab/>
      </w:r>
      <w:r w:rsidRPr="0091689B">
        <w:rPr>
          <w:rFonts w:ascii="Arial" w:hAnsi="Arial" w:cs="Arial"/>
          <w:b/>
          <w:lang w:val="en-US"/>
        </w:rPr>
        <w:tab/>
      </w:r>
      <w:r w:rsidRPr="0091689B">
        <w:rPr>
          <w:rFonts w:ascii="Arial" w:hAnsi="Arial" w:cs="Arial"/>
          <w:b/>
          <w:lang w:val="en-US"/>
        </w:rPr>
        <w:tab/>
      </w:r>
      <w:r w:rsidRPr="0091689B">
        <w:rPr>
          <w:rFonts w:ascii="Arial" w:hAnsi="Arial" w:cs="Arial"/>
          <w:b/>
          <w:lang w:val="en-US"/>
        </w:rPr>
        <w:tab/>
      </w:r>
      <w:r w:rsidRPr="00E556DB">
        <w:rPr>
          <w:rFonts w:ascii="Arial" w:hAnsi="Arial" w:cs="Arial"/>
          <w:b/>
        </w:rPr>
        <w:tab/>
      </w:r>
      <w:r w:rsidRPr="00E556DB">
        <w:rPr>
          <w:rFonts w:ascii="Arial" w:hAnsi="Arial" w:cs="Arial"/>
          <w:b/>
        </w:rPr>
        <w:tab/>
      </w:r>
      <w:r w:rsidRPr="00E556DB">
        <w:rPr>
          <w:rFonts w:ascii="Arial" w:hAnsi="Arial" w:cs="Arial"/>
        </w:rPr>
        <w:t xml:space="preserve">Dalam penelitian ini pengumpulan data dengan menggunakan suatu </w:t>
      </w:r>
      <w:r w:rsidRPr="00E556DB">
        <w:rPr>
          <w:rFonts w:ascii="Arial" w:hAnsi="Arial" w:cs="Arial"/>
        </w:rPr>
        <w:lastRenderedPageBreak/>
        <w:t xml:space="preserve">instrument yaitu angket untuk menggali atau mengungkap yang berkaitan dengan performansi </w:t>
      </w:r>
      <w:r w:rsidRPr="00E556DB">
        <w:rPr>
          <w:rFonts w:ascii="Arial" w:hAnsi="Arial" w:cs="Arial"/>
          <w:i/>
        </w:rPr>
        <w:t>supply chain</w:t>
      </w:r>
      <w:r w:rsidRPr="00E556DB">
        <w:rPr>
          <w:rFonts w:ascii="Arial" w:hAnsi="Arial" w:cs="Arial"/>
        </w:rPr>
        <w:t>. Data-data yang akan diteliti adalah sebagai berikut:</w:t>
      </w:r>
    </w:p>
    <w:p w:rsidR="00E556DB" w:rsidRPr="00E556DB" w:rsidRDefault="00E556DB" w:rsidP="00897186">
      <w:pPr>
        <w:pStyle w:val="ListParagraph"/>
        <w:numPr>
          <w:ilvl w:val="0"/>
          <w:numId w:val="12"/>
        </w:numPr>
        <w:tabs>
          <w:tab w:val="left" w:pos="360"/>
          <w:tab w:val="left" w:pos="1080"/>
        </w:tabs>
        <w:spacing w:before="120" w:after="120" w:line="240" w:lineRule="auto"/>
        <w:ind w:hanging="720"/>
        <w:contextualSpacing w:val="0"/>
        <w:jc w:val="both"/>
        <w:rPr>
          <w:rFonts w:ascii="Arial" w:hAnsi="Arial" w:cs="Arial"/>
          <w:b/>
        </w:rPr>
      </w:pPr>
      <w:r w:rsidRPr="00E556DB">
        <w:rPr>
          <w:rFonts w:ascii="Arial" w:hAnsi="Arial" w:cs="Arial"/>
          <w:b/>
        </w:rPr>
        <w:t>Data Primer</w:t>
      </w:r>
    </w:p>
    <w:p w:rsidR="00E556DB" w:rsidRPr="00E556DB" w:rsidRDefault="00E556DB" w:rsidP="00E556DB">
      <w:pPr>
        <w:pStyle w:val="ListParagraph"/>
        <w:tabs>
          <w:tab w:val="left" w:pos="540"/>
        </w:tabs>
        <w:spacing w:after="0" w:line="240" w:lineRule="auto"/>
        <w:ind w:left="0"/>
        <w:jc w:val="both"/>
        <w:rPr>
          <w:rFonts w:ascii="Arial" w:hAnsi="Arial" w:cs="Arial"/>
        </w:rPr>
      </w:pPr>
      <w:r w:rsidRPr="00E556DB">
        <w:rPr>
          <w:rFonts w:ascii="Arial" w:hAnsi="Arial" w:cs="Arial"/>
        </w:rPr>
        <w:tab/>
        <w:t xml:space="preserve">Data primer adalah kata yang berasal langsung dari responden. Data responden sangat diperlukan untuk mengetahui tanggapan responden mengenai performansi </w:t>
      </w:r>
      <w:r w:rsidRPr="00E556DB">
        <w:rPr>
          <w:rFonts w:ascii="Arial" w:hAnsi="Arial" w:cs="Arial"/>
          <w:i/>
        </w:rPr>
        <w:t xml:space="preserve">SCOR </w:t>
      </w:r>
      <w:r w:rsidRPr="00E556DB">
        <w:rPr>
          <w:rFonts w:ascii="Arial" w:hAnsi="Arial" w:cs="Arial"/>
        </w:rPr>
        <w:t>karyawan. .Dalam hal ini data diperoleh langsung dengan membagi kuesioner atau daftar pertanyaan kepada karyawan di tempat penelitian dilakukan pada PT Sunnan Rubber Palembang Jl. Depaten Baru 25-27, 28 Ilir, Kecamatan Ilir Barat II Palembang.</w:t>
      </w:r>
    </w:p>
    <w:p w:rsidR="00E556DB" w:rsidRPr="00897186" w:rsidRDefault="00E556DB" w:rsidP="00897186">
      <w:pPr>
        <w:pStyle w:val="ListParagraph"/>
        <w:numPr>
          <w:ilvl w:val="0"/>
          <w:numId w:val="12"/>
        </w:numPr>
        <w:tabs>
          <w:tab w:val="left" w:pos="360"/>
          <w:tab w:val="left" w:pos="1080"/>
        </w:tabs>
        <w:spacing w:before="120" w:after="120" w:line="240" w:lineRule="auto"/>
        <w:ind w:hanging="720"/>
        <w:contextualSpacing w:val="0"/>
        <w:jc w:val="both"/>
        <w:rPr>
          <w:rFonts w:ascii="Arial" w:hAnsi="Arial" w:cs="Arial"/>
          <w:b/>
        </w:rPr>
      </w:pPr>
      <w:r w:rsidRPr="00897186">
        <w:rPr>
          <w:rFonts w:ascii="Arial" w:hAnsi="Arial" w:cs="Arial"/>
          <w:b/>
        </w:rPr>
        <w:t>Wawancara</w:t>
      </w:r>
    </w:p>
    <w:p w:rsidR="00E556DB" w:rsidRPr="00E556DB" w:rsidRDefault="00E556DB" w:rsidP="0091689B">
      <w:pPr>
        <w:spacing w:after="0" w:line="240" w:lineRule="auto"/>
        <w:ind w:firstLine="709"/>
        <w:jc w:val="both"/>
        <w:rPr>
          <w:rFonts w:ascii="Arial" w:hAnsi="Arial" w:cs="Arial"/>
        </w:rPr>
      </w:pPr>
      <w:r w:rsidRPr="00E556DB">
        <w:rPr>
          <w:rFonts w:ascii="Arial" w:hAnsi="Arial" w:cs="Arial"/>
        </w:rPr>
        <w:t xml:space="preserve">Melakukan wawancara dengan </w:t>
      </w:r>
      <w:r w:rsidRPr="00E556DB">
        <w:rPr>
          <w:rFonts w:ascii="Arial" w:hAnsi="Arial" w:cs="Arial"/>
          <w:i/>
          <w:iCs/>
        </w:rPr>
        <w:t xml:space="preserve"> Manager</w:t>
      </w:r>
      <w:r w:rsidRPr="00E556DB">
        <w:rPr>
          <w:rFonts w:ascii="Arial" w:hAnsi="Arial" w:cs="Arial"/>
        </w:rPr>
        <w:t xml:space="preserve">, Kepala </w:t>
      </w:r>
      <w:r w:rsidRPr="00E556DB">
        <w:rPr>
          <w:rFonts w:ascii="Arial" w:hAnsi="Arial" w:cs="Arial"/>
          <w:i/>
          <w:iCs/>
        </w:rPr>
        <w:t>Purchasing</w:t>
      </w:r>
      <w:r w:rsidRPr="00E556DB">
        <w:rPr>
          <w:rFonts w:ascii="Arial" w:hAnsi="Arial" w:cs="Arial"/>
        </w:rPr>
        <w:t xml:space="preserve">, serta Departemen </w:t>
      </w:r>
      <w:r w:rsidRPr="00E556DB">
        <w:rPr>
          <w:rFonts w:ascii="Arial" w:hAnsi="Arial" w:cs="Arial"/>
          <w:i/>
          <w:iCs/>
        </w:rPr>
        <w:t xml:space="preserve">Quality Control </w:t>
      </w:r>
      <w:r w:rsidRPr="00E556DB">
        <w:rPr>
          <w:rFonts w:ascii="Arial" w:hAnsi="Arial" w:cs="Arial"/>
        </w:rPr>
        <w:t>yang dapat</w:t>
      </w:r>
      <w:r w:rsidRPr="00E556DB">
        <w:rPr>
          <w:rFonts w:ascii="Arial" w:hAnsi="Arial" w:cs="Arial"/>
          <w:iCs/>
        </w:rPr>
        <w:t xml:space="preserve"> </w:t>
      </w:r>
      <w:r w:rsidRPr="00E556DB">
        <w:rPr>
          <w:rFonts w:ascii="Arial" w:hAnsi="Arial" w:cs="Arial"/>
        </w:rPr>
        <w:t>memberikan data yang dibutuhkan dalam proses pengadaan bahan baku dan mengetahui secara jelas kinerja pemasok.</w:t>
      </w:r>
    </w:p>
    <w:p w:rsidR="00E556DB" w:rsidRPr="00897186" w:rsidRDefault="0091689B" w:rsidP="00897186">
      <w:pPr>
        <w:tabs>
          <w:tab w:val="left" w:pos="360"/>
          <w:tab w:val="left" w:pos="1080"/>
        </w:tabs>
        <w:spacing w:before="120" w:after="120" w:line="240" w:lineRule="auto"/>
        <w:jc w:val="both"/>
        <w:rPr>
          <w:rFonts w:ascii="Arial" w:hAnsi="Arial" w:cs="Arial"/>
          <w:b/>
        </w:rPr>
      </w:pPr>
      <w:r w:rsidRPr="00897186">
        <w:rPr>
          <w:rFonts w:ascii="Arial" w:hAnsi="Arial" w:cs="Arial"/>
          <w:b/>
        </w:rPr>
        <w:t xml:space="preserve">2.2  </w:t>
      </w:r>
      <w:r w:rsidR="00E556DB" w:rsidRPr="00897186">
        <w:rPr>
          <w:rFonts w:ascii="Arial" w:hAnsi="Arial" w:cs="Arial"/>
          <w:b/>
        </w:rPr>
        <w:t xml:space="preserve">Pengolahan Data </w:t>
      </w:r>
    </w:p>
    <w:p w:rsidR="00E556DB" w:rsidRPr="00E556DB" w:rsidRDefault="00E556DB" w:rsidP="0091689B">
      <w:pPr>
        <w:pStyle w:val="ListParagraph"/>
        <w:tabs>
          <w:tab w:val="left" w:pos="142"/>
          <w:tab w:val="left" w:pos="709"/>
        </w:tabs>
        <w:spacing w:after="0" w:line="240" w:lineRule="auto"/>
        <w:ind w:left="0" w:firstLine="360"/>
        <w:jc w:val="both"/>
        <w:rPr>
          <w:rFonts w:ascii="Arial" w:hAnsi="Arial" w:cs="Arial"/>
        </w:rPr>
      </w:pPr>
      <w:r w:rsidRPr="00E556DB">
        <w:rPr>
          <w:rFonts w:ascii="Arial" w:hAnsi="Arial" w:cs="Arial"/>
        </w:rPr>
        <w:tab/>
        <w:t xml:space="preserve">Dalam penelitian ini, pengumpulan data dilakukan dengan menggunakan suatu instrumen yaitu angket/kuisioner untuk menggali atau mengungkap berkaitan dengan performansi </w:t>
      </w:r>
      <w:r w:rsidRPr="00E556DB">
        <w:rPr>
          <w:rFonts w:ascii="Arial" w:hAnsi="Arial" w:cs="Arial"/>
          <w:i/>
        </w:rPr>
        <w:t>supply chain</w:t>
      </w:r>
      <w:r w:rsidRPr="00E556DB">
        <w:rPr>
          <w:rFonts w:ascii="Arial" w:hAnsi="Arial" w:cs="Arial"/>
        </w:rPr>
        <w:t>. Data-data yang akan diteliti adalah sebagai berikut.</w:t>
      </w:r>
    </w:p>
    <w:p w:rsidR="00E556DB" w:rsidRPr="00E556DB" w:rsidRDefault="00E556DB" w:rsidP="00E556DB">
      <w:pPr>
        <w:pStyle w:val="ListParagraph"/>
        <w:numPr>
          <w:ilvl w:val="0"/>
          <w:numId w:val="11"/>
        </w:numPr>
        <w:tabs>
          <w:tab w:val="left" w:pos="360"/>
          <w:tab w:val="left" w:pos="540"/>
          <w:tab w:val="left" w:pos="567"/>
        </w:tabs>
        <w:spacing w:after="0" w:line="240" w:lineRule="auto"/>
        <w:ind w:left="360"/>
        <w:jc w:val="both"/>
        <w:rPr>
          <w:rFonts w:ascii="Arial" w:hAnsi="Arial" w:cs="Arial"/>
          <w:b/>
        </w:rPr>
      </w:pPr>
      <w:r w:rsidRPr="00E556DB">
        <w:rPr>
          <w:rFonts w:ascii="Arial" w:hAnsi="Arial" w:cs="Arial"/>
          <w:b/>
        </w:rPr>
        <w:t>Uji Validitas</w:t>
      </w:r>
    </w:p>
    <w:p w:rsidR="00E556DB" w:rsidRPr="00E556DB" w:rsidRDefault="00E556DB" w:rsidP="00E556DB">
      <w:pPr>
        <w:pStyle w:val="ListParagraph"/>
        <w:tabs>
          <w:tab w:val="left" w:pos="360"/>
        </w:tabs>
        <w:spacing w:after="0" w:line="240" w:lineRule="auto"/>
        <w:ind w:left="360" w:hanging="360"/>
        <w:jc w:val="both"/>
        <w:rPr>
          <w:rFonts w:ascii="Arial" w:hAnsi="Arial" w:cs="Arial"/>
        </w:rPr>
      </w:pPr>
      <w:r w:rsidRPr="00E556DB">
        <w:rPr>
          <w:rFonts w:ascii="Arial" w:hAnsi="Arial" w:cs="Arial"/>
        </w:rPr>
        <w:tab/>
        <w:t xml:space="preserve">Untuk mendukung analisis dilakukan uji validitas dan uji reliabilitas. Uji Validitas dalam penelitian ini digunakan untuk menguji kevalidan kuesioner dari 100 responden dengan 23 pertanyaan berdasarkan 5 variabel yaitu </w:t>
      </w:r>
      <w:r w:rsidRPr="00E556DB">
        <w:rPr>
          <w:rFonts w:ascii="Arial" w:hAnsi="Arial" w:cs="Arial"/>
          <w:i/>
        </w:rPr>
        <w:t>plan, source, make, deliver dan return</w:t>
      </w:r>
      <w:r w:rsidRPr="00E556DB">
        <w:rPr>
          <w:rFonts w:ascii="Arial" w:hAnsi="Arial" w:cs="Arial"/>
        </w:rPr>
        <w:t xml:space="preserve">. Metode yang digunakan untuk menguji validitas ialah dengan </w:t>
      </w:r>
      <w:r w:rsidRPr="00E556DB">
        <w:rPr>
          <w:rFonts w:ascii="Arial" w:hAnsi="Arial" w:cs="Arial"/>
          <w:i/>
        </w:rPr>
        <w:t xml:space="preserve">SPSS </w:t>
      </w:r>
      <w:r w:rsidRPr="00E556DB">
        <w:rPr>
          <w:rFonts w:ascii="Arial" w:hAnsi="Arial" w:cs="Arial"/>
        </w:rPr>
        <w:t xml:space="preserve">versi 17,0 jika hasil menunjukkan nilai yang signifikan maka masing-masing indikator pertanyaan valid. Pada penelitian ini diuji validitas ini dilakukan bantuan program </w:t>
      </w:r>
      <w:r w:rsidRPr="00E556DB">
        <w:rPr>
          <w:rFonts w:ascii="Arial" w:hAnsi="Arial" w:cs="Arial"/>
          <w:i/>
        </w:rPr>
        <w:t>SPSS</w:t>
      </w:r>
      <w:r w:rsidRPr="00E556DB">
        <w:rPr>
          <w:rFonts w:ascii="Arial" w:hAnsi="Arial" w:cs="Arial"/>
        </w:rPr>
        <w:t xml:space="preserve"> versi 17,0.</w:t>
      </w:r>
    </w:p>
    <w:p w:rsidR="00E556DB" w:rsidRPr="00E556DB" w:rsidRDefault="00E556DB" w:rsidP="00E556DB">
      <w:pPr>
        <w:pStyle w:val="ListParagraph"/>
        <w:numPr>
          <w:ilvl w:val="0"/>
          <w:numId w:val="11"/>
        </w:numPr>
        <w:tabs>
          <w:tab w:val="left" w:pos="360"/>
          <w:tab w:val="left" w:pos="540"/>
          <w:tab w:val="left" w:pos="567"/>
        </w:tabs>
        <w:spacing w:after="0" w:line="240" w:lineRule="auto"/>
        <w:ind w:left="360"/>
        <w:jc w:val="both"/>
        <w:rPr>
          <w:rFonts w:ascii="Arial" w:hAnsi="Arial" w:cs="Arial"/>
          <w:b/>
        </w:rPr>
      </w:pPr>
      <w:r w:rsidRPr="00E556DB">
        <w:rPr>
          <w:rFonts w:ascii="Arial" w:hAnsi="Arial" w:cs="Arial"/>
          <w:b/>
        </w:rPr>
        <w:t xml:space="preserve">Uji Reliabilitas </w:t>
      </w:r>
    </w:p>
    <w:p w:rsidR="00E556DB" w:rsidRDefault="00E556DB" w:rsidP="00E556DB">
      <w:pPr>
        <w:pStyle w:val="ListParagraph"/>
        <w:tabs>
          <w:tab w:val="left" w:pos="360"/>
          <w:tab w:val="left" w:pos="540"/>
          <w:tab w:val="left" w:pos="567"/>
        </w:tabs>
        <w:spacing w:after="0" w:line="240" w:lineRule="auto"/>
        <w:ind w:left="360" w:hanging="360"/>
        <w:jc w:val="both"/>
        <w:rPr>
          <w:rFonts w:ascii="Arial" w:hAnsi="Arial" w:cs="Arial"/>
          <w:lang w:val="en-US"/>
        </w:rPr>
      </w:pPr>
      <w:r w:rsidRPr="00E556DB">
        <w:rPr>
          <w:rFonts w:ascii="Arial" w:hAnsi="Arial" w:cs="Arial"/>
        </w:rPr>
        <w:tab/>
        <w:t xml:space="preserve">Adalah suatu indeks yang menunjukkan sejauh mana  hasil suatu pengukuran dapat dipercaya. pengukuran ini dalah untuk mengukur dari 27 pertanyaaan dalam 5 elemen proses yaitu </w:t>
      </w:r>
      <w:r w:rsidRPr="00E556DB">
        <w:rPr>
          <w:rFonts w:ascii="Arial" w:hAnsi="Arial" w:cs="Arial"/>
          <w:i/>
        </w:rPr>
        <w:t>plan, source, make, deliver</w:t>
      </w:r>
      <w:r w:rsidRPr="00E556DB">
        <w:rPr>
          <w:rFonts w:ascii="Arial" w:hAnsi="Arial" w:cs="Arial"/>
        </w:rPr>
        <w:t xml:space="preserve"> dan </w:t>
      </w:r>
      <w:r w:rsidRPr="00E556DB">
        <w:rPr>
          <w:rFonts w:ascii="Arial" w:hAnsi="Arial" w:cs="Arial"/>
          <w:i/>
        </w:rPr>
        <w:t>return</w:t>
      </w:r>
      <w:r w:rsidRPr="00E556DB">
        <w:rPr>
          <w:rFonts w:ascii="Arial" w:hAnsi="Arial" w:cs="Arial"/>
        </w:rPr>
        <w:t xml:space="preserve"> berikut KPInya. </w:t>
      </w:r>
    </w:p>
    <w:p w:rsidR="00E556DB" w:rsidRPr="00E556DB" w:rsidRDefault="00E556DB" w:rsidP="00E556DB">
      <w:pPr>
        <w:pStyle w:val="ListParagraph"/>
        <w:numPr>
          <w:ilvl w:val="0"/>
          <w:numId w:val="11"/>
        </w:numPr>
        <w:tabs>
          <w:tab w:val="left" w:pos="360"/>
          <w:tab w:val="left" w:pos="540"/>
          <w:tab w:val="left" w:pos="567"/>
        </w:tabs>
        <w:spacing w:after="0" w:line="240" w:lineRule="auto"/>
        <w:ind w:left="360"/>
        <w:jc w:val="both"/>
        <w:rPr>
          <w:rFonts w:ascii="Arial" w:hAnsi="Arial" w:cs="Arial"/>
          <w:b/>
        </w:rPr>
      </w:pPr>
      <w:r w:rsidRPr="00E556DB">
        <w:rPr>
          <w:rFonts w:ascii="Arial" w:hAnsi="Arial" w:cs="Arial"/>
          <w:b/>
        </w:rPr>
        <w:t xml:space="preserve">Metode </w:t>
      </w:r>
      <w:r w:rsidRPr="00E556DB">
        <w:rPr>
          <w:rFonts w:ascii="Arial" w:hAnsi="Arial" w:cs="Arial"/>
          <w:b/>
          <w:i/>
        </w:rPr>
        <w:t>AHP</w:t>
      </w:r>
    </w:p>
    <w:p w:rsidR="00E556DB" w:rsidRPr="00E556DB" w:rsidRDefault="00E556DB" w:rsidP="00E556DB">
      <w:pPr>
        <w:pStyle w:val="ListParagraph"/>
        <w:tabs>
          <w:tab w:val="left" w:pos="360"/>
          <w:tab w:val="left" w:pos="540"/>
        </w:tabs>
        <w:autoSpaceDE w:val="0"/>
        <w:autoSpaceDN w:val="0"/>
        <w:adjustRightInd w:val="0"/>
        <w:spacing w:after="0" w:line="240" w:lineRule="auto"/>
        <w:ind w:left="360" w:hanging="360"/>
        <w:jc w:val="both"/>
        <w:rPr>
          <w:rFonts w:ascii="Arial" w:hAnsi="Arial" w:cs="Arial"/>
        </w:rPr>
      </w:pPr>
      <w:r w:rsidRPr="00E556DB">
        <w:rPr>
          <w:rFonts w:ascii="Arial" w:hAnsi="Arial" w:cs="Arial"/>
        </w:rPr>
        <w:tab/>
        <w:t xml:space="preserve">Metode </w:t>
      </w:r>
      <w:r w:rsidRPr="00E556DB">
        <w:rPr>
          <w:rFonts w:ascii="Arial" w:hAnsi="Arial" w:cs="Arial"/>
          <w:i/>
        </w:rPr>
        <w:t>AHP</w:t>
      </w:r>
      <w:r w:rsidRPr="00E556DB">
        <w:rPr>
          <w:rFonts w:ascii="Arial" w:hAnsi="Arial" w:cs="Arial"/>
        </w:rPr>
        <w:t xml:space="preserve"> untuk mengetahui bobot untuk kelima proses dan berikut KPInya. Bila hasil validasi memuaskan, maka akan dilakukan pembuatan hirarki sistem pengukuran kinerja sebagai </w:t>
      </w:r>
      <w:r w:rsidRPr="00E556DB">
        <w:rPr>
          <w:rFonts w:ascii="Arial" w:hAnsi="Arial" w:cs="Arial"/>
          <w:i/>
        </w:rPr>
        <w:t>dashboard</w:t>
      </w:r>
      <w:r w:rsidRPr="00E556DB">
        <w:rPr>
          <w:rFonts w:ascii="Arial" w:hAnsi="Arial" w:cs="Arial"/>
        </w:rPr>
        <w:t xml:space="preserve"> bagi para manajer.</w:t>
      </w:r>
    </w:p>
    <w:p w:rsidR="00E556DB" w:rsidRPr="00E556DB" w:rsidRDefault="00E556DB" w:rsidP="00E556DB">
      <w:pPr>
        <w:pStyle w:val="ListParagraph"/>
        <w:numPr>
          <w:ilvl w:val="0"/>
          <w:numId w:val="11"/>
        </w:numPr>
        <w:tabs>
          <w:tab w:val="left" w:pos="360"/>
          <w:tab w:val="left" w:pos="540"/>
        </w:tabs>
        <w:autoSpaceDE w:val="0"/>
        <w:autoSpaceDN w:val="0"/>
        <w:adjustRightInd w:val="0"/>
        <w:spacing w:after="0" w:line="240" w:lineRule="auto"/>
        <w:ind w:left="360"/>
        <w:jc w:val="both"/>
        <w:rPr>
          <w:rFonts w:ascii="Arial" w:hAnsi="Arial" w:cs="Arial"/>
          <w:b/>
        </w:rPr>
      </w:pPr>
      <w:r w:rsidRPr="00E556DB">
        <w:rPr>
          <w:rFonts w:ascii="Arial" w:hAnsi="Arial" w:cs="Arial"/>
          <w:b/>
        </w:rPr>
        <w:t xml:space="preserve">Metode </w:t>
      </w:r>
      <w:r w:rsidRPr="00E556DB">
        <w:rPr>
          <w:rFonts w:ascii="Arial" w:hAnsi="Arial" w:cs="Arial"/>
          <w:b/>
          <w:i/>
        </w:rPr>
        <w:t>SCOR</w:t>
      </w:r>
    </w:p>
    <w:p w:rsidR="00E556DB" w:rsidRPr="00E556DB" w:rsidRDefault="00E556DB" w:rsidP="00E556DB">
      <w:pPr>
        <w:tabs>
          <w:tab w:val="left" w:pos="360"/>
          <w:tab w:val="left" w:pos="540"/>
        </w:tabs>
        <w:autoSpaceDE w:val="0"/>
        <w:autoSpaceDN w:val="0"/>
        <w:adjustRightInd w:val="0"/>
        <w:spacing w:after="0" w:line="240" w:lineRule="auto"/>
        <w:ind w:left="360" w:hanging="360"/>
        <w:jc w:val="both"/>
        <w:rPr>
          <w:rFonts w:ascii="Arial" w:hAnsi="Arial" w:cs="Arial"/>
        </w:rPr>
      </w:pPr>
      <w:r w:rsidRPr="00E556DB">
        <w:rPr>
          <w:rFonts w:ascii="Arial" w:hAnsi="Arial" w:cs="Arial"/>
        </w:rPr>
        <w:tab/>
        <w:t xml:space="preserve">Metode </w:t>
      </w:r>
      <w:r w:rsidRPr="00E556DB">
        <w:rPr>
          <w:rFonts w:ascii="Arial" w:hAnsi="Arial" w:cs="Arial"/>
          <w:i/>
        </w:rPr>
        <w:t>SCOR</w:t>
      </w:r>
      <w:r w:rsidRPr="00E556DB">
        <w:rPr>
          <w:rFonts w:ascii="Arial" w:hAnsi="Arial" w:cs="Arial"/>
        </w:rPr>
        <w:t xml:space="preserve">  untuk mendefinisikan hubungan antara proses dan elemen-elemen apa yang berpengaruh dalam proses tersebut dengan ruang lingkup yang tercakup meliputi seluruh elemen permintaan yang ada. Metode </w:t>
      </w:r>
      <w:r w:rsidRPr="00E556DB">
        <w:rPr>
          <w:rFonts w:ascii="Arial" w:hAnsi="Arial" w:cs="Arial"/>
          <w:i/>
        </w:rPr>
        <w:t>SCOR</w:t>
      </w:r>
      <w:r w:rsidRPr="00E556DB">
        <w:rPr>
          <w:rFonts w:ascii="Arial" w:hAnsi="Arial" w:cs="Arial"/>
        </w:rPr>
        <w:t xml:space="preserve"> ini digunakan dengan beberapa penyesuaian untuk indikator kinerja kunci/ KPI-nya untuk kelima elemen proses (</w:t>
      </w:r>
      <w:r w:rsidRPr="00E556DB">
        <w:rPr>
          <w:rFonts w:ascii="Arial" w:hAnsi="Arial" w:cs="Arial"/>
          <w:i/>
        </w:rPr>
        <w:t>plan, source, make, delver</w:t>
      </w:r>
      <w:r w:rsidRPr="00E556DB">
        <w:rPr>
          <w:rFonts w:ascii="Arial" w:hAnsi="Arial" w:cs="Arial"/>
        </w:rPr>
        <w:t xml:space="preserve"> dan </w:t>
      </w:r>
      <w:r w:rsidRPr="00E556DB">
        <w:rPr>
          <w:rFonts w:ascii="Arial" w:hAnsi="Arial" w:cs="Arial"/>
          <w:i/>
        </w:rPr>
        <w:t>return</w:t>
      </w:r>
      <w:r w:rsidRPr="00E556DB">
        <w:rPr>
          <w:rFonts w:ascii="Arial" w:hAnsi="Arial" w:cs="Arial"/>
        </w:rPr>
        <w:t>).</w:t>
      </w:r>
    </w:p>
    <w:p w:rsidR="00E556DB" w:rsidRPr="00897186" w:rsidRDefault="00874FDF" w:rsidP="00897186">
      <w:pPr>
        <w:tabs>
          <w:tab w:val="left" w:pos="360"/>
          <w:tab w:val="left" w:pos="1080"/>
        </w:tabs>
        <w:spacing w:before="120" w:after="120" w:line="240" w:lineRule="auto"/>
        <w:jc w:val="both"/>
        <w:rPr>
          <w:rFonts w:ascii="Arial" w:hAnsi="Arial" w:cs="Arial"/>
          <w:b/>
        </w:rPr>
      </w:pPr>
      <w:r w:rsidRPr="00897186">
        <w:rPr>
          <w:rFonts w:ascii="Arial" w:hAnsi="Arial" w:cs="Arial"/>
          <w:b/>
        </w:rPr>
        <w:t>3</w:t>
      </w:r>
      <w:r w:rsidRPr="00897186">
        <w:rPr>
          <w:rFonts w:ascii="Arial" w:hAnsi="Arial" w:cs="Arial"/>
          <w:b/>
        </w:rPr>
        <w:tab/>
      </w:r>
      <w:r w:rsidR="00E556DB" w:rsidRPr="00874FDF">
        <w:rPr>
          <w:rFonts w:ascii="Arial" w:hAnsi="Arial" w:cs="Arial"/>
          <w:b/>
        </w:rPr>
        <w:t>Hasil Penelitian dan Pembahasan</w:t>
      </w:r>
    </w:p>
    <w:p w:rsidR="00D920E7" w:rsidRPr="00897186" w:rsidRDefault="00D920E7" w:rsidP="00897186">
      <w:pPr>
        <w:tabs>
          <w:tab w:val="left" w:pos="360"/>
          <w:tab w:val="left" w:pos="1080"/>
        </w:tabs>
        <w:spacing w:before="120" w:after="120" w:line="240" w:lineRule="auto"/>
        <w:jc w:val="both"/>
        <w:rPr>
          <w:rFonts w:ascii="Arial" w:hAnsi="Arial" w:cs="Arial"/>
          <w:b/>
        </w:rPr>
      </w:pPr>
      <w:r w:rsidRPr="00897186">
        <w:rPr>
          <w:rFonts w:ascii="Arial" w:hAnsi="Arial" w:cs="Arial"/>
          <w:b/>
        </w:rPr>
        <w:t xml:space="preserve">3.1 </w:t>
      </w:r>
      <w:r w:rsidRPr="00897186">
        <w:rPr>
          <w:rFonts w:ascii="Arial" w:hAnsi="Arial" w:cs="Arial"/>
          <w:b/>
        </w:rPr>
        <w:tab/>
        <w:t>Hasil Uji validitas dan reliabilitas</w:t>
      </w:r>
    </w:p>
    <w:p w:rsidR="00D920E7" w:rsidRDefault="00D920E7" w:rsidP="00D920E7">
      <w:pPr>
        <w:tabs>
          <w:tab w:val="left" w:pos="360"/>
        </w:tabs>
        <w:spacing w:after="0" w:line="240" w:lineRule="auto"/>
        <w:ind w:firstLine="720"/>
        <w:jc w:val="both"/>
        <w:rPr>
          <w:rFonts w:ascii="Arial" w:eastAsia="Times New Roman" w:hAnsi="Arial" w:cs="Arial"/>
          <w:color w:val="000000" w:themeColor="text1"/>
          <w:szCs w:val="24"/>
          <w:lang w:val="en-US"/>
        </w:rPr>
      </w:pPr>
      <w:r w:rsidRPr="00D920E7">
        <w:rPr>
          <w:rFonts w:ascii="Arial" w:eastAsia="Times New Roman" w:hAnsi="Arial" w:cs="Arial"/>
          <w:color w:val="000000" w:themeColor="text1"/>
          <w:szCs w:val="24"/>
        </w:rPr>
        <w:t>Reliabilitas menunjukkan sejauh mana hasil pengukuran kuesioner memiliki tingkat kehandalan. Artinya hasil jawaban kuesioner akan konsisten jika</w:t>
      </w:r>
      <w:r w:rsidRPr="00D920E7">
        <w:rPr>
          <w:rFonts w:ascii="Arial" w:eastAsia="Times New Roman" w:hAnsi="Arial" w:cs="Arial"/>
          <w:color w:val="000000" w:themeColor="text1"/>
          <w:szCs w:val="24"/>
          <w:lang w:val="en-US"/>
        </w:rPr>
        <w:t xml:space="preserve"> </w:t>
      </w:r>
      <w:r w:rsidRPr="00D920E7">
        <w:rPr>
          <w:rFonts w:ascii="Arial" w:eastAsia="Times New Roman" w:hAnsi="Arial" w:cs="Arial"/>
          <w:color w:val="000000" w:themeColor="text1"/>
          <w:szCs w:val="24"/>
        </w:rPr>
        <w:t>dilakukan pengukuran dalam waktu dan tempat yang berbeda. Hasil pengujian</w:t>
      </w:r>
      <w:r w:rsidRPr="00D920E7">
        <w:rPr>
          <w:rFonts w:ascii="Arial" w:eastAsia="Times New Roman" w:hAnsi="Arial" w:cs="Arial"/>
          <w:color w:val="000000" w:themeColor="text1"/>
          <w:szCs w:val="24"/>
          <w:lang w:val="en-US"/>
        </w:rPr>
        <w:t xml:space="preserve"> </w:t>
      </w:r>
      <w:r w:rsidRPr="00D920E7">
        <w:rPr>
          <w:rFonts w:ascii="Arial" w:eastAsia="Times New Roman" w:hAnsi="Arial" w:cs="Arial"/>
          <w:color w:val="000000" w:themeColor="text1"/>
          <w:szCs w:val="24"/>
        </w:rPr>
        <w:t xml:space="preserve">reliabilitas digunakan Koefisien </w:t>
      </w:r>
      <w:r w:rsidRPr="00D920E7">
        <w:rPr>
          <w:rFonts w:ascii="Arial" w:eastAsia="Times New Roman" w:hAnsi="Arial" w:cs="Arial"/>
          <w:i/>
          <w:color w:val="000000" w:themeColor="text1"/>
          <w:szCs w:val="24"/>
        </w:rPr>
        <w:t>Alpha Cronbach</w:t>
      </w:r>
      <w:r w:rsidRPr="00D920E7">
        <w:rPr>
          <w:rFonts w:ascii="Arial" w:eastAsia="Times New Roman" w:hAnsi="Arial" w:cs="Arial"/>
          <w:i/>
          <w:color w:val="000000" w:themeColor="text1"/>
          <w:szCs w:val="24"/>
          <w:lang w:val="en-US"/>
        </w:rPr>
        <w:t xml:space="preserve"> </w:t>
      </w:r>
      <w:r w:rsidRPr="00D920E7">
        <w:rPr>
          <w:rFonts w:ascii="Arial" w:eastAsia="Times New Roman" w:hAnsi="Arial" w:cs="Arial"/>
          <w:color w:val="000000" w:themeColor="text1"/>
          <w:szCs w:val="24"/>
          <w:lang w:val="en-US"/>
        </w:rPr>
        <w:t>bernilai</w:t>
      </w:r>
      <w:r>
        <w:rPr>
          <w:rFonts w:ascii="Arial" w:eastAsia="Times New Roman" w:hAnsi="Arial" w:cs="Arial"/>
          <w:color w:val="000000" w:themeColor="text1"/>
          <w:szCs w:val="24"/>
          <w:lang w:val="en-US"/>
        </w:rPr>
        <w:t xml:space="preserve"> 0,881.</w:t>
      </w:r>
    </w:p>
    <w:p w:rsidR="00D920E7" w:rsidRDefault="00D920E7" w:rsidP="00D920E7">
      <w:pPr>
        <w:tabs>
          <w:tab w:val="left" w:pos="360"/>
        </w:tabs>
        <w:spacing w:after="0" w:line="240" w:lineRule="auto"/>
        <w:ind w:firstLine="720"/>
        <w:jc w:val="both"/>
        <w:rPr>
          <w:rFonts w:ascii="Arial" w:eastAsia="Times New Roman" w:hAnsi="Arial" w:cs="Arial"/>
          <w:color w:val="000000" w:themeColor="text1"/>
          <w:szCs w:val="24"/>
          <w:lang w:val="en-US"/>
        </w:rPr>
      </w:pPr>
      <w:r>
        <w:rPr>
          <w:rFonts w:ascii="Arial" w:eastAsia="Times New Roman" w:hAnsi="Arial" w:cs="Arial"/>
          <w:color w:val="000000" w:themeColor="text1"/>
          <w:szCs w:val="24"/>
          <w:lang w:val="en-US"/>
        </w:rPr>
        <w:lastRenderedPageBreak/>
        <w:t xml:space="preserve">Hasil Uji validitas untuk 23 pertanyaan adlah valid karena semua r hitung nilainya lebih besar dari r </w:t>
      </w:r>
      <w:proofErr w:type="gramStart"/>
      <w:r>
        <w:rPr>
          <w:rFonts w:ascii="Arial" w:eastAsia="Times New Roman" w:hAnsi="Arial" w:cs="Arial"/>
          <w:color w:val="000000" w:themeColor="text1"/>
          <w:szCs w:val="24"/>
          <w:lang w:val="en-US"/>
        </w:rPr>
        <w:t>tabel .</w:t>
      </w:r>
      <w:proofErr w:type="gramEnd"/>
    </w:p>
    <w:p w:rsidR="00D920E7" w:rsidRPr="00D920E7" w:rsidRDefault="00D920E7" w:rsidP="00897186">
      <w:pPr>
        <w:spacing w:before="120" w:after="120" w:line="240" w:lineRule="auto"/>
        <w:jc w:val="both"/>
        <w:rPr>
          <w:rFonts w:ascii="Arial" w:hAnsi="Arial" w:cs="Arial"/>
          <w:b/>
          <w:sz w:val="20"/>
          <w:lang w:val="en-US"/>
        </w:rPr>
      </w:pPr>
      <w:r w:rsidRPr="00D920E7">
        <w:rPr>
          <w:rFonts w:ascii="Arial" w:eastAsia="Times New Roman" w:hAnsi="Arial" w:cs="Arial"/>
          <w:b/>
          <w:color w:val="000000" w:themeColor="text1"/>
          <w:szCs w:val="24"/>
          <w:lang w:val="en-US"/>
        </w:rPr>
        <w:t>3.2</w:t>
      </w:r>
      <w:r w:rsidRPr="00D920E7">
        <w:rPr>
          <w:rFonts w:ascii="Arial" w:eastAsia="Times New Roman" w:hAnsi="Arial" w:cs="Arial"/>
          <w:b/>
          <w:color w:val="000000" w:themeColor="text1"/>
          <w:szCs w:val="24"/>
          <w:lang w:val="en-US"/>
        </w:rPr>
        <w:tab/>
        <w:t>Metode AHP</w:t>
      </w:r>
    </w:p>
    <w:p w:rsidR="00D51D94" w:rsidRPr="00D51D94" w:rsidRDefault="00D51D94" w:rsidP="00D51D94">
      <w:pPr>
        <w:pStyle w:val="Default"/>
        <w:ind w:firstLine="720"/>
        <w:jc w:val="both"/>
        <w:rPr>
          <w:rStyle w:val="a"/>
          <w:rFonts w:ascii="Arial" w:hAnsi="Arial" w:cs="Arial"/>
          <w:color w:val="auto"/>
          <w:sz w:val="22"/>
        </w:rPr>
      </w:pPr>
      <w:r w:rsidRPr="00D51D94">
        <w:rPr>
          <w:rFonts w:ascii="Arial" w:hAnsi="Arial" w:cs="Arial"/>
          <w:color w:val="auto"/>
          <w:sz w:val="22"/>
        </w:rPr>
        <w:t xml:space="preserve">Metode </w:t>
      </w:r>
      <w:proofErr w:type="gramStart"/>
      <w:r w:rsidRPr="00D51D94">
        <w:rPr>
          <w:rFonts w:ascii="Arial" w:hAnsi="Arial" w:cs="Arial"/>
          <w:i/>
          <w:color w:val="auto"/>
          <w:sz w:val="22"/>
        </w:rPr>
        <w:t>analytical</w:t>
      </w:r>
      <w:r w:rsidRPr="00D51D94">
        <w:rPr>
          <w:rFonts w:ascii="Arial" w:hAnsi="Arial" w:cs="Arial"/>
          <w:color w:val="auto"/>
          <w:sz w:val="22"/>
        </w:rPr>
        <w:t xml:space="preserve">  hierarki</w:t>
      </w:r>
      <w:proofErr w:type="gramEnd"/>
      <w:r w:rsidRPr="00D51D94">
        <w:rPr>
          <w:rFonts w:ascii="Arial" w:hAnsi="Arial" w:cs="Arial"/>
          <w:color w:val="auto"/>
          <w:sz w:val="22"/>
        </w:rPr>
        <w:t xml:space="preserve"> proses </w:t>
      </w:r>
      <w:r w:rsidRPr="00D51D94">
        <w:rPr>
          <w:rFonts w:ascii="Arial" w:hAnsi="Arial" w:cs="Arial"/>
          <w:i/>
          <w:color w:val="auto"/>
          <w:sz w:val="22"/>
        </w:rPr>
        <w:t>(AHP)</w:t>
      </w:r>
      <w:r w:rsidRPr="00D51D94">
        <w:rPr>
          <w:rFonts w:ascii="Arial" w:hAnsi="Arial" w:cs="Arial"/>
          <w:color w:val="auto"/>
          <w:sz w:val="22"/>
        </w:rPr>
        <w:t xml:space="preserve"> digunakan untuk mengetahui bobot untuk kelima proses dan berikut KPI nya, maka akan dilakukan pembuatan hirarki sistem pengukuran kinerjanya sebagai </w:t>
      </w:r>
      <w:r w:rsidRPr="00D51D94">
        <w:rPr>
          <w:rFonts w:ascii="Arial" w:hAnsi="Arial" w:cs="Arial"/>
          <w:i/>
          <w:color w:val="auto"/>
          <w:sz w:val="22"/>
        </w:rPr>
        <w:t>dashboard</w:t>
      </w:r>
      <w:r w:rsidRPr="00D51D94">
        <w:rPr>
          <w:rFonts w:ascii="Arial" w:hAnsi="Arial" w:cs="Arial"/>
          <w:color w:val="auto"/>
          <w:sz w:val="22"/>
        </w:rPr>
        <w:t xml:space="preserve"> bagi para manajer.</w:t>
      </w:r>
    </w:p>
    <w:p w:rsidR="00D51D94" w:rsidRDefault="00D51D94" w:rsidP="00D51D94">
      <w:pPr>
        <w:spacing w:after="0" w:line="240" w:lineRule="auto"/>
        <w:ind w:firstLine="720"/>
        <w:jc w:val="both"/>
        <w:rPr>
          <w:rFonts w:ascii="Arial" w:hAnsi="Arial" w:cs="Arial"/>
          <w:i/>
          <w:iCs/>
          <w:szCs w:val="24"/>
          <w:lang w:val="en-US"/>
        </w:rPr>
      </w:pPr>
      <w:r w:rsidRPr="00D51D94">
        <w:rPr>
          <w:rFonts w:ascii="Arial" w:hAnsi="Arial" w:cs="Arial"/>
          <w:szCs w:val="24"/>
        </w:rPr>
        <w:t xml:space="preserve">Pembobotan </w:t>
      </w:r>
      <w:r w:rsidRPr="00D51D94">
        <w:rPr>
          <w:rFonts w:ascii="Arial" w:hAnsi="Arial" w:cs="Arial"/>
          <w:i/>
          <w:iCs/>
          <w:szCs w:val="24"/>
        </w:rPr>
        <w:t xml:space="preserve">Key Performance Indikator </w:t>
      </w:r>
      <w:r w:rsidRPr="00D51D94">
        <w:rPr>
          <w:rFonts w:ascii="Arial" w:hAnsi="Arial" w:cs="Arial"/>
          <w:szCs w:val="24"/>
        </w:rPr>
        <w:t xml:space="preserve">pada level satu dilakukan dengan cara membandingkan secara berpasangan 5 proses utama </w:t>
      </w:r>
      <w:r w:rsidRPr="00D51D94">
        <w:rPr>
          <w:rFonts w:ascii="Arial" w:hAnsi="Arial" w:cs="Arial"/>
          <w:i/>
          <w:szCs w:val="24"/>
        </w:rPr>
        <w:t>supply chain</w:t>
      </w:r>
      <w:r w:rsidRPr="00D51D94">
        <w:rPr>
          <w:rFonts w:ascii="Arial" w:hAnsi="Arial" w:cs="Arial"/>
          <w:szCs w:val="24"/>
        </w:rPr>
        <w:t xml:space="preserve"> diantaranya adalah </w:t>
      </w:r>
      <w:r w:rsidRPr="00D51D94">
        <w:rPr>
          <w:rFonts w:ascii="Arial" w:hAnsi="Arial" w:cs="Arial"/>
          <w:i/>
          <w:iCs/>
          <w:szCs w:val="24"/>
        </w:rPr>
        <w:t xml:space="preserve">Plan, Source, Make, Deliver, </w:t>
      </w:r>
      <w:r w:rsidRPr="00D51D94">
        <w:rPr>
          <w:rFonts w:ascii="Arial" w:hAnsi="Arial" w:cs="Arial"/>
          <w:szCs w:val="24"/>
        </w:rPr>
        <w:t xml:space="preserve">dan </w:t>
      </w:r>
      <w:r w:rsidRPr="00D51D94">
        <w:rPr>
          <w:rFonts w:ascii="Arial" w:hAnsi="Arial" w:cs="Arial"/>
          <w:i/>
          <w:iCs/>
          <w:szCs w:val="24"/>
        </w:rPr>
        <w:t>Return</w:t>
      </w:r>
      <w:r w:rsidR="006C26FB">
        <w:rPr>
          <w:rFonts w:ascii="Arial" w:hAnsi="Arial" w:cs="Arial"/>
          <w:i/>
          <w:iCs/>
          <w:szCs w:val="24"/>
          <w:lang w:val="en-US"/>
        </w:rPr>
        <w:t>.</w:t>
      </w:r>
      <w:r w:rsidR="00897186" w:rsidRPr="00897186">
        <w:rPr>
          <w:rFonts w:ascii="Arial" w:hAnsi="Arial" w:cs="Arial"/>
          <w:iCs/>
          <w:szCs w:val="24"/>
          <w:vertAlign w:val="superscript"/>
          <w:lang w:val="en-US"/>
        </w:rPr>
        <w:t>[4]</w:t>
      </w:r>
    </w:p>
    <w:p w:rsidR="006C26FB" w:rsidRPr="006C26FB" w:rsidRDefault="006C26FB" w:rsidP="00D51D94">
      <w:pPr>
        <w:spacing w:after="0" w:line="240" w:lineRule="auto"/>
        <w:ind w:firstLine="720"/>
        <w:jc w:val="both"/>
        <w:rPr>
          <w:rFonts w:ascii="Arial" w:hAnsi="Arial" w:cs="Arial"/>
          <w:szCs w:val="24"/>
        </w:rPr>
      </w:pPr>
      <w:r w:rsidRPr="006C26FB">
        <w:rPr>
          <w:rFonts w:ascii="Arial" w:hAnsi="Arial" w:cs="Arial"/>
          <w:szCs w:val="24"/>
        </w:rPr>
        <w:t xml:space="preserve">Hasil dari pembobotan </w:t>
      </w:r>
      <w:r w:rsidRPr="00897186">
        <w:rPr>
          <w:rFonts w:ascii="Arial" w:hAnsi="Arial" w:cs="Arial"/>
          <w:i/>
          <w:szCs w:val="24"/>
        </w:rPr>
        <w:t>Analytical Hierarki Proses</w:t>
      </w:r>
      <w:r w:rsidRPr="006C26FB">
        <w:rPr>
          <w:rFonts w:ascii="Arial" w:hAnsi="Arial" w:cs="Arial"/>
          <w:szCs w:val="24"/>
        </w:rPr>
        <w:t xml:space="preserve"> (AHP) dapat diketahui bobot nilai untuk kelima proses berikut KPInya. Pembobotan nilai dilakukan dengan cara membandingkan 5 elemen diantaranya </w:t>
      </w:r>
      <w:r w:rsidRPr="00897186">
        <w:rPr>
          <w:rFonts w:ascii="Arial" w:hAnsi="Arial" w:cs="Arial"/>
          <w:i/>
          <w:szCs w:val="24"/>
        </w:rPr>
        <w:t>Plan, source, make, deliver dan return</w:t>
      </w:r>
      <w:r w:rsidRPr="006C26FB">
        <w:rPr>
          <w:rFonts w:ascii="Arial" w:hAnsi="Arial" w:cs="Arial"/>
          <w:szCs w:val="24"/>
        </w:rPr>
        <w:t xml:space="preserve"> dari perhitungan pembobotan tabel diatas hasil yang paling tertinggi adalah Source  dengan bobot nilai 0,31 dan bobot nilai yang paling rendah adalah  pada variaabel deliver dan return dengan nilai 0,14. dan diantara 25 bobot KPI ,bobot yang paling tinggi adalah KPI 7 dengan bobot nilai 0,29 dan yang paling terendah adalah KPI 21 dengan bobot nilai sebesar 0,0032</w:t>
      </w:r>
    </w:p>
    <w:p w:rsidR="00D51D94" w:rsidRPr="00897186" w:rsidRDefault="006C26FB" w:rsidP="00897186">
      <w:pPr>
        <w:spacing w:before="120" w:after="120" w:line="240" w:lineRule="auto"/>
        <w:jc w:val="both"/>
        <w:rPr>
          <w:rFonts w:ascii="Arial" w:eastAsia="Times New Roman" w:hAnsi="Arial" w:cs="Arial"/>
          <w:b/>
          <w:color w:val="000000" w:themeColor="text1"/>
          <w:szCs w:val="24"/>
          <w:lang w:val="en-US"/>
        </w:rPr>
      </w:pPr>
      <w:r w:rsidRPr="00897186">
        <w:rPr>
          <w:rFonts w:ascii="Arial" w:eastAsia="Times New Roman" w:hAnsi="Arial" w:cs="Arial"/>
          <w:b/>
          <w:color w:val="000000" w:themeColor="text1"/>
          <w:szCs w:val="24"/>
          <w:lang w:val="en-US"/>
        </w:rPr>
        <w:t>3.3</w:t>
      </w:r>
      <w:r w:rsidRPr="00897186">
        <w:rPr>
          <w:rFonts w:ascii="Arial" w:eastAsia="Times New Roman" w:hAnsi="Arial" w:cs="Arial"/>
          <w:b/>
          <w:color w:val="000000" w:themeColor="text1"/>
          <w:szCs w:val="24"/>
          <w:lang w:val="en-US"/>
        </w:rPr>
        <w:tab/>
        <w:t>Metode SCOR</w:t>
      </w:r>
    </w:p>
    <w:p w:rsidR="006C26FB" w:rsidRPr="0001641D" w:rsidRDefault="006C26FB" w:rsidP="006C26FB">
      <w:pPr>
        <w:pStyle w:val="Default"/>
        <w:ind w:firstLine="720"/>
        <w:jc w:val="both"/>
        <w:rPr>
          <w:rFonts w:ascii="Arial" w:hAnsi="Arial" w:cs="Arial"/>
          <w:color w:val="auto"/>
          <w:sz w:val="22"/>
        </w:rPr>
      </w:pPr>
      <w:r w:rsidRPr="006C26FB">
        <w:rPr>
          <w:rFonts w:ascii="Arial" w:hAnsi="Arial" w:cs="Arial"/>
          <w:color w:val="auto"/>
          <w:sz w:val="22"/>
        </w:rPr>
        <w:t xml:space="preserve">Hasil dari </w:t>
      </w:r>
      <w:r w:rsidRPr="0037693F">
        <w:rPr>
          <w:rFonts w:ascii="Arial" w:hAnsi="Arial" w:cs="Arial"/>
          <w:i/>
          <w:color w:val="auto"/>
          <w:sz w:val="22"/>
        </w:rPr>
        <w:t>scoring system</w:t>
      </w:r>
      <w:r w:rsidRPr="006C26FB">
        <w:rPr>
          <w:rFonts w:ascii="Arial" w:hAnsi="Arial" w:cs="Arial"/>
          <w:color w:val="auto"/>
          <w:sz w:val="22"/>
        </w:rPr>
        <w:t xml:space="preserve"> dengan normalisasi sehingga dapat ditarik analisa dari tabel Bobot Nilai aktual Indikator Kinerja Kunci periode Mei - Juni 2013 </w:t>
      </w:r>
      <w:proofErr w:type="gramStart"/>
      <w:r w:rsidRPr="006C26FB">
        <w:rPr>
          <w:rFonts w:ascii="Arial" w:hAnsi="Arial" w:cs="Arial"/>
          <w:color w:val="auto"/>
          <w:sz w:val="22"/>
        </w:rPr>
        <w:t>bobot  nilai</w:t>
      </w:r>
      <w:proofErr w:type="gramEnd"/>
      <w:r w:rsidRPr="006C26FB">
        <w:rPr>
          <w:rFonts w:ascii="Arial" w:hAnsi="Arial" w:cs="Arial"/>
          <w:color w:val="auto"/>
          <w:sz w:val="22"/>
        </w:rPr>
        <w:t xml:space="preserve"> yang tertinggi adalah pada bulan Juli  dan nilai yang paling terendah pada bulan Juni. Seluruh data nilai aktual diolah lagi menggunakan scoring system dengan </w:t>
      </w:r>
      <w:proofErr w:type="gramStart"/>
      <w:r w:rsidRPr="006C26FB">
        <w:rPr>
          <w:rFonts w:ascii="Arial" w:hAnsi="Arial" w:cs="Arial"/>
          <w:color w:val="auto"/>
          <w:sz w:val="22"/>
        </w:rPr>
        <w:t>normalisasi .</w:t>
      </w:r>
      <w:proofErr w:type="gramEnd"/>
      <w:r w:rsidRPr="006C26FB">
        <w:rPr>
          <w:rFonts w:ascii="Arial" w:hAnsi="Arial" w:cs="Arial"/>
          <w:color w:val="auto"/>
          <w:sz w:val="22"/>
        </w:rPr>
        <w:t xml:space="preserve"> Indeks kinerja </w:t>
      </w:r>
      <w:r w:rsidRPr="002573B7">
        <w:rPr>
          <w:rFonts w:ascii="Arial" w:hAnsi="Arial" w:cs="Arial"/>
          <w:i/>
          <w:color w:val="auto"/>
          <w:sz w:val="22"/>
        </w:rPr>
        <w:t>supply chain</w:t>
      </w:r>
      <w:r w:rsidR="002573B7">
        <w:rPr>
          <w:rFonts w:ascii="Arial" w:hAnsi="Arial" w:cs="Arial"/>
          <w:color w:val="auto"/>
          <w:sz w:val="22"/>
        </w:rPr>
        <w:t>nya</w:t>
      </w:r>
      <w:r w:rsidRPr="006C26FB">
        <w:rPr>
          <w:rFonts w:ascii="Arial" w:hAnsi="Arial" w:cs="Arial"/>
          <w:color w:val="auto"/>
          <w:sz w:val="22"/>
        </w:rPr>
        <w:t xml:space="preserve"> yang paling tertinggi terdapat pada bulan </w:t>
      </w:r>
      <w:proofErr w:type="gramStart"/>
      <w:r w:rsidRPr="006C26FB">
        <w:rPr>
          <w:rFonts w:ascii="Arial" w:hAnsi="Arial" w:cs="Arial"/>
          <w:color w:val="auto"/>
          <w:sz w:val="22"/>
        </w:rPr>
        <w:t>Juli  dengan</w:t>
      </w:r>
      <w:proofErr w:type="gramEnd"/>
      <w:r w:rsidRPr="006C26FB">
        <w:rPr>
          <w:rFonts w:ascii="Arial" w:hAnsi="Arial" w:cs="Arial"/>
          <w:color w:val="auto"/>
          <w:sz w:val="22"/>
        </w:rPr>
        <w:t xml:space="preserve"> nilai 116,9 dan nilai indek kinerja </w:t>
      </w:r>
      <w:r w:rsidRPr="002573B7">
        <w:rPr>
          <w:rFonts w:ascii="Arial" w:hAnsi="Arial" w:cs="Arial"/>
          <w:i/>
          <w:color w:val="auto"/>
          <w:sz w:val="22"/>
        </w:rPr>
        <w:t>supply chain</w:t>
      </w:r>
      <w:r w:rsidRPr="006C26FB">
        <w:rPr>
          <w:rFonts w:ascii="Arial" w:hAnsi="Arial" w:cs="Arial"/>
          <w:color w:val="auto"/>
          <w:sz w:val="22"/>
        </w:rPr>
        <w:t xml:space="preserve"> yang terendah pada bulan Juni dengan nilai 114,1</w:t>
      </w:r>
      <w:r w:rsidR="0001641D">
        <w:rPr>
          <w:rFonts w:ascii="Arial" w:hAnsi="Arial" w:cs="Arial"/>
          <w:color w:val="auto"/>
          <w:sz w:val="22"/>
        </w:rPr>
        <w:t xml:space="preserve">. Sesuai dengan </w:t>
      </w:r>
      <w:r w:rsidR="0001641D" w:rsidRPr="0001641D">
        <w:rPr>
          <w:rFonts w:ascii="Arial" w:hAnsi="Arial" w:cs="Arial"/>
          <w:color w:val="auto"/>
          <w:sz w:val="22"/>
        </w:rPr>
        <w:t>sistem monitoring indikator performansi</w:t>
      </w:r>
      <w:r w:rsidR="0001641D">
        <w:rPr>
          <w:rFonts w:ascii="Arial" w:hAnsi="Arial" w:cs="Arial"/>
          <w:color w:val="auto"/>
          <w:sz w:val="22"/>
        </w:rPr>
        <w:t xml:space="preserve"> nilai indeks </w:t>
      </w:r>
      <w:r w:rsidR="0001641D" w:rsidRPr="002573B7">
        <w:rPr>
          <w:rFonts w:ascii="Arial" w:hAnsi="Arial" w:cs="Arial"/>
          <w:i/>
          <w:color w:val="auto"/>
          <w:sz w:val="22"/>
        </w:rPr>
        <w:t>supply chain</w:t>
      </w:r>
      <w:r w:rsidR="0001641D">
        <w:rPr>
          <w:rFonts w:ascii="Arial" w:hAnsi="Arial" w:cs="Arial"/>
          <w:color w:val="auto"/>
          <w:sz w:val="22"/>
        </w:rPr>
        <w:t xml:space="preserve"> dikategorikan </w:t>
      </w:r>
      <w:r w:rsidR="0001641D" w:rsidRPr="0001641D">
        <w:rPr>
          <w:rFonts w:ascii="Arial" w:hAnsi="Arial" w:cs="Arial"/>
          <w:i/>
          <w:color w:val="auto"/>
          <w:sz w:val="22"/>
        </w:rPr>
        <w:t>excellent</w:t>
      </w:r>
      <w:r w:rsidR="0001641D">
        <w:rPr>
          <w:rFonts w:ascii="Arial" w:hAnsi="Arial" w:cs="Arial"/>
          <w:i/>
          <w:color w:val="auto"/>
          <w:sz w:val="22"/>
        </w:rPr>
        <w:t xml:space="preserve"> </w:t>
      </w:r>
      <w:r w:rsidR="0001641D" w:rsidRPr="0001641D">
        <w:rPr>
          <w:rFonts w:ascii="Arial" w:hAnsi="Arial" w:cs="Arial"/>
          <w:color w:val="auto"/>
          <w:sz w:val="22"/>
        </w:rPr>
        <w:t>karena nilainya &gt; 90</w:t>
      </w:r>
      <w:r w:rsidR="0001641D">
        <w:rPr>
          <w:rFonts w:ascii="Arial" w:hAnsi="Arial" w:cs="Arial"/>
          <w:i/>
          <w:color w:val="auto"/>
          <w:sz w:val="22"/>
        </w:rPr>
        <w:t>.</w:t>
      </w:r>
    </w:p>
    <w:p w:rsidR="006C26FB" w:rsidRDefault="006C26FB" w:rsidP="006C26FB">
      <w:pPr>
        <w:spacing w:after="0" w:line="240" w:lineRule="auto"/>
        <w:jc w:val="both"/>
        <w:rPr>
          <w:rFonts w:ascii="Times New Roman" w:hAnsi="Times New Roman" w:cs="Times New Roman"/>
          <w:sz w:val="24"/>
          <w:szCs w:val="24"/>
          <w:lang w:val="en-US"/>
        </w:rPr>
      </w:pPr>
    </w:p>
    <w:p w:rsidR="006C26FB" w:rsidRDefault="006C26FB" w:rsidP="00D51D94">
      <w:pPr>
        <w:spacing w:after="0" w:line="240" w:lineRule="auto"/>
        <w:ind w:firstLine="720"/>
        <w:jc w:val="center"/>
        <w:rPr>
          <w:rFonts w:ascii="Times New Roman" w:hAnsi="Times New Roman" w:cs="Times New Roman"/>
          <w:sz w:val="24"/>
          <w:szCs w:val="24"/>
          <w:lang w:val="en-US"/>
        </w:rPr>
      </w:pPr>
      <w:r w:rsidRPr="006C26FB">
        <w:rPr>
          <w:rFonts w:ascii="Times New Roman" w:hAnsi="Times New Roman" w:cs="Times New Roman"/>
          <w:noProof/>
          <w:sz w:val="24"/>
          <w:szCs w:val="24"/>
          <w:lang w:eastAsia="id-ID"/>
        </w:rPr>
        <w:drawing>
          <wp:inline distT="0" distB="0" distL="0" distR="0">
            <wp:extent cx="2892056" cy="1669312"/>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1641D" w:rsidRPr="00D51D94" w:rsidRDefault="0001641D" w:rsidP="00D51D94">
      <w:pPr>
        <w:spacing w:after="0" w:line="240" w:lineRule="auto"/>
        <w:ind w:firstLine="720"/>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Gambar 1.</w:t>
      </w:r>
      <w:proofErr w:type="gramEnd"/>
      <w:r>
        <w:rPr>
          <w:rFonts w:ascii="Times New Roman" w:hAnsi="Times New Roman" w:cs="Times New Roman"/>
          <w:sz w:val="24"/>
          <w:szCs w:val="24"/>
          <w:lang w:val="en-US"/>
        </w:rPr>
        <w:t xml:space="preserve"> Indeks SCOR</w:t>
      </w:r>
    </w:p>
    <w:p w:rsidR="00E556DB" w:rsidRPr="00E556DB" w:rsidRDefault="007038B3" w:rsidP="005F7935">
      <w:pPr>
        <w:pStyle w:val="Default"/>
        <w:spacing w:before="240"/>
        <w:rPr>
          <w:rFonts w:ascii="Arial" w:hAnsi="Arial" w:cs="Arial"/>
          <w:b/>
          <w:sz w:val="22"/>
          <w:szCs w:val="22"/>
          <w:lang w:val="id-ID"/>
        </w:rPr>
      </w:pPr>
      <w:r>
        <w:rPr>
          <w:rFonts w:ascii="Arial" w:hAnsi="Arial" w:cs="Arial"/>
          <w:b/>
          <w:sz w:val="22"/>
          <w:szCs w:val="22"/>
        </w:rPr>
        <w:t>4</w:t>
      </w:r>
      <w:r w:rsidR="00E556DB" w:rsidRPr="00E556DB">
        <w:rPr>
          <w:rFonts w:ascii="Arial" w:hAnsi="Arial" w:cs="Arial"/>
          <w:b/>
          <w:sz w:val="22"/>
          <w:szCs w:val="22"/>
          <w:lang w:val="id-ID"/>
        </w:rPr>
        <w:t>. Kesimpulan dan Saran</w:t>
      </w:r>
    </w:p>
    <w:p w:rsidR="00E556DB" w:rsidRPr="00E556DB" w:rsidRDefault="007038B3" w:rsidP="005F7935">
      <w:pPr>
        <w:pStyle w:val="Default"/>
        <w:tabs>
          <w:tab w:val="left" w:pos="540"/>
        </w:tabs>
        <w:spacing w:before="240"/>
        <w:jc w:val="both"/>
        <w:rPr>
          <w:rFonts w:ascii="Arial" w:hAnsi="Arial" w:cs="Arial"/>
          <w:sz w:val="22"/>
          <w:szCs w:val="22"/>
        </w:rPr>
      </w:pPr>
      <w:r>
        <w:rPr>
          <w:rFonts w:ascii="Arial" w:hAnsi="Arial" w:cs="Arial"/>
          <w:b/>
          <w:bCs/>
          <w:sz w:val="22"/>
          <w:szCs w:val="22"/>
        </w:rPr>
        <w:t>4</w:t>
      </w:r>
      <w:r w:rsidR="00E556DB" w:rsidRPr="00E556DB">
        <w:rPr>
          <w:rFonts w:ascii="Arial" w:hAnsi="Arial" w:cs="Arial"/>
          <w:b/>
          <w:bCs/>
          <w:sz w:val="22"/>
          <w:szCs w:val="22"/>
        </w:rPr>
        <w:t xml:space="preserve">.1 </w:t>
      </w:r>
      <w:r w:rsidR="00E556DB" w:rsidRPr="00E556DB">
        <w:rPr>
          <w:rFonts w:ascii="Arial" w:hAnsi="Arial" w:cs="Arial"/>
          <w:b/>
          <w:bCs/>
          <w:sz w:val="22"/>
          <w:szCs w:val="22"/>
        </w:rPr>
        <w:tab/>
      </w:r>
      <w:r w:rsidR="00E556DB" w:rsidRPr="00E556DB">
        <w:rPr>
          <w:rFonts w:ascii="Arial" w:hAnsi="Arial" w:cs="Arial"/>
          <w:b/>
          <w:bCs/>
          <w:sz w:val="22"/>
          <w:szCs w:val="22"/>
          <w:lang w:val="id-ID"/>
        </w:rPr>
        <w:t>Kesi</w:t>
      </w:r>
      <w:r w:rsidR="00E556DB" w:rsidRPr="00E556DB">
        <w:rPr>
          <w:rFonts w:ascii="Arial" w:hAnsi="Arial" w:cs="Arial"/>
          <w:b/>
          <w:bCs/>
          <w:sz w:val="22"/>
          <w:szCs w:val="22"/>
        </w:rPr>
        <w:t>mpulan</w:t>
      </w:r>
    </w:p>
    <w:p w:rsidR="00E556DB" w:rsidRPr="00E556DB" w:rsidRDefault="00E556DB" w:rsidP="00E556DB">
      <w:pPr>
        <w:pStyle w:val="BodyTextIndent1"/>
        <w:ind w:firstLine="720"/>
        <w:jc w:val="both"/>
        <w:rPr>
          <w:rFonts w:ascii="Arial" w:hAnsi="Arial" w:cs="Arial"/>
          <w:color w:val="000000"/>
          <w:sz w:val="22"/>
          <w:szCs w:val="22"/>
        </w:rPr>
      </w:pPr>
      <w:r w:rsidRPr="00E556DB">
        <w:rPr>
          <w:rFonts w:ascii="Arial" w:hAnsi="Arial" w:cs="Arial"/>
          <w:color w:val="000000"/>
          <w:sz w:val="22"/>
          <w:szCs w:val="22"/>
        </w:rPr>
        <w:t>Berdasarkan penelitian yang telah dilakukan maka dapat ditarik kesimpulan sebagai berikut:</w:t>
      </w:r>
    </w:p>
    <w:p w:rsidR="00E556DB" w:rsidRPr="00E556DB" w:rsidRDefault="00E556DB" w:rsidP="00E556DB">
      <w:pPr>
        <w:pStyle w:val="Default"/>
        <w:numPr>
          <w:ilvl w:val="0"/>
          <w:numId w:val="14"/>
        </w:numPr>
        <w:ind w:left="360"/>
        <w:jc w:val="both"/>
        <w:rPr>
          <w:rFonts w:ascii="Arial" w:hAnsi="Arial" w:cs="Arial"/>
          <w:sz w:val="22"/>
          <w:szCs w:val="22"/>
        </w:rPr>
      </w:pPr>
      <w:r w:rsidRPr="00E556DB">
        <w:rPr>
          <w:rFonts w:ascii="Arial" w:hAnsi="Arial" w:cs="Arial"/>
          <w:sz w:val="22"/>
          <w:szCs w:val="22"/>
        </w:rPr>
        <w:t>Nilai Kinerja PT Sunan Rubber Palembang yang diukur dengan metode SCOR adalah 116,4 pada bulan Mei 2013, indeksnya 114,1 pada bulan juni 2013 dan indeksnya 166,9 pada bulan Juli 2013.</w:t>
      </w:r>
    </w:p>
    <w:p w:rsidR="00E556DB" w:rsidRPr="00E556DB" w:rsidRDefault="00E556DB" w:rsidP="00E556DB">
      <w:pPr>
        <w:pStyle w:val="ListParagraph"/>
        <w:numPr>
          <w:ilvl w:val="0"/>
          <w:numId w:val="14"/>
        </w:numPr>
        <w:spacing w:after="0" w:line="240" w:lineRule="auto"/>
        <w:ind w:left="360"/>
        <w:jc w:val="both"/>
        <w:rPr>
          <w:rFonts w:ascii="Arial" w:hAnsi="Arial" w:cs="Arial"/>
          <w:iCs/>
        </w:rPr>
      </w:pPr>
      <w:r w:rsidRPr="00E556DB">
        <w:rPr>
          <w:rFonts w:ascii="Arial" w:hAnsi="Arial" w:cs="Arial"/>
        </w:rPr>
        <w:t xml:space="preserve">Dari 25 KPI yang di teliti KPI terendah terdapat pada KPI 21 yaitu  proses desain produk dengan nilai bobot 0.0032. </w:t>
      </w:r>
    </w:p>
    <w:p w:rsidR="00E556DB" w:rsidRPr="00E556DB" w:rsidRDefault="00E556DB" w:rsidP="00E556DB">
      <w:pPr>
        <w:pStyle w:val="ListParagraph"/>
        <w:numPr>
          <w:ilvl w:val="0"/>
          <w:numId w:val="14"/>
        </w:numPr>
        <w:spacing w:after="0" w:line="240" w:lineRule="auto"/>
        <w:ind w:left="360"/>
        <w:jc w:val="both"/>
        <w:rPr>
          <w:rFonts w:ascii="Arial" w:hAnsi="Arial" w:cs="Arial"/>
          <w:i/>
          <w:iCs/>
        </w:rPr>
      </w:pPr>
      <w:r w:rsidRPr="00E556DB">
        <w:rPr>
          <w:rFonts w:ascii="Arial" w:hAnsi="Arial" w:cs="Arial"/>
        </w:rPr>
        <w:lastRenderedPageBreak/>
        <w:t xml:space="preserve">Untuk memperbaiki kinerja PT Sunan Rubber Palembang maka yang perlu diperhatikan adalah kinerja pada variabel </w:t>
      </w:r>
      <w:r w:rsidRPr="00E556DB">
        <w:rPr>
          <w:rFonts w:ascii="Arial" w:hAnsi="Arial" w:cs="Arial"/>
          <w:i/>
        </w:rPr>
        <w:t xml:space="preserve">deliver </w:t>
      </w:r>
      <w:r w:rsidRPr="00E556DB">
        <w:rPr>
          <w:rFonts w:ascii="Arial" w:hAnsi="Arial" w:cs="Arial"/>
        </w:rPr>
        <w:t>yaitu</w:t>
      </w:r>
      <w:r w:rsidRPr="00E556DB">
        <w:rPr>
          <w:rFonts w:ascii="Arial" w:hAnsi="Arial" w:cs="Arial"/>
          <w:i/>
        </w:rPr>
        <w:t xml:space="preserve"> </w:t>
      </w:r>
      <w:r w:rsidRPr="00E556DB">
        <w:rPr>
          <w:rFonts w:ascii="Arial" w:hAnsi="Arial" w:cs="Arial"/>
        </w:rPr>
        <w:t xml:space="preserve">dengan cara  mengurangi keterlambatan pihak supplier untuk pengiriman bahan baku dan </w:t>
      </w:r>
      <w:r w:rsidRPr="00E556DB">
        <w:rPr>
          <w:rFonts w:ascii="Arial" w:hAnsi="Arial" w:cs="Arial"/>
          <w:i/>
        </w:rPr>
        <w:t>return.</w:t>
      </w:r>
    </w:p>
    <w:p w:rsidR="00E556DB" w:rsidRPr="00E556DB" w:rsidRDefault="00E556DB" w:rsidP="00E556DB">
      <w:pPr>
        <w:pStyle w:val="ListParagraph"/>
        <w:spacing w:after="0" w:line="240" w:lineRule="auto"/>
        <w:ind w:left="360"/>
        <w:jc w:val="both"/>
        <w:rPr>
          <w:rFonts w:ascii="Arial" w:hAnsi="Arial" w:cs="Arial"/>
          <w:i/>
          <w:iCs/>
        </w:rPr>
      </w:pPr>
    </w:p>
    <w:p w:rsidR="00E556DB" w:rsidRPr="00E556DB" w:rsidRDefault="007038B3" w:rsidP="00E556DB">
      <w:pPr>
        <w:pStyle w:val="Default"/>
        <w:tabs>
          <w:tab w:val="left" w:pos="540"/>
        </w:tabs>
        <w:jc w:val="both"/>
        <w:rPr>
          <w:rFonts w:ascii="Arial" w:hAnsi="Arial" w:cs="Arial"/>
          <w:sz w:val="22"/>
          <w:szCs w:val="22"/>
        </w:rPr>
      </w:pPr>
      <w:r>
        <w:rPr>
          <w:rFonts w:ascii="Arial" w:hAnsi="Arial" w:cs="Arial"/>
          <w:b/>
          <w:bCs/>
          <w:sz w:val="22"/>
          <w:szCs w:val="22"/>
        </w:rPr>
        <w:t>4.</w:t>
      </w:r>
      <w:r w:rsidR="00E556DB" w:rsidRPr="00E556DB">
        <w:rPr>
          <w:rFonts w:ascii="Arial" w:hAnsi="Arial" w:cs="Arial"/>
          <w:b/>
          <w:bCs/>
          <w:sz w:val="22"/>
          <w:szCs w:val="22"/>
        </w:rPr>
        <w:t xml:space="preserve">2 </w:t>
      </w:r>
      <w:r w:rsidR="00E556DB" w:rsidRPr="00E556DB">
        <w:rPr>
          <w:rFonts w:ascii="Arial" w:hAnsi="Arial" w:cs="Arial"/>
          <w:b/>
          <w:bCs/>
          <w:sz w:val="22"/>
          <w:szCs w:val="22"/>
        </w:rPr>
        <w:tab/>
        <w:t>Saran</w:t>
      </w:r>
    </w:p>
    <w:p w:rsidR="00E556DB" w:rsidRPr="00E556DB" w:rsidRDefault="00E556DB" w:rsidP="00E556DB">
      <w:pPr>
        <w:spacing w:after="0" w:line="240" w:lineRule="auto"/>
        <w:ind w:firstLine="720"/>
        <w:jc w:val="both"/>
        <w:rPr>
          <w:rFonts w:ascii="Arial" w:hAnsi="Arial" w:cs="Arial"/>
        </w:rPr>
      </w:pPr>
      <w:r w:rsidRPr="00E556DB">
        <w:rPr>
          <w:rFonts w:ascii="Arial" w:hAnsi="Arial" w:cs="Arial"/>
        </w:rPr>
        <w:t>Dari hasil perhitungan dengan metode SCOR dapat diketahui bahwa nilai kinerja PT Sunan Rubber Palembang sudah sangat baik, untuk mempertahankan kinerja tersebut hendaknya perusahaan selalu memperhatikan semua indikator kinerja yang telah disepakati dan perlu adanya pengawasan agar kinerja tidak mengalami penurunan.</w:t>
      </w:r>
    </w:p>
    <w:p w:rsidR="00E556DB" w:rsidRPr="00E556DB" w:rsidRDefault="00E556DB" w:rsidP="00E556DB">
      <w:pPr>
        <w:tabs>
          <w:tab w:val="left" w:pos="360"/>
          <w:tab w:val="left" w:pos="540"/>
        </w:tabs>
        <w:autoSpaceDE w:val="0"/>
        <w:autoSpaceDN w:val="0"/>
        <w:adjustRightInd w:val="0"/>
        <w:spacing w:after="0" w:line="240" w:lineRule="auto"/>
        <w:ind w:left="360" w:hanging="360"/>
        <w:jc w:val="both"/>
        <w:rPr>
          <w:rFonts w:ascii="Arial" w:hAnsi="Arial" w:cs="Arial"/>
        </w:rPr>
      </w:pPr>
    </w:p>
    <w:p w:rsidR="00E556DB" w:rsidRPr="00E556DB" w:rsidRDefault="00E556DB" w:rsidP="00E556DB">
      <w:pPr>
        <w:pStyle w:val="Default"/>
        <w:rPr>
          <w:rFonts w:ascii="Arial" w:hAnsi="Arial" w:cs="Arial"/>
          <w:sz w:val="22"/>
          <w:szCs w:val="22"/>
          <w:lang w:val="id-ID"/>
        </w:rPr>
      </w:pPr>
    </w:p>
    <w:p w:rsidR="00E556DB" w:rsidRPr="007038B3" w:rsidRDefault="00E556DB" w:rsidP="00E556DB">
      <w:pPr>
        <w:spacing w:after="0" w:line="240" w:lineRule="auto"/>
        <w:jc w:val="center"/>
        <w:rPr>
          <w:rFonts w:ascii="Arial" w:hAnsi="Arial" w:cs="Arial"/>
          <w:b/>
          <w:lang w:val="en-US"/>
        </w:rPr>
      </w:pPr>
      <w:r w:rsidRPr="00E556DB">
        <w:rPr>
          <w:rFonts w:ascii="Arial" w:hAnsi="Arial" w:cs="Arial"/>
          <w:b/>
        </w:rPr>
        <w:t xml:space="preserve">DAFTAR </w:t>
      </w:r>
      <w:r w:rsidR="007038B3">
        <w:rPr>
          <w:rFonts w:ascii="Arial" w:hAnsi="Arial" w:cs="Arial"/>
          <w:b/>
          <w:lang w:val="en-US"/>
        </w:rPr>
        <w:t>PUSTAKA</w:t>
      </w:r>
    </w:p>
    <w:p w:rsidR="0091689B" w:rsidRDefault="0091689B" w:rsidP="00E556DB">
      <w:pPr>
        <w:spacing w:after="0" w:line="240" w:lineRule="auto"/>
        <w:jc w:val="center"/>
        <w:rPr>
          <w:rFonts w:ascii="Arial" w:hAnsi="Arial" w:cs="Arial"/>
          <w:b/>
          <w:lang w:val="en-US"/>
        </w:rPr>
      </w:pPr>
    </w:p>
    <w:p w:rsidR="002573B7" w:rsidRPr="00CD229A" w:rsidRDefault="002573B7" w:rsidP="00CD229A">
      <w:pPr>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rPr>
        <w:t xml:space="preserve">[1] </w:t>
      </w:r>
      <w:r w:rsidRPr="009D2DE0">
        <w:rPr>
          <w:rFonts w:ascii="Times New Roman" w:hAnsi="Times New Roman" w:cs="Times New Roman"/>
          <w:sz w:val="24"/>
          <w:szCs w:val="24"/>
        </w:rPr>
        <w:t>Mardhhiyyah/H08nma.pdf/http://repository.ipb.ac.id/bitstream/handle</w:t>
      </w:r>
      <w:r w:rsidR="00CD229A">
        <w:rPr>
          <w:rFonts w:ascii="Times New Roman" w:hAnsi="Times New Roman" w:cs="Times New Roman"/>
          <w:sz w:val="24"/>
          <w:szCs w:val="24"/>
          <w:lang w:val="en-US"/>
        </w:rPr>
        <w:t>, diakses 31 Agustus 2013</w:t>
      </w:r>
    </w:p>
    <w:p w:rsidR="002573B7" w:rsidRPr="009D2DE0" w:rsidRDefault="002573B7" w:rsidP="002573B7">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[2] </w:t>
      </w:r>
      <w:r w:rsidRPr="009D2DE0">
        <w:rPr>
          <w:rFonts w:ascii="Times New Roman" w:hAnsi="Times New Roman" w:cs="Times New Roman"/>
          <w:sz w:val="24"/>
          <w:szCs w:val="24"/>
        </w:rPr>
        <w:t xml:space="preserve">Vanany, Iwan. 2009. </w:t>
      </w:r>
      <w:r w:rsidRPr="009D2DE0">
        <w:rPr>
          <w:rFonts w:ascii="Times New Roman" w:hAnsi="Times New Roman" w:cs="Times New Roman"/>
          <w:i/>
          <w:sz w:val="24"/>
          <w:szCs w:val="24"/>
        </w:rPr>
        <w:t>Performance Measurement</w:t>
      </w:r>
      <w:r w:rsidRPr="009D2DE0">
        <w:rPr>
          <w:rFonts w:ascii="Times New Roman" w:hAnsi="Times New Roman" w:cs="Times New Roman"/>
          <w:sz w:val="24"/>
          <w:szCs w:val="24"/>
        </w:rPr>
        <w:t xml:space="preserve"> Model dan Aplikasi : Surabaya Putra Media Nusantara</w:t>
      </w:r>
    </w:p>
    <w:p w:rsidR="002573B7" w:rsidRPr="009D2DE0" w:rsidRDefault="002573B7" w:rsidP="002573B7">
      <w:pPr>
        <w:spacing w:before="120" w:after="0"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[3] </w:t>
      </w:r>
      <w:r w:rsidRPr="009D2DE0">
        <w:rPr>
          <w:rFonts w:ascii="Times New Roman" w:hAnsi="Times New Roman" w:cs="Times New Roman"/>
          <w:sz w:val="24"/>
          <w:szCs w:val="24"/>
        </w:rPr>
        <w:t xml:space="preserve">Beamon, B. M. (1999). </w:t>
      </w:r>
      <w:r w:rsidRPr="009D2DE0">
        <w:rPr>
          <w:rFonts w:ascii="Times New Roman" w:hAnsi="Times New Roman" w:cs="Times New Roman"/>
          <w:i/>
          <w:sz w:val="24"/>
          <w:szCs w:val="24"/>
        </w:rPr>
        <w:t>Measuring Supply Chain Performance. International Journal  of Operations &amp; Production Management,19(3), 275-292</w:t>
      </w:r>
    </w:p>
    <w:p w:rsidR="002573B7" w:rsidRDefault="002573B7" w:rsidP="002573B7">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[4] </w:t>
      </w:r>
      <w:r w:rsidRPr="009D2DE0">
        <w:rPr>
          <w:rFonts w:ascii="Times New Roman" w:hAnsi="Times New Roman" w:cs="Times New Roman"/>
          <w:sz w:val="24"/>
          <w:szCs w:val="24"/>
        </w:rPr>
        <w:t xml:space="preserve">Saaty, T.L. 1993. </w:t>
      </w:r>
      <w:r w:rsidRPr="009D2DE0">
        <w:rPr>
          <w:rFonts w:ascii="Times New Roman" w:hAnsi="Times New Roman" w:cs="Times New Roman"/>
          <w:i/>
          <w:sz w:val="24"/>
          <w:szCs w:val="24"/>
        </w:rPr>
        <w:t>The analytic hierarchy process for decision in complex world,</w:t>
      </w:r>
      <w:r w:rsidR="00CD229A">
        <w:rPr>
          <w:rFonts w:ascii="Times New Roman" w:hAnsi="Times New Roman" w:cs="Times New Roman"/>
          <w:i/>
          <w:sz w:val="24"/>
          <w:szCs w:val="24"/>
          <w:lang w:val="en-US"/>
        </w:rPr>
        <w:t xml:space="preserve"> </w:t>
      </w:r>
      <w:r w:rsidRPr="009D2DE0">
        <w:rPr>
          <w:rFonts w:ascii="Times New Roman" w:hAnsi="Times New Roman" w:cs="Times New Roman"/>
          <w:i/>
          <w:sz w:val="24"/>
          <w:szCs w:val="24"/>
        </w:rPr>
        <w:t xml:space="preserve">          Prentice Hall Co. Ltd, Pittsburgh</w:t>
      </w:r>
      <w:r w:rsidRPr="009D2DE0">
        <w:rPr>
          <w:rFonts w:ascii="Times New Roman" w:hAnsi="Times New Roman" w:cs="Times New Roman"/>
          <w:sz w:val="24"/>
          <w:szCs w:val="24"/>
        </w:rPr>
        <w:t xml:space="preserve"> </w:t>
      </w:r>
    </w:p>
    <w:p w:rsidR="002573B7" w:rsidRPr="0091689B" w:rsidRDefault="002573B7" w:rsidP="00E556DB">
      <w:pPr>
        <w:spacing w:after="0" w:line="240" w:lineRule="auto"/>
        <w:jc w:val="center"/>
        <w:rPr>
          <w:rFonts w:ascii="Arial" w:hAnsi="Arial" w:cs="Arial"/>
          <w:b/>
          <w:lang w:val="en-US"/>
        </w:rPr>
      </w:pPr>
    </w:p>
    <w:p w:rsidR="0091689B" w:rsidRPr="0091689B" w:rsidRDefault="0091689B" w:rsidP="00E556DB">
      <w:pPr>
        <w:spacing w:line="240" w:lineRule="auto"/>
        <w:jc w:val="both"/>
        <w:rPr>
          <w:rFonts w:ascii="Arial" w:hAnsi="Arial" w:cs="Arial"/>
          <w:lang w:val="en-US" w:eastAsia="id-ID"/>
        </w:rPr>
      </w:pPr>
    </w:p>
    <w:p w:rsidR="00BD6178" w:rsidRPr="00E2544D" w:rsidRDefault="00BD6178" w:rsidP="00E556DB">
      <w:pPr>
        <w:pStyle w:val="ListParagraph"/>
        <w:autoSpaceDE w:val="0"/>
        <w:autoSpaceDN w:val="0"/>
        <w:spacing w:after="0" w:line="240" w:lineRule="auto"/>
        <w:ind w:left="851"/>
        <w:jc w:val="both"/>
        <w:rPr>
          <w:rFonts w:ascii="Arial" w:hAnsi="Arial" w:cs="Arial"/>
          <w:szCs w:val="24"/>
        </w:rPr>
      </w:pPr>
    </w:p>
    <w:sectPr w:rsidR="00BD6178" w:rsidRPr="00E2544D" w:rsidSect="004739E0">
      <w:headerReference w:type="default" r:id="rId8"/>
      <w:footerReference w:type="default" r:id="rId9"/>
      <w:pgSz w:w="11906" w:h="16838"/>
      <w:pgMar w:top="1134" w:right="1418" w:bottom="1418"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7C1" w:rsidRDefault="00E917C1" w:rsidP="00DF76BB">
      <w:pPr>
        <w:spacing w:after="0" w:line="240" w:lineRule="auto"/>
      </w:pPr>
      <w:r>
        <w:separator/>
      </w:r>
    </w:p>
  </w:endnote>
  <w:endnote w:type="continuationSeparator" w:id="0">
    <w:p w:rsidR="00E917C1" w:rsidRDefault="00E917C1" w:rsidP="00DF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80" w:type="dxa"/>
      <w:tblLayout w:type="fixed"/>
      <w:tblLook w:val="04A0"/>
    </w:tblPr>
    <w:tblGrid>
      <w:gridCol w:w="918"/>
      <w:gridCol w:w="8562"/>
    </w:tblGrid>
    <w:tr w:rsidR="00DF76BB" w:rsidRPr="00B97308" w:rsidTr="00691000">
      <w:tc>
        <w:tcPr>
          <w:tcW w:w="918" w:type="dxa"/>
        </w:tcPr>
        <w:p w:rsidR="00DF76BB" w:rsidRPr="00B97308" w:rsidRDefault="00691000" w:rsidP="008C567A">
          <w:pPr>
            <w:pStyle w:val="Footer"/>
            <w:rPr>
              <w:rFonts w:ascii="Times New Roman" w:hAnsi="Times New Roman"/>
              <w:sz w:val="20"/>
              <w:szCs w:val="20"/>
              <w:lang w:val="en-US"/>
            </w:rPr>
          </w:pPr>
          <w:r>
            <w:rPr>
              <w:rFonts w:ascii="Times New Roman" w:hAnsi="Times New Roman"/>
              <w:noProof/>
              <w:sz w:val="20"/>
              <w:szCs w:val="20"/>
              <w:lang w:eastAsia="id-ID"/>
            </w:rPr>
            <w:drawing>
              <wp:anchor distT="0" distB="0" distL="114300" distR="114300" simplePos="0" relativeHeight="251658240" behindDoc="1" locked="0" layoutInCell="1" allowOverlap="1">
                <wp:simplePos x="0" y="0"/>
                <wp:positionH relativeFrom="column">
                  <wp:posOffset>27659</wp:posOffset>
                </wp:positionH>
                <wp:positionV relativeFrom="paragraph">
                  <wp:posOffset>166470</wp:posOffset>
                </wp:positionV>
                <wp:extent cx="479714" cy="498763"/>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79714" cy="498763"/>
                        </a:xfrm>
                        <a:prstGeom prst="rect">
                          <a:avLst/>
                        </a:prstGeom>
                        <a:noFill/>
                        <a:ln w="9525">
                          <a:noFill/>
                          <a:miter lim="800000"/>
                          <a:headEnd/>
                          <a:tailEnd/>
                        </a:ln>
                      </pic:spPr>
                    </pic:pic>
                  </a:graphicData>
                </a:graphic>
              </wp:anchor>
            </w:drawing>
          </w:r>
        </w:p>
      </w:tc>
      <w:tc>
        <w:tcPr>
          <w:tcW w:w="8562" w:type="dxa"/>
          <w:vAlign w:val="center"/>
        </w:tcPr>
        <w:p w:rsidR="00691000" w:rsidRDefault="00691000" w:rsidP="008C567A">
          <w:pPr>
            <w:pStyle w:val="Footer"/>
            <w:rPr>
              <w:rFonts w:ascii="Times New Roman" w:hAnsi="Times New Roman"/>
              <w:sz w:val="20"/>
              <w:szCs w:val="20"/>
              <w:lang w:val="en-US"/>
            </w:rPr>
          </w:pPr>
        </w:p>
        <w:p w:rsidR="00691000" w:rsidRDefault="00434E36" w:rsidP="00691000">
          <w:pPr>
            <w:pStyle w:val="Footer"/>
            <w:ind w:right="1042"/>
            <w:rPr>
              <w:rFonts w:ascii="Times New Roman" w:hAnsi="Times New Roman"/>
              <w:sz w:val="20"/>
              <w:szCs w:val="20"/>
              <w:lang w:val="en-US"/>
            </w:rPr>
          </w:pPr>
          <w:r w:rsidRPr="00434E36">
            <w:rPr>
              <w:rFonts w:ascii="Times New Roman" w:hAnsi="Times New Roman" w:cs="Times New Roman"/>
              <w:sz w:val="18"/>
              <w:szCs w:val="18"/>
            </w:rPr>
            <w:pict>
              <v:rect id="_x0000_i1025" style="width:0;height:1.5pt" o:hralign="center" o:hrstd="t" o:hr="t" fillcolor="#a0a0a0" stroked="f"/>
            </w:pict>
          </w:r>
        </w:p>
        <w:p w:rsidR="0023420E" w:rsidRPr="00A101DB" w:rsidRDefault="0023420E" w:rsidP="0023420E">
          <w:pPr>
            <w:spacing w:after="0" w:line="240" w:lineRule="auto"/>
            <w:rPr>
              <w:rFonts w:ascii="Microsoft Sans Serif" w:hAnsi="Microsoft Sans Serif" w:cs="Microsoft Sans Serif"/>
              <w:b/>
              <w:bCs/>
              <w:sz w:val="18"/>
              <w:szCs w:val="18"/>
              <w:lang w:val="sv-SE"/>
            </w:rPr>
          </w:pPr>
          <w:r w:rsidRPr="00A101DB">
            <w:rPr>
              <w:rFonts w:ascii="Microsoft Sans Serif" w:hAnsi="Microsoft Sans Serif" w:cs="Microsoft Sans Serif"/>
              <w:b/>
              <w:bCs/>
              <w:sz w:val="18"/>
              <w:szCs w:val="18"/>
              <w:lang w:val="sv-SE"/>
            </w:rPr>
            <w:t>Jurusan Teknik Mesin dan Industri FT UGM</w:t>
          </w:r>
        </w:p>
        <w:p w:rsidR="0023420E" w:rsidRPr="00A101DB" w:rsidRDefault="0023420E" w:rsidP="0023420E">
          <w:pPr>
            <w:spacing w:after="0" w:line="240" w:lineRule="auto"/>
            <w:rPr>
              <w:rFonts w:ascii="Microsoft Sans Serif" w:hAnsi="Microsoft Sans Serif" w:cs="Microsoft Sans Serif"/>
              <w:b/>
              <w:bCs/>
              <w:sz w:val="18"/>
              <w:szCs w:val="18"/>
              <w:lang w:val="sv-SE"/>
            </w:rPr>
          </w:pPr>
          <w:r w:rsidRPr="00A101DB">
            <w:rPr>
              <w:rFonts w:ascii="Microsoft Sans Serif" w:hAnsi="Microsoft Sans Serif" w:cs="Microsoft Sans Serif"/>
              <w:b/>
              <w:bCs/>
              <w:color w:val="000000"/>
              <w:sz w:val="18"/>
              <w:szCs w:val="18"/>
              <w:lang w:val="sv-SE"/>
            </w:rPr>
            <w:t>ISBN</w:t>
          </w:r>
          <w:r w:rsidRPr="00A101DB">
            <w:rPr>
              <w:rFonts w:ascii="Microsoft Sans Serif" w:hAnsi="Microsoft Sans Serif" w:cs="Microsoft Sans Serif"/>
              <w:b/>
              <w:bCs/>
              <w:sz w:val="18"/>
              <w:szCs w:val="18"/>
              <w:lang w:val="sv-SE"/>
            </w:rPr>
            <w:t xml:space="preserve"> </w:t>
          </w:r>
          <w:r>
            <w:rPr>
              <w:rFonts w:ascii="Microsoft Sans Serif" w:hAnsi="Microsoft Sans Serif" w:cs="Microsoft Sans Serif"/>
              <w:b/>
              <w:bCs/>
              <w:sz w:val="18"/>
              <w:szCs w:val="18"/>
            </w:rPr>
            <w:t>XXX</w:t>
          </w:r>
          <w:r w:rsidRPr="00A101DB">
            <w:rPr>
              <w:rFonts w:ascii="Microsoft Sans Serif" w:hAnsi="Microsoft Sans Serif" w:cs="Microsoft Sans Serif"/>
              <w:b/>
              <w:bCs/>
              <w:sz w:val="18"/>
              <w:szCs w:val="18"/>
              <w:lang w:val="sv-SE"/>
            </w:rPr>
            <w:t>-</w:t>
          </w:r>
          <w:r>
            <w:rPr>
              <w:rFonts w:ascii="Microsoft Sans Serif" w:hAnsi="Microsoft Sans Serif" w:cs="Microsoft Sans Serif"/>
              <w:b/>
              <w:bCs/>
              <w:sz w:val="18"/>
              <w:szCs w:val="18"/>
            </w:rPr>
            <w:t>XXX-XXXXX</w:t>
          </w:r>
          <w:r w:rsidRPr="00A101DB">
            <w:rPr>
              <w:rFonts w:ascii="Microsoft Sans Serif" w:hAnsi="Microsoft Sans Serif" w:cs="Microsoft Sans Serif"/>
              <w:b/>
              <w:bCs/>
              <w:sz w:val="18"/>
              <w:szCs w:val="18"/>
              <w:lang w:val="sv-SE"/>
            </w:rPr>
            <w:t>-</w:t>
          </w:r>
          <w:r>
            <w:rPr>
              <w:rFonts w:ascii="Microsoft Sans Serif" w:hAnsi="Microsoft Sans Serif" w:cs="Microsoft Sans Serif"/>
              <w:b/>
              <w:bCs/>
              <w:sz w:val="18"/>
              <w:szCs w:val="18"/>
            </w:rPr>
            <w:t>X</w:t>
          </w:r>
          <w:r w:rsidRPr="00A101DB">
            <w:rPr>
              <w:rFonts w:ascii="Microsoft Sans Serif" w:hAnsi="Microsoft Sans Serif" w:cs="Microsoft Sans Serif"/>
              <w:b/>
              <w:bCs/>
              <w:sz w:val="18"/>
              <w:szCs w:val="18"/>
              <w:lang w:val="sv-SE"/>
            </w:rPr>
            <w:t>-</w:t>
          </w:r>
          <w:r>
            <w:rPr>
              <w:rFonts w:ascii="Microsoft Sans Serif" w:hAnsi="Microsoft Sans Serif" w:cs="Microsoft Sans Serif"/>
              <w:b/>
              <w:bCs/>
              <w:sz w:val="18"/>
              <w:szCs w:val="18"/>
            </w:rPr>
            <w:t>X</w:t>
          </w:r>
        </w:p>
        <w:p w:rsidR="00DF76BB" w:rsidRPr="00B97308" w:rsidRDefault="00DF76BB" w:rsidP="008C567A">
          <w:pPr>
            <w:pStyle w:val="Footer"/>
            <w:rPr>
              <w:rFonts w:ascii="Times New Roman" w:hAnsi="Times New Roman"/>
              <w:sz w:val="20"/>
              <w:szCs w:val="20"/>
              <w:lang w:val="en-US"/>
            </w:rPr>
          </w:pPr>
        </w:p>
      </w:tc>
    </w:tr>
  </w:tbl>
  <w:p w:rsidR="00DF76BB" w:rsidRDefault="00DF76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7C1" w:rsidRDefault="00E917C1" w:rsidP="00DF76BB">
      <w:pPr>
        <w:spacing w:after="0" w:line="240" w:lineRule="auto"/>
      </w:pPr>
      <w:r>
        <w:separator/>
      </w:r>
    </w:p>
  </w:footnote>
  <w:footnote w:type="continuationSeparator" w:id="0">
    <w:p w:rsidR="00E917C1" w:rsidRDefault="00E917C1" w:rsidP="00DF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F72" w:rsidRDefault="00B55F72" w:rsidP="00B55F72">
    <w:pPr>
      <w:pStyle w:val="Header"/>
      <w:jc w:val="right"/>
      <w:rPr>
        <w:rFonts w:ascii="Microsoft Sans Serif" w:hAnsi="Microsoft Sans Serif" w:cs="Microsoft Sans Serif"/>
        <w:b/>
        <w:bCs/>
        <w:i/>
        <w:iCs/>
        <w:color w:val="000000"/>
        <w:sz w:val="18"/>
        <w:szCs w:val="18"/>
      </w:rPr>
    </w:pPr>
    <w:r>
      <w:rPr>
        <w:rFonts w:ascii="Microsoft Sans Serif" w:hAnsi="Microsoft Sans Serif" w:cs="Microsoft Sans Serif"/>
        <w:b/>
        <w:bCs/>
        <w:i/>
        <w:iCs/>
        <w:color w:val="000000"/>
        <w:sz w:val="18"/>
        <w:szCs w:val="18"/>
      </w:rPr>
      <w:t>Seminar on Application and Research in Industrial Technology, SMART</w:t>
    </w:r>
  </w:p>
  <w:p w:rsidR="00B55F72" w:rsidRPr="008170ED" w:rsidRDefault="00B55F72" w:rsidP="00B55F72">
    <w:pPr>
      <w:pStyle w:val="Header"/>
      <w:pBdr>
        <w:bottom w:val="single" w:sz="12" w:space="1" w:color="auto"/>
      </w:pBdr>
      <w:jc w:val="right"/>
      <w:rPr>
        <w:rFonts w:ascii="Microsoft Sans Serif" w:hAnsi="Microsoft Sans Serif" w:cs="Microsoft Sans Serif"/>
        <w:b/>
        <w:i/>
        <w:iCs/>
        <w:color w:val="000000"/>
        <w:sz w:val="18"/>
        <w:szCs w:val="18"/>
      </w:rPr>
    </w:pPr>
    <w:r>
      <w:rPr>
        <w:rFonts w:ascii="Microsoft Sans Serif" w:hAnsi="Microsoft Sans Serif" w:cs="Microsoft Sans Serif"/>
        <w:i/>
        <w:iCs/>
        <w:color w:val="000000"/>
        <w:sz w:val="18"/>
        <w:szCs w:val="18"/>
      </w:rPr>
      <w:t xml:space="preserve">in conjuction with </w:t>
    </w:r>
    <w:r>
      <w:rPr>
        <w:rFonts w:ascii="Microsoft Sans Serif" w:hAnsi="Microsoft Sans Serif" w:cs="Microsoft Sans Serif"/>
        <w:b/>
        <w:i/>
        <w:iCs/>
        <w:color w:val="000000"/>
        <w:sz w:val="18"/>
        <w:szCs w:val="18"/>
      </w:rPr>
      <w:t>Seminar Teknologi Simulasi, TEKNOSIM</w:t>
    </w:r>
  </w:p>
  <w:p w:rsidR="00DF76BB" w:rsidRPr="00DF76BB" w:rsidRDefault="00DF76BB" w:rsidP="00691000">
    <w:pPr>
      <w:pStyle w:val="Header"/>
      <w:jc w:val="right"/>
      <w:rPr>
        <w:rFonts w:ascii="Times New Roman" w:hAnsi="Times New Roman" w:cs="Times New Roman"/>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lang w:val="pt-BR"/>
      </w:rPr>
    </w:lvl>
    <w:lvl w:ilvl="2">
      <w:start w:val="1"/>
      <w:numFmt w:val="decimal"/>
      <w:lvlText w:val="%3)"/>
      <w:lvlJc w:val="left"/>
      <w:pPr>
        <w:tabs>
          <w:tab w:val="num" w:pos="2340"/>
        </w:tabs>
        <w:ind w:left="2340" w:hanging="360"/>
      </w:pPr>
      <w:rPr>
        <w:i w:val="0"/>
      </w:rPr>
    </w:lvl>
    <w:lvl w:ilvl="3">
      <w:start w:val="3"/>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3ED3893"/>
    <w:multiLevelType w:val="hybridMultilevel"/>
    <w:tmpl w:val="3A728364"/>
    <w:lvl w:ilvl="0" w:tplc="4328B8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2811B4"/>
    <w:multiLevelType w:val="hybridMultilevel"/>
    <w:tmpl w:val="A9C44DC0"/>
    <w:lvl w:ilvl="0" w:tplc="1C4E2DD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64837B4"/>
    <w:multiLevelType w:val="hybridMultilevel"/>
    <w:tmpl w:val="569615C2"/>
    <w:lvl w:ilvl="0" w:tplc="04210001">
      <w:start w:val="1"/>
      <w:numFmt w:val="bullet"/>
      <w:lvlText w:val=""/>
      <w:lvlJc w:val="left"/>
      <w:pPr>
        <w:ind w:left="1506" w:hanging="360"/>
      </w:pPr>
      <w:rPr>
        <w:rFonts w:ascii="Symbol" w:hAnsi="Symbol"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4">
    <w:nsid w:val="070577E9"/>
    <w:multiLevelType w:val="hybridMultilevel"/>
    <w:tmpl w:val="C23CECB2"/>
    <w:lvl w:ilvl="0" w:tplc="F9364184">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BA1A67"/>
    <w:multiLevelType w:val="multilevel"/>
    <w:tmpl w:val="6FDCBF3A"/>
    <w:lvl w:ilvl="0">
      <w:start w:val="1"/>
      <w:numFmt w:val="decimal"/>
      <w:lvlText w:val="%1."/>
      <w:lvlJc w:val="left"/>
      <w:pPr>
        <w:ind w:left="720" w:hanging="360"/>
      </w:pPr>
      <w:rPr>
        <w:i w:val="0"/>
      </w:rPr>
    </w:lvl>
    <w:lvl w:ilvl="1">
      <w:start w:val="1"/>
      <w:numFmt w:val="lowerLetter"/>
      <w:lvlText w:val="%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1B067B8A"/>
    <w:multiLevelType w:val="multilevel"/>
    <w:tmpl w:val="727EAE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31223044"/>
    <w:multiLevelType w:val="multilevel"/>
    <w:tmpl w:val="CEF05B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3C11193"/>
    <w:multiLevelType w:val="multilevel"/>
    <w:tmpl w:val="CCDA7A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4272365"/>
    <w:multiLevelType w:val="hybridMultilevel"/>
    <w:tmpl w:val="285E24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2EC393A"/>
    <w:multiLevelType w:val="hybridMultilevel"/>
    <w:tmpl w:val="C22498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11A41AB"/>
    <w:multiLevelType w:val="hybridMultilevel"/>
    <w:tmpl w:val="C6FA10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2D649A1"/>
    <w:multiLevelType w:val="hybridMultilevel"/>
    <w:tmpl w:val="E7568CA0"/>
    <w:lvl w:ilvl="0" w:tplc="7DC6753C">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76C3EC2"/>
    <w:multiLevelType w:val="hybridMultilevel"/>
    <w:tmpl w:val="C88C4098"/>
    <w:lvl w:ilvl="0" w:tplc="6340E26C">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9323CFE"/>
    <w:multiLevelType w:val="multilevel"/>
    <w:tmpl w:val="1CEAB86E"/>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7FB8107C"/>
    <w:multiLevelType w:val="hybridMultilevel"/>
    <w:tmpl w:val="B86C890A"/>
    <w:lvl w:ilvl="0" w:tplc="BDECA300">
      <w:start w:val="1"/>
      <w:numFmt w:val="lowerLetter"/>
      <w:lvlText w:val="%1."/>
      <w:lvlJc w:val="left"/>
      <w:pPr>
        <w:ind w:left="1170" w:hanging="360"/>
      </w:pPr>
      <w:rPr>
        <w:rFonts w:hint="default"/>
        <w:b w:val="0"/>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4"/>
  </w:num>
  <w:num w:numId="2">
    <w:abstractNumId w:val="9"/>
  </w:num>
  <w:num w:numId="3">
    <w:abstractNumId w:val="2"/>
  </w:num>
  <w:num w:numId="4">
    <w:abstractNumId w:val="0"/>
  </w:num>
  <w:num w:numId="5">
    <w:abstractNumId w:val="13"/>
  </w:num>
  <w:num w:numId="6">
    <w:abstractNumId w:val="3"/>
  </w:num>
  <w:num w:numId="7">
    <w:abstractNumId w:val="8"/>
  </w:num>
  <w:num w:numId="8">
    <w:abstractNumId w:val="12"/>
  </w:num>
  <w:num w:numId="9">
    <w:abstractNumId w:val="7"/>
  </w:num>
  <w:num w:numId="10">
    <w:abstractNumId w:val="15"/>
  </w:num>
  <w:num w:numId="11">
    <w:abstractNumId w:val="1"/>
  </w:num>
  <w:num w:numId="12">
    <w:abstractNumId w:val="11"/>
  </w:num>
  <w:num w:numId="13">
    <w:abstractNumId w:val="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10"/>
  <w:displayHorizontalDrawingGridEvery w:val="2"/>
  <w:characterSpacingControl w:val="doNotCompress"/>
  <w:hdrShapeDefaults>
    <o:shapedefaults v:ext="edit" spidmax="24578"/>
  </w:hdrShapeDefaults>
  <w:footnotePr>
    <w:footnote w:id="-1"/>
    <w:footnote w:id="0"/>
  </w:footnotePr>
  <w:endnotePr>
    <w:endnote w:id="-1"/>
    <w:endnote w:id="0"/>
  </w:endnotePr>
  <w:compat/>
  <w:rsids>
    <w:rsidRoot w:val="00DF76BB"/>
    <w:rsid w:val="0001641D"/>
    <w:rsid w:val="00146C77"/>
    <w:rsid w:val="0015789C"/>
    <w:rsid w:val="001E1664"/>
    <w:rsid w:val="0023420E"/>
    <w:rsid w:val="00242D3D"/>
    <w:rsid w:val="002573B7"/>
    <w:rsid w:val="002D16F3"/>
    <w:rsid w:val="0037693F"/>
    <w:rsid w:val="003B32A6"/>
    <w:rsid w:val="00424672"/>
    <w:rsid w:val="00434E36"/>
    <w:rsid w:val="004739E0"/>
    <w:rsid w:val="004D2562"/>
    <w:rsid w:val="004F084E"/>
    <w:rsid w:val="0053434D"/>
    <w:rsid w:val="005F40D7"/>
    <w:rsid w:val="005F7935"/>
    <w:rsid w:val="00680B95"/>
    <w:rsid w:val="00691000"/>
    <w:rsid w:val="0069522A"/>
    <w:rsid w:val="006A08CC"/>
    <w:rsid w:val="006C26FB"/>
    <w:rsid w:val="007038B3"/>
    <w:rsid w:val="00812E2B"/>
    <w:rsid w:val="00874FDF"/>
    <w:rsid w:val="00897186"/>
    <w:rsid w:val="0091689B"/>
    <w:rsid w:val="009B4157"/>
    <w:rsid w:val="00B10719"/>
    <w:rsid w:val="00B55F72"/>
    <w:rsid w:val="00BD6178"/>
    <w:rsid w:val="00BF663B"/>
    <w:rsid w:val="00BF7DBD"/>
    <w:rsid w:val="00C7106C"/>
    <w:rsid w:val="00C72921"/>
    <w:rsid w:val="00C823E3"/>
    <w:rsid w:val="00CD229A"/>
    <w:rsid w:val="00CF63A6"/>
    <w:rsid w:val="00D404F6"/>
    <w:rsid w:val="00D51D94"/>
    <w:rsid w:val="00D520DD"/>
    <w:rsid w:val="00D624F7"/>
    <w:rsid w:val="00D844FE"/>
    <w:rsid w:val="00D920E7"/>
    <w:rsid w:val="00DC2937"/>
    <w:rsid w:val="00DF717E"/>
    <w:rsid w:val="00DF76BB"/>
    <w:rsid w:val="00E2544D"/>
    <w:rsid w:val="00E556DB"/>
    <w:rsid w:val="00E917C1"/>
    <w:rsid w:val="00F03044"/>
    <w:rsid w:val="00F123A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4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F76BB"/>
    <w:pPr>
      <w:tabs>
        <w:tab w:val="center" w:pos="4513"/>
        <w:tab w:val="right" w:pos="9026"/>
      </w:tabs>
      <w:spacing w:after="0" w:line="240" w:lineRule="auto"/>
    </w:pPr>
  </w:style>
  <w:style w:type="character" w:customStyle="1" w:styleId="HeaderChar">
    <w:name w:val="Header Char"/>
    <w:basedOn w:val="DefaultParagraphFont"/>
    <w:link w:val="Header"/>
    <w:rsid w:val="00DF76BB"/>
  </w:style>
  <w:style w:type="paragraph" w:styleId="Footer">
    <w:name w:val="footer"/>
    <w:basedOn w:val="Normal"/>
    <w:link w:val="FooterChar"/>
    <w:unhideWhenUsed/>
    <w:rsid w:val="00DF7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6BB"/>
  </w:style>
  <w:style w:type="paragraph" w:styleId="BalloonText">
    <w:name w:val="Balloon Text"/>
    <w:basedOn w:val="Normal"/>
    <w:link w:val="BalloonTextChar"/>
    <w:uiPriority w:val="99"/>
    <w:semiHidden/>
    <w:unhideWhenUsed/>
    <w:rsid w:val="00DF7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6BB"/>
    <w:rPr>
      <w:rFonts w:ascii="Tahoma" w:hAnsi="Tahoma" w:cs="Tahoma"/>
      <w:sz w:val="16"/>
      <w:szCs w:val="16"/>
    </w:rPr>
  </w:style>
  <w:style w:type="character" w:styleId="Hyperlink">
    <w:name w:val="Hyperlink"/>
    <w:basedOn w:val="DefaultParagraphFont"/>
    <w:uiPriority w:val="99"/>
    <w:unhideWhenUsed/>
    <w:rsid w:val="00DF76BB"/>
    <w:rPr>
      <w:color w:val="0000FF"/>
      <w:u w:val="single"/>
    </w:rPr>
  </w:style>
  <w:style w:type="paragraph" w:styleId="DocumentMap">
    <w:name w:val="Document Map"/>
    <w:basedOn w:val="Normal"/>
    <w:link w:val="DocumentMapChar"/>
    <w:uiPriority w:val="99"/>
    <w:semiHidden/>
    <w:unhideWhenUsed/>
    <w:rsid w:val="00DF76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F76BB"/>
    <w:rPr>
      <w:rFonts w:ascii="Tahoma" w:hAnsi="Tahoma" w:cs="Tahoma"/>
      <w:sz w:val="16"/>
      <w:szCs w:val="16"/>
    </w:rPr>
  </w:style>
  <w:style w:type="paragraph" w:styleId="ListParagraph">
    <w:name w:val="List Paragraph"/>
    <w:basedOn w:val="Normal"/>
    <w:uiPriority w:val="34"/>
    <w:qFormat/>
    <w:rsid w:val="00F123AE"/>
    <w:pPr>
      <w:ind w:left="720"/>
      <w:contextualSpacing/>
    </w:pPr>
  </w:style>
  <w:style w:type="paragraph" w:customStyle="1" w:styleId="TTPParagraph1st">
    <w:name w:val="TTP Paragraph (1st)"/>
    <w:basedOn w:val="Normal"/>
    <w:next w:val="TTPParagraphothers"/>
    <w:rsid w:val="00BD6178"/>
    <w:pPr>
      <w:autoSpaceDE w:val="0"/>
      <w:autoSpaceDN w:val="0"/>
      <w:spacing w:after="0" w:line="240" w:lineRule="auto"/>
      <w:jc w:val="both"/>
    </w:pPr>
    <w:rPr>
      <w:rFonts w:ascii="Times New Roman" w:eastAsia="Times New Roman" w:hAnsi="Times New Roman" w:cs="Times New Roman"/>
      <w:sz w:val="24"/>
      <w:szCs w:val="24"/>
      <w:lang w:val="en-US"/>
    </w:rPr>
  </w:style>
  <w:style w:type="paragraph" w:customStyle="1" w:styleId="TTPParagraphothers">
    <w:name w:val="TTP Paragraph (others)"/>
    <w:basedOn w:val="TTPParagraph1st"/>
    <w:rsid w:val="00BD6178"/>
    <w:pPr>
      <w:ind w:firstLine="283"/>
    </w:pPr>
  </w:style>
  <w:style w:type="paragraph" w:customStyle="1" w:styleId="Default">
    <w:name w:val="Default"/>
    <w:rsid w:val="00E556D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Title2">
    <w:name w:val="Title+2"/>
    <w:basedOn w:val="Default"/>
    <w:next w:val="Default"/>
    <w:uiPriority w:val="99"/>
    <w:rsid w:val="00E556DB"/>
    <w:rPr>
      <w:color w:val="auto"/>
    </w:rPr>
  </w:style>
  <w:style w:type="paragraph" w:customStyle="1" w:styleId="BodyTextIndent1">
    <w:name w:val="Body Text Indent+1"/>
    <w:basedOn w:val="Default"/>
    <w:next w:val="Default"/>
    <w:uiPriority w:val="99"/>
    <w:rsid w:val="00E556DB"/>
    <w:rPr>
      <w:color w:val="auto"/>
    </w:rPr>
  </w:style>
  <w:style w:type="character" w:customStyle="1" w:styleId="a">
    <w:name w:val="a"/>
    <w:basedOn w:val="DefaultParagraphFont"/>
    <w:rsid w:val="00D51D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D:\skripsi%202013\skripsi%20layf%20bagus%2008173037\kuesioner%20AHP%20lay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45"/>
  <c:chart>
    <c:autoTitleDeleted val="1"/>
    <c:plotArea>
      <c:layout/>
      <c:barChart>
        <c:barDir val="col"/>
        <c:grouping val="clustered"/>
        <c:ser>
          <c:idx val="0"/>
          <c:order val="0"/>
          <c:tx>
            <c:v>Kinerja PT Sunan Rubber</c:v>
          </c:tx>
          <c:cat>
            <c:strRef>
              <c:f>Sheet3!$H$33:$J$33</c:f>
              <c:strCache>
                <c:ptCount val="3"/>
                <c:pt idx="0">
                  <c:v>Mei</c:v>
                </c:pt>
                <c:pt idx="1">
                  <c:v>Juni</c:v>
                </c:pt>
                <c:pt idx="2">
                  <c:v>Juli</c:v>
                </c:pt>
              </c:strCache>
            </c:strRef>
          </c:cat>
          <c:val>
            <c:numRef>
              <c:f>Sheet3!$H$34:$J$34</c:f>
              <c:numCache>
                <c:formatCode>0.0</c:formatCode>
                <c:ptCount val="3"/>
                <c:pt idx="0">
                  <c:v>116.44450000000023</c:v>
                </c:pt>
                <c:pt idx="1">
                  <c:v>114.05749999999999</c:v>
                </c:pt>
                <c:pt idx="2">
                  <c:v>116.94000000000015</c:v>
                </c:pt>
              </c:numCache>
            </c:numRef>
          </c:val>
        </c:ser>
        <c:dLbls>
          <c:showVal val="1"/>
        </c:dLbls>
        <c:gapWidth val="75"/>
        <c:axId val="97720192"/>
        <c:axId val="97762304"/>
      </c:barChart>
      <c:catAx>
        <c:axId val="97720192"/>
        <c:scaling>
          <c:orientation val="minMax"/>
        </c:scaling>
        <c:axPos val="b"/>
        <c:majorTickMark val="none"/>
        <c:tickLblPos val="nextTo"/>
        <c:txPr>
          <a:bodyPr/>
          <a:lstStyle/>
          <a:p>
            <a:pPr>
              <a:defRPr lang="en-US"/>
            </a:pPr>
            <a:endParaRPr lang="id-ID"/>
          </a:p>
        </c:txPr>
        <c:crossAx val="97762304"/>
        <c:crosses val="autoZero"/>
        <c:auto val="1"/>
        <c:lblAlgn val="ctr"/>
        <c:lblOffset val="100"/>
      </c:catAx>
      <c:valAx>
        <c:axId val="97762304"/>
        <c:scaling>
          <c:orientation val="minMax"/>
        </c:scaling>
        <c:axPos val="l"/>
        <c:numFmt formatCode="0.0" sourceLinked="1"/>
        <c:majorTickMark val="none"/>
        <c:tickLblPos val="nextTo"/>
        <c:txPr>
          <a:bodyPr/>
          <a:lstStyle/>
          <a:p>
            <a:pPr>
              <a:defRPr lang="en-US"/>
            </a:pPr>
            <a:endParaRPr lang="id-ID"/>
          </a:p>
        </c:txPr>
        <c:crossAx val="97720192"/>
        <c:crosses val="autoZero"/>
        <c:crossBetween val="between"/>
      </c:valAx>
    </c:plotArea>
    <c:legend>
      <c:legendPos val="b"/>
      <c:txPr>
        <a:bodyPr/>
        <a:lstStyle/>
        <a:p>
          <a:pPr>
            <a:defRPr lang="en-US"/>
          </a:pPr>
          <a:endParaRPr lang="id-ID"/>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1837</Words>
  <Characters>10473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dc:creator>
  <cp:lastModifiedBy>asus</cp:lastModifiedBy>
  <cp:revision>2</cp:revision>
  <dcterms:created xsi:type="dcterms:W3CDTF">2016-01-30T02:41:00Z</dcterms:created>
  <dcterms:modified xsi:type="dcterms:W3CDTF">2016-01-30T02:41:00Z</dcterms:modified>
</cp:coreProperties>
</file>