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AB" w:rsidRPr="00C97AAB" w:rsidRDefault="00C97AAB" w:rsidP="00C97AAB">
      <w:pPr>
        <w:shd w:val="clear" w:color="auto" w:fill="FFFFFF"/>
        <w:spacing w:before="100" w:beforeAutospacing="1" w:after="100" w:afterAutospacing="1" w:line="240" w:lineRule="auto"/>
        <w:jc w:val="center"/>
        <w:outlineLvl w:val="1"/>
        <w:rPr>
          <w:rFonts w:ascii="Arial" w:eastAsia="Times New Roman" w:hAnsi="Arial" w:cs="Arial"/>
          <w:b/>
          <w:bCs/>
          <w:color w:val="707070"/>
          <w:sz w:val="36"/>
          <w:szCs w:val="36"/>
        </w:rPr>
      </w:pPr>
      <w:r w:rsidRPr="00C97AAB">
        <w:rPr>
          <w:rFonts w:ascii="Arial" w:eastAsia="Times New Roman" w:hAnsi="Arial" w:cs="Arial"/>
          <w:b/>
          <w:bCs/>
          <w:color w:val="707070"/>
          <w:sz w:val="36"/>
          <w:szCs w:val="36"/>
        </w:rPr>
        <w:t>Discourse markers</w:t>
      </w:r>
    </w:p>
    <w:p w:rsidR="00E432F6" w:rsidRDefault="00C97AAB" w:rsidP="00C97AAB">
      <w:pPr>
        <w:jc w:val="both"/>
        <w:rPr>
          <w:rFonts w:ascii="Arial" w:hAnsi="Arial" w:cs="Arial"/>
          <w:color w:val="707070"/>
          <w:sz w:val="21"/>
          <w:szCs w:val="21"/>
          <w:shd w:val="clear" w:color="auto" w:fill="FFFFFF"/>
        </w:rPr>
      </w:pPr>
      <w:r>
        <w:rPr>
          <w:rFonts w:ascii="Arial" w:hAnsi="Arial" w:cs="Arial"/>
          <w:color w:val="707070"/>
          <w:sz w:val="21"/>
          <w:szCs w:val="21"/>
          <w:shd w:val="clear" w:color="auto" w:fill="FFFFFF"/>
        </w:rPr>
        <w:t>A discourse marker is a word or expression which we use to show the structure of a piece of discourse, whether spoken or written. They can signal when a speaker wants to go on to a new topic (</w:t>
      </w:r>
      <w:r>
        <w:rPr>
          <w:rStyle w:val="Emphasis"/>
          <w:rFonts w:ascii="Arial" w:hAnsi="Arial" w:cs="Arial"/>
          <w:color w:val="707070"/>
          <w:sz w:val="21"/>
          <w:szCs w:val="21"/>
          <w:shd w:val="clear" w:color="auto" w:fill="FFFFFF"/>
        </w:rPr>
        <w:t>O.K., right</w:t>
      </w:r>
      <w:r>
        <w:rPr>
          <w:rStyle w:val="apple-converted-space"/>
          <w:rFonts w:ascii="Arial" w:hAnsi="Arial" w:cs="Arial"/>
          <w:color w:val="707070"/>
          <w:sz w:val="21"/>
          <w:szCs w:val="21"/>
          <w:shd w:val="clear" w:color="auto" w:fill="FFFFFF"/>
        </w:rPr>
        <w:t> </w:t>
      </w:r>
      <w:r>
        <w:rPr>
          <w:rFonts w:ascii="Arial" w:hAnsi="Arial" w:cs="Arial"/>
          <w:color w:val="707070"/>
          <w:sz w:val="21"/>
          <w:szCs w:val="21"/>
          <w:shd w:val="clear" w:color="auto" w:fill="FFFFFF"/>
        </w:rPr>
        <w:t>…..), give his opinion (</w:t>
      </w:r>
      <w:r>
        <w:rPr>
          <w:rStyle w:val="Emphasis"/>
          <w:rFonts w:ascii="Arial" w:hAnsi="Arial" w:cs="Arial"/>
          <w:color w:val="707070"/>
          <w:sz w:val="21"/>
          <w:szCs w:val="21"/>
          <w:shd w:val="clear" w:color="auto" w:fill="FFFFFF"/>
        </w:rPr>
        <w:t>I suppose</w:t>
      </w:r>
      <w:r>
        <w:rPr>
          <w:rFonts w:ascii="Arial" w:hAnsi="Arial" w:cs="Arial"/>
          <w:color w:val="707070"/>
          <w:sz w:val="21"/>
          <w:szCs w:val="21"/>
          <w:shd w:val="clear" w:color="auto" w:fill="FFFFFF"/>
        </w:rPr>
        <w:t>…) or say something the listener might not want to hear (</w:t>
      </w:r>
      <w:r>
        <w:rPr>
          <w:rStyle w:val="Emphasis"/>
          <w:rFonts w:ascii="Arial" w:hAnsi="Arial" w:cs="Arial"/>
          <w:color w:val="707070"/>
          <w:sz w:val="21"/>
          <w:szCs w:val="21"/>
          <w:shd w:val="clear" w:color="auto" w:fill="FFFFFF"/>
        </w:rPr>
        <w:t>Actually</w:t>
      </w:r>
      <w:r>
        <w:rPr>
          <w:rFonts w:ascii="Arial" w:hAnsi="Arial" w:cs="Arial"/>
          <w:color w:val="707070"/>
          <w:sz w:val="21"/>
          <w:szCs w:val="21"/>
          <w:shd w:val="clear" w:color="auto" w:fill="FFFFFF"/>
        </w:rPr>
        <w:t>…). Foreign language learners may have problems using these markers correctly. They are often not ‘taught’ in English courses. In conversation, new discourse markers are popularized by native speaker teenagers and if non-native speakers emulate these, they may sound comical if they do not get them exactly right or are from a different age group.</w:t>
      </w:r>
    </w:p>
    <w:p w:rsidR="00C97AAB" w:rsidRDefault="00C97AAB" w:rsidP="00C97AAB">
      <w:pPr>
        <w:jc w:val="both"/>
        <w:rPr>
          <w:rFonts w:ascii="Arial" w:hAnsi="Arial" w:cs="Arial"/>
          <w:color w:val="707070"/>
          <w:sz w:val="21"/>
          <w:szCs w:val="21"/>
          <w:shd w:val="clear" w:color="auto" w:fill="FFFFFF"/>
        </w:rPr>
      </w:pPr>
    </w:p>
    <w:p w:rsidR="00C97AAB" w:rsidRPr="00C97AAB" w:rsidRDefault="00C97AAB" w:rsidP="00C97AAB">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707070"/>
          <w:sz w:val="27"/>
          <w:szCs w:val="27"/>
          <w:bdr w:val="single" w:sz="12" w:space="0" w:color="BDBEBD" w:frame="1"/>
          <w:shd w:val="clear" w:color="auto" w:fill="FFFFFF"/>
        </w:rPr>
        <w:t>I</w:t>
      </w:r>
      <w:r w:rsidRPr="00C97AAB">
        <w:rPr>
          <w:rFonts w:ascii="Trebuchet MS" w:eastAsia="Times New Roman" w:hAnsi="Trebuchet MS" w:cs="Times New Roman"/>
          <w:b/>
          <w:bCs/>
          <w:color w:val="707070"/>
          <w:sz w:val="27"/>
          <w:szCs w:val="27"/>
          <w:bdr w:val="single" w:sz="12" w:space="0" w:color="BDBEBD" w:frame="1"/>
          <w:shd w:val="clear" w:color="auto" w:fill="FFFFFF"/>
        </w:rPr>
        <w:t>dentifying the function </w:t>
      </w:r>
      <w:r w:rsidRPr="00C97AAB">
        <w:rPr>
          <w:rFonts w:ascii="Trebuchet MS" w:eastAsia="Times New Roman" w:hAnsi="Trebuchet MS" w:cs="Times New Roman"/>
          <w:color w:val="707070"/>
          <w:sz w:val="23"/>
          <w:szCs w:val="23"/>
        </w:rPr>
        <w:br/>
      </w:r>
    </w:p>
    <w:p w:rsidR="00C97AAB" w:rsidRPr="00C97AAB" w:rsidRDefault="00C97AAB" w:rsidP="00C97AAB">
      <w:pPr>
        <w:shd w:val="clear" w:color="auto" w:fill="FFFFFF"/>
        <w:spacing w:after="0" w:line="360" w:lineRule="atLeast"/>
        <w:rPr>
          <w:rFonts w:ascii="Trebuchet MS" w:eastAsia="Times New Roman" w:hAnsi="Trebuchet MS" w:cs="Times New Roman"/>
          <w:color w:val="707070"/>
          <w:sz w:val="23"/>
          <w:szCs w:val="23"/>
        </w:rPr>
      </w:pPr>
      <w:r w:rsidRPr="00C97AAB">
        <w:rPr>
          <w:rFonts w:ascii="Trebuchet MS" w:eastAsia="Times New Roman" w:hAnsi="Trebuchet MS" w:cs="Times New Roman"/>
          <w:color w:val="707070"/>
          <w:sz w:val="23"/>
          <w:szCs w:val="23"/>
        </w:rPr>
        <w:t>Look at the functions below. Read the four excerpts and match the function with the excerpt.</w:t>
      </w:r>
      <w:r w:rsidRPr="00C97AAB">
        <w:rPr>
          <w:rFonts w:ascii="Trebuchet MS" w:eastAsia="Times New Roman" w:hAnsi="Trebuchet MS" w:cs="Times New Roman"/>
          <w:color w:val="707070"/>
          <w:sz w:val="23"/>
          <w:szCs w:val="23"/>
        </w:rPr>
        <w:br/>
      </w:r>
      <w:r w:rsidRPr="00C97AAB">
        <w:rPr>
          <w:rFonts w:ascii="Trebuchet MS" w:eastAsia="Times New Roman" w:hAnsi="Trebuchet MS" w:cs="Times New Roman"/>
          <w:color w:val="707070"/>
          <w:sz w:val="23"/>
          <w:szCs w:val="23"/>
        </w:rPr>
        <w:br/>
        <w:t>To help you, the discourse markers have been written in bold. (Note that there are only 3 excerpts, so one of the functions is not used). </w:t>
      </w:r>
      <w:r w:rsidRPr="00C97AAB">
        <w:rPr>
          <w:rFonts w:ascii="Trebuchet MS" w:eastAsia="Times New Roman" w:hAnsi="Trebuchet MS" w:cs="Times New Roman"/>
          <w:color w:val="707070"/>
          <w:sz w:val="23"/>
          <w:szCs w:val="23"/>
        </w:rPr>
        <w:br/>
      </w:r>
      <w:r w:rsidRPr="00C97AAB">
        <w:rPr>
          <w:rFonts w:ascii="Trebuchet MS" w:eastAsia="Times New Roman" w:hAnsi="Trebuchet MS" w:cs="Times New Roman"/>
          <w:color w:val="707070"/>
          <w:sz w:val="23"/>
          <w:szCs w:val="23"/>
        </w:rPr>
        <w:br/>
        <w:t>Functions: </w:t>
      </w:r>
      <w:r w:rsidRPr="00C97AAB">
        <w:rPr>
          <w:rFonts w:ascii="Trebuchet MS" w:eastAsia="Times New Roman" w:hAnsi="Trebuchet MS" w:cs="Times New Roman"/>
          <w:color w:val="707070"/>
          <w:sz w:val="23"/>
          <w:szCs w:val="23"/>
        </w:rPr>
        <w:br/>
        <w:t xml:space="preserve">1. </w:t>
      </w:r>
      <w:proofErr w:type="gramStart"/>
      <w:r w:rsidRPr="00C97AAB">
        <w:rPr>
          <w:rFonts w:ascii="Trebuchet MS" w:eastAsia="Times New Roman" w:hAnsi="Trebuchet MS" w:cs="Times New Roman"/>
          <w:color w:val="707070"/>
          <w:sz w:val="23"/>
          <w:szCs w:val="23"/>
        </w:rPr>
        <w:t>Indicates</w:t>
      </w:r>
      <w:proofErr w:type="gramEnd"/>
      <w:r w:rsidRPr="00C97AAB">
        <w:rPr>
          <w:rFonts w:ascii="Trebuchet MS" w:eastAsia="Times New Roman" w:hAnsi="Trebuchet MS" w:cs="Times New Roman"/>
          <w:color w:val="707070"/>
          <w:sz w:val="23"/>
          <w:szCs w:val="23"/>
        </w:rPr>
        <w:t xml:space="preserve"> that critical remarks (or a negative opinion) will follow </w:t>
      </w:r>
      <w:r w:rsidRPr="00C97AAB">
        <w:rPr>
          <w:rFonts w:ascii="Trebuchet MS" w:eastAsia="Times New Roman" w:hAnsi="Trebuchet MS" w:cs="Times New Roman"/>
          <w:color w:val="707070"/>
          <w:sz w:val="23"/>
          <w:szCs w:val="23"/>
        </w:rPr>
        <w:br/>
        <w:t xml:space="preserve">2. </w:t>
      </w:r>
      <w:proofErr w:type="gramStart"/>
      <w:r w:rsidRPr="00C97AAB">
        <w:rPr>
          <w:rFonts w:ascii="Trebuchet MS" w:eastAsia="Times New Roman" w:hAnsi="Trebuchet MS" w:cs="Times New Roman"/>
          <w:color w:val="707070"/>
          <w:sz w:val="23"/>
          <w:szCs w:val="23"/>
        </w:rPr>
        <w:t>Indicates an alternative point of view </w:t>
      </w:r>
      <w:r w:rsidRPr="00C97AAB">
        <w:rPr>
          <w:rFonts w:ascii="Trebuchet MS" w:eastAsia="Times New Roman" w:hAnsi="Trebuchet MS" w:cs="Times New Roman"/>
          <w:color w:val="707070"/>
          <w:sz w:val="23"/>
          <w:szCs w:val="23"/>
        </w:rPr>
        <w:br/>
        <w:t>3.</w:t>
      </w:r>
      <w:proofErr w:type="gramEnd"/>
      <w:r w:rsidRPr="00C97AAB">
        <w:rPr>
          <w:rFonts w:ascii="Trebuchet MS" w:eastAsia="Times New Roman" w:hAnsi="Trebuchet MS" w:cs="Times New Roman"/>
          <w:color w:val="707070"/>
          <w:sz w:val="23"/>
          <w:szCs w:val="23"/>
        </w:rPr>
        <w:t xml:space="preserve"> </w:t>
      </w:r>
      <w:proofErr w:type="gramStart"/>
      <w:r w:rsidRPr="00C97AAB">
        <w:rPr>
          <w:rFonts w:ascii="Trebuchet MS" w:eastAsia="Times New Roman" w:hAnsi="Trebuchet MS" w:cs="Times New Roman"/>
          <w:color w:val="707070"/>
          <w:sz w:val="23"/>
          <w:szCs w:val="23"/>
        </w:rPr>
        <w:t>Indicates a sequence of steps to be taken </w:t>
      </w:r>
      <w:r w:rsidRPr="00C97AAB">
        <w:rPr>
          <w:rFonts w:ascii="Trebuchet MS" w:eastAsia="Times New Roman" w:hAnsi="Trebuchet MS" w:cs="Times New Roman"/>
          <w:color w:val="707070"/>
          <w:sz w:val="23"/>
          <w:szCs w:val="23"/>
        </w:rPr>
        <w:br/>
        <w:t>4.</w:t>
      </w:r>
      <w:proofErr w:type="gramEnd"/>
      <w:r w:rsidRPr="00C97AAB">
        <w:rPr>
          <w:rFonts w:ascii="Trebuchet MS" w:eastAsia="Times New Roman" w:hAnsi="Trebuchet MS" w:cs="Times New Roman"/>
          <w:color w:val="707070"/>
          <w:sz w:val="23"/>
          <w:szCs w:val="23"/>
        </w:rPr>
        <w:t xml:space="preserve"> Indicates a change of topic </w:t>
      </w:r>
    </w:p>
    <w:p w:rsidR="00C97AAB" w:rsidRDefault="00C97AAB" w:rsidP="00C97AAB">
      <w:pPr>
        <w:jc w:val="both"/>
      </w:pPr>
    </w:p>
    <w:p w:rsidR="00C97AAB" w:rsidRPr="00C97AAB" w:rsidRDefault="00C97AAB" w:rsidP="00C97AAB">
      <w:pPr>
        <w:spacing w:after="0" w:line="240" w:lineRule="auto"/>
        <w:rPr>
          <w:rFonts w:ascii="Times New Roman" w:eastAsia="Times New Roman" w:hAnsi="Times New Roman" w:cs="Times New Roman"/>
          <w:sz w:val="24"/>
          <w:szCs w:val="24"/>
        </w:rPr>
      </w:pPr>
      <w:r w:rsidRPr="00C97AAB">
        <w:rPr>
          <w:rFonts w:ascii="Arial" w:eastAsia="Times New Roman" w:hAnsi="Arial" w:cs="Arial"/>
          <w:color w:val="707070"/>
          <w:sz w:val="21"/>
          <w:szCs w:val="21"/>
          <w:shd w:val="clear" w:color="auto" w:fill="FFFFFF"/>
        </w:rPr>
        <w:t>     (Excerpt from a conversation between a lecturer and a student)</w:t>
      </w:r>
    </w:p>
    <w:tbl>
      <w:tblPr>
        <w:tblW w:w="9750" w:type="dxa"/>
        <w:tblBorders>
          <w:top w:val="single" w:sz="6" w:space="0" w:color="333333"/>
          <w:left w:val="single" w:sz="6" w:space="0" w:color="333333"/>
          <w:bottom w:val="single" w:sz="6" w:space="0" w:color="333333"/>
          <w:right w:val="single" w:sz="6" w:space="0" w:color="333333"/>
        </w:tblBorders>
        <w:shd w:val="clear" w:color="auto" w:fill="FFFFFF"/>
        <w:tblCellMar>
          <w:top w:w="45" w:type="dxa"/>
          <w:left w:w="45" w:type="dxa"/>
          <w:bottom w:w="45" w:type="dxa"/>
          <w:right w:w="45" w:type="dxa"/>
        </w:tblCellMar>
        <w:tblLook w:val="04A0" w:firstRow="1" w:lastRow="0" w:firstColumn="1" w:lastColumn="0" w:noHBand="0" w:noVBand="1"/>
      </w:tblPr>
      <w:tblGrid>
        <w:gridCol w:w="1168"/>
        <w:gridCol w:w="8582"/>
      </w:tblGrid>
      <w:tr w:rsidR="00C97AAB" w:rsidRPr="00C97AAB" w:rsidTr="00C97AAB">
        <w:tc>
          <w:tcPr>
            <w:tcW w:w="1230" w:type="dxa"/>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t>Lecturer:</w:t>
            </w:r>
          </w:p>
        </w:tc>
        <w:tc>
          <w:tcPr>
            <w:tcW w:w="8220" w:type="dxa"/>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b/>
                <w:bCs/>
                <w:color w:val="707070"/>
                <w:sz w:val="21"/>
                <w:szCs w:val="21"/>
              </w:rPr>
              <w:t>Quite frankly</w:t>
            </w:r>
            <w:r w:rsidRPr="00C97AAB">
              <w:rPr>
                <w:rFonts w:ascii="Arial" w:eastAsia="Times New Roman" w:hAnsi="Arial" w:cs="Arial"/>
                <w:color w:val="707070"/>
                <w:sz w:val="21"/>
                <w:szCs w:val="21"/>
              </w:rPr>
              <w:t>, I’m a bit disappointed with your attitude this term.</w:t>
            </w:r>
          </w:p>
        </w:tc>
      </w:tr>
      <w:tr w:rsidR="00C97AAB" w:rsidRPr="00C97AAB" w:rsidTr="00C97AAB">
        <w:tc>
          <w:tcPr>
            <w:tcW w:w="0" w:type="auto"/>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t>Student:</w:t>
            </w:r>
          </w:p>
        </w:tc>
        <w:tc>
          <w:tcPr>
            <w:tcW w:w="0" w:type="auto"/>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t>Er… what do you mean?</w:t>
            </w:r>
          </w:p>
        </w:tc>
      </w:tr>
      <w:tr w:rsidR="00C97AAB" w:rsidRPr="00C97AAB" w:rsidTr="00C97AAB">
        <w:tc>
          <w:tcPr>
            <w:tcW w:w="0" w:type="auto"/>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t>Lecturer:</w:t>
            </w:r>
          </w:p>
        </w:tc>
        <w:tc>
          <w:tcPr>
            <w:tcW w:w="0" w:type="auto"/>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b/>
                <w:bCs/>
                <w:color w:val="707070"/>
                <w:sz w:val="21"/>
                <w:szCs w:val="21"/>
              </w:rPr>
              <w:t>Well, I’m afraid</w:t>
            </w:r>
            <w:r w:rsidRPr="00C97AAB">
              <w:rPr>
                <w:rFonts w:ascii="Arial" w:eastAsia="Times New Roman" w:hAnsi="Arial" w:cs="Arial"/>
                <w:color w:val="707070"/>
                <w:sz w:val="21"/>
                <w:szCs w:val="21"/>
              </w:rPr>
              <w:t> you’ve not put in much effort and er… </w:t>
            </w:r>
            <w:r w:rsidRPr="00C97AAB">
              <w:rPr>
                <w:rFonts w:ascii="Arial" w:eastAsia="Times New Roman" w:hAnsi="Arial" w:cs="Arial"/>
                <w:b/>
                <w:bCs/>
                <w:color w:val="707070"/>
                <w:sz w:val="21"/>
                <w:szCs w:val="21"/>
              </w:rPr>
              <w:t>how can I put this</w:t>
            </w:r>
            <w:r w:rsidRPr="00C97AAB">
              <w:rPr>
                <w:rFonts w:ascii="Arial" w:eastAsia="Times New Roman" w:hAnsi="Arial" w:cs="Arial"/>
                <w:color w:val="707070"/>
                <w:sz w:val="21"/>
                <w:szCs w:val="21"/>
              </w:rPr>
              <w:t>… it’s had a bad effect on the others.</w:t>
            </w:r>
          </w:p>
        </w:tc>
      </w:tr>
      <w:tr w:rsidR="00C97AAB" w:rsidRPr="00C97AAB" w:rsidTr="00C97AAB">
        <w:tc>
          <w:tcPr>
            <w:tcW w:w="0" w:type="auto"/>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t>Student:</w:t>
            </w:r>
          </w:p>
        </w:tc>
        <w:tc>
          <w:tcPr>
            <w:tcW w:w="0" w:type="auto"/>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t>Oh.</w:t>
            </w:r>
          </w:p>
        </w:tc>
      </w:tr>
      <w:tr w:rsidR="00C97AAB" w:rsidRPr="00C97AAB" w:rsidTr="00C97AAB">
        <w:tc>
          <w:tcPr>
            <w:tcW w:w="0" w:type="auto"/>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t>Lecturer:</w:t>
            </w:r>
          </w:p>
        </w:tc>
        <w:tc>
          <w:tcPr>
            <w:tcW w:w="0" w:type="auto"/>
            <w:shd w:val="clear" w:color="auto" w:fill="FFFFFF"/>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b/>
                <w:bCs/>
                <w:color w:val="707070"/>
                <w:sz w:val="21"/>
                <w:szCs w:val="21"/>
              </w:rPr>
              <w:t>Actually, what I’m trying to say</w:t>
            </w:r>
            <w:r w:rsidRPr="00C97AAB">
              <w:rPr>
                <w:rFonts w:ascii="Arial" w:eastAsia="Times New Roman" w:hAnsi="Arial" w:cs="Arial"/>
                <w:color w:val="707070"/>
                <w:sz w:val="21"/>
                <w:szCs w:val="21"/>
              </w:rPr>
              <w:t> is you’ve failed this course.</w:t>
            </w:r>
          </w:p>
        </w:tc>
      </w:tr>
    </w:tbl>
    <w:p w:rsidR="00C97AAB" w:rsidRPr="00C97AAB" w:rsidRDefault="00C97AAB" w:rsidP="00C97AAB">
      <w:pPr>
        <w:spacing w:after="0" w:line="240" w:lineRule="auto"/>
        <w:rPr>
          <w:rFonts w:ascii="Times New Roman" w:eastAsia="Times New Roman" w:hAnsi="Times New Roman" w:cs="Times New Roman"/>
          <w:sz w:val="24"/>
          <w:szCs w:val="24"/>
        </w:rPr>
      </w:pPr>
      <w:r w:rsidRPr="00C97AAB">
        <w:rPr>
          <w:rFonts w:ascii="Arial" w:eastAsia="Times New Roman" w:hAnsi="Arial" w:cs="Arial"/>
          <w:color w:val="707070"/>
          <w:sz w:val="21"/>
          <w:szCs w:val="21"/>
          <w:shd w:val="clear" w:color="auto" w:fill="FFFFFF"/>
        </w:rPr>
        <w:t>Function: </w:t>
      </w:r>
      <w:r w:rsidRPr="00C97AAB">
        <w:rPr>
          <w:rFonts w:ascii="Arial" w:eastAsia="Times New Roman" w:hAnsi="Arial" w:cs="Arial"/>
          <w:b/>
          <w:bCs/>
          <w:color w:val="707070"/>
          <w:sz w:val="21"/>
          <w:szCs w:val="21"/>
          <w:shd w:val="clear" w:color="auto" w:fill="FFFFFF"/>
        </w:rPr>
        <w:t>     </w:t>
      </w:r>
      <w:r w:rsidRPr="00C97AAB">
        <w:rPr>
          <w:rFonts w:ascii="Arial" w:eastAsia="Times New Roman" w:hAnsi="Arial" w:cs="Arial"/>
          <w:b/>
          <w:bCs/>
          <w:color w:val="707070"/>
          <w:sz w:val="21"/>
          <w:szCs w:val="21"/>
          <w:shd w:val="clear" w:color="auto" w:fill="FFFFF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6pt;height:18pt" o:ole="">
            <v:imagedata r:id="rId5" o:title=""/>
          </v:shape>
          <w:control r:id="rId6" w:name="DefaultOcxName" w:shapeid="_x0000_i1030"/>
        </w:object>
      </w:r>
      <w:r w:rsidRPr="00C97AAB">
        <w:rPr>
          <w:rFonts w:ascii="Arial" w:eastAsia="Times New Roman" w:hAnsi="Arial" w:cs="Arial"/>
          <w:color w:val="707070"/>
          <w:sz w:val="21"/>
          <w:szCs w:val="21"/>
          <w:shd w:val="clear" w:color="auto" w:fill="FFFFFF"/>
        </w:rPr>
        <w:t> </w:t>
      </w:r>
      <w:r w:rsidRPr="00C97AAB">
        <w:rPr>
          <w:rFonts w:ascii="Arial" w:eastAsia="Times New Roman" w:hAnsi="Arial" w:cs="Arial"/>
          <w:color w:val="707070"/>
          <w:sz w:val="21"/>
          <w:szCs w:val="21"/>
        </w:rPr>
        <w:br/>
      </w:r>
      <w:r w:rsidRPr="00C97AAB">
        <w:rPr>
          <w:rFonts w:ascii="Arial" w:eastAsia="Times New Roman" w:hAnsi="Arial" w:cs="Arial"/>
          <w:color w:val="707070"/>
          <w:sz w:val="21"/>
          <w:szCs w:val="21"/>
        </w:rPr>
        <w:br/>
      </w:r>
      <w:r w:rsidRPr="00C97AAB">
        <w:rPr>
          <w:rFonts w:ascii="Arial" w:eastAsia="Times New Roman" w:hAnsi="Arial" w:cs="Arial"/>
          <w:color w:val="707070"/>
          <w:sz w:val="21"/>
          <w:szCs w:val="21"/>
          <w:shd w:val="clear" w:color="auto" w:fill="FFFFFF"/>
        </w:rPr>
        <w:t>B.    (Magazine article giving dietary advice)</w:t>
      </w:r>
    </w:p>
    <w:tbl>
      <w:tblPr>
        <w:tblW w:w="9750" w:type="dxa"/>
        <w:tblBorders>
          <w:top w:val="single" w:sz="6" w:space="0" w:color="333333"/>
          <w:left w:val="single" w:sz="6" w:space="0" w:color="333333"/>
          <w:bottom w:val="single" w:sz="6" w:space="0" w:color="333333"/>
          <w:right w:val="single" w:sz="6" w:space="0" w:color="333333"/>
        </w:tblBorders>
        <w:shd w:val="clear" w:color="auto" w:fill="FFFFFF"/>
        <w:tblCellMar>
          <w:top w:w="75" w:type="dxa"/>
          <w:left w:w="75" w:type="dxa"/>
          <w:bottom w:w="75" w:type="dxa"/>
          <w:right w:w="75" w:type="dxa"/>
        </w:tblCellMar>
        <w:tblLook w:val="04A0" w:firstRow="1" w:lastRow="0" w:firstColumn="1" w:lastColumn="0" w:noHBand="0" w:noVBand="1"/>
      </w:tblPr>
      <w:tblGrid>
        <w:gridCol w:w="9750"/>
      </w:tblGrid>
      <w:tr w:rsidR="00C97AAB" w:rsidRPr="00C97AAB" w:rsidTr="00C97AAB">
        <w:tc>
          <w:tcPr>
            <w:tcW w:w="0" w:type="auto"/>
            <w:shd w:val="clear" w:color="auto" w:fill="FFFFFF"/>
            <w:vAlign w:val="center"/>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lastRenderedPageBreak/>
              <w:t> Make sure you eat at least 5 portions of fruit and vedge a day. </w:t>
            </w:r>
            <w:r w:rsidRPr="00C97AAB">
              <w:rPr>
                <w:rFonts w:ascii="Arial" w:eastAsia="Times New Roman" w:hAnsi="Arial" w:cs="Arial"/>
                <w:b/>
                <w:bCs/>
                <w:color w:val="707070"/>
                <w:sz w:val="21"/>
                <w:szCs w:val="21"/>
              </w:rPr>
              <w:t>Apart from</w:t>
            </w:r>
            <w:r w:rsidRPr="00C97AAB">
              <w:rPr>
                <w:rFonts w:ascii="Arial" w:eastAsia="Times New Roman" w:hAnsi="Arial" w:cs="Arial"/>
                <w:color w:val="707070"/>
                <w:sz w:val="21"/>
                <w:szCs w:val="21"/>
              </w:rPr>
              <w:t> the antioxidants they contain, their high fibre helps protect against bowel disease. You should </w:t>
            </w:r>
            <w:r w:rsidRPr="00C97AAB">
              <w:rPr>
                <w:rFonts w:ascii="Arial" w:eastAsia="Times New Roman" w:hAnsi="Arial" w:cs="Arial"/>
                <w:b/>
                <w:bCs/>
                <w:color w:val="707070"/>
                <w:sz w:val="21"/>
                <w:szCs w:val="21"/>
              </w:rPr>
              <w:t>also</w:t>
            </w:r>
            <w:r w:rsidRPr="00C97AAB">
              <w:rPr>
                <w:rFonts w:ascii="Arial" w:eastAsia="Times New Roman" w:hAnsi="Arial" w:cs="Arial"/>
                <w:color w:val="707070"/>
                <w:sz w:val="21"/>
                <w:szCs w:val="21"/>
              </w:rPr>
              <w:t> include more red fruit in your diet as it contains lycopene, which protects against heart disease. </w:t>
            </w:r>
            <w:r w:rsidRPr="00C97AAB">
              <w:rPr>
                <w:rFonts w:ascii="Arial" w:eastAsia="Times New Roman" w:hAnsi="Arial" w:cs="Arial"/>
                <w:b/>
                <w:bCs/>
                <w:color w:val="707070"/>
                <w:sz w:val="21"/>
                <w:szCs w:val="21"/>
              </w:rPr>
              <w:t>Another</w:t>
            </w:r>
            <w:r w:rsidRPr="00C97AAB">
              <w:rPr>
                <w:rFonts w:ascii="Arial" w:eastAsia="Times New Roman" w:hAnsi="Arial" w:cs="Arial"/>
                <w:color w:val="707070"/>
                <w:sz w:val="21"/>
                <w:szCs w:val="21"/>
              </w:rPr>
              <w:t> key antioxidant is the mineral selenium, found in shellfish and offal. </w:t>
            </w:r>
            <w:r w:rsidRPr="00C97AAB">
              <w:rPr>
                <w:rFonts w:ascii="Arial" w:eastAsia="Times New Roman" w:hAnsi="Arial" w:cs="Arial"/>
                <w:b/>
                <w:bCs/>
                <w:color w:val="707070"/>
                <w:sz w:val="21"/>
                <w:szCs w:val="21"/>
              </w:rPr>
              <w:t>Finally</w:t>
            </w:r>
            <w:r w:rsidRPr="00C97AAB">
              <w:rPr>
                <w:rFonts w:ascii="Arial" w:eastAsia="Times New Roman" w:hAnsi="Arial" w:cs="Arial"/>
                <w:color w:val="707070"/>
                <w:sz w:val="21"/>
                <w:szCs w:val="21"/>
              </w:rPr>
              <w:t>, to keep your brain sharp, take Omega 3 fish oils.</w:t>
            </w:r>
          </w:p>
        </w:tc>
      </w:tr>
    </w:tbl>
    <w:p w:rsidR="00C97AAB" w:rsidRPr="00C97AAB" w:rsidRDefault="00C97AAB" w:rsidP="00C97AAB">
      <w:pPr>
        <w:spacing w:after="0" w:line="240" w:lineRule="auto"/>
        <w:rPr>
          <w:rFonts w:ascii="Times New Roman" w:eastAsia="Times New Roman" w:hAnsi="Times New Roman" w:cs="Times New Roman"/>
          <w:sz w:val="24"/>
          <w:szCs w:val="24"/>
        </w:rPr>
      </w:pPr>
      <w:r w:rsidRPr="00C97AAB">
        <w:rPr>
          <w:rFonts w:ascii="Arial" w:eastAsia="Times New Roman" w:hAnsi="Arial" w:cs="Arial"/>
          <w:color w:val="707070"/>
          <w:sz w:val="21"/>
          <w:szCs w:val="21"/>
          <w:shd w:val="clear" w:color="auto" w:fill="FFFFFF"/>
        </w:rPr>
        <w:t>Function: </w:t>
      </w:r>
      <w:r w:rsidRPr="00C97AAB">
        <w:rPr>
          <w:rFonts w:ascii="Arial" w:eastAsia="Times New Roman" w:hAnsi="Arial" w:cs="Arial"/>
          <w:b/>
          <w:bCs/>
          <w:color w:val="707070"/>
          <w:sz w:val="21"/>
          <w:szCs w:val="21"/>
          <w:shd w:val="clear" w:color="auto" w:fill="FFFFFF"/>
        </w:rPr>
        <w:t>     </w:t>
      </w:r>
      <w:r w:rsidRPr="00C97AAB">
        <w:rPr>
          <w:rFonts w:ascii="Arial" w:eastAsia="Times New Roman" w:hAnsi="Arial" w:cs="Arial"/>
          <w:b/>
          <w:bCs/>
          <w:color w:val="707070"/>
          <w:sz w:val="21"/>
          <w:szCs w:val="21"/>
          <w:shd w:val="clear" w:color="auto" w:fill="FFFFFF"/>
        </w:rPr>
        <w:object w:dxaOrig="225" w:dyaOrig="225">
          <v:shape id="_x0000_i1029" type="#_x0000_t75" style="width:336pt;height:18pt" o:ole="">
            <v:imagedata r:id="rId5" o:title=""/>
          </v:shape>
          <w:control r:id="rId7" w:name="DefaultOcxName1" w:shapeid="_x0000_i1029"/>
        </w:object>
      </w:r>
      <w:r w:rsidRPr="00C97AAB">
        <w:rPr>
          <w:rFonts w:ascii="Arial" w:eastAsia="Times New Roman" w:hAnsi="Arial" w:cs="Arial"/>
          <w:color w:val="707070"/>
          <w:sz w:val="21"/>
          <w:szCs w:val="21"/>
          <w:shd w:val="clear" w:color="auto" w:fill="FFFFFF"/>
        </w:rPr>
        <w:t> </w:t>
      </w:r>
      <w:r w:rsidRPr="00C97AAB">
        <w:rPr>
          <w:rFonts w:ascii="Arial" w:eastAsia="Times New Roman" w:hAnsi="Arial" w:cs="Arial"/>
          <w:color w:val="707070"/>
          <w:sz w:val="21"/>
          <w:szCs w:val="21"/>
        </w:rPr>
        <w:br/>
      </w:r>
      <w:r w:rsidRPr="00C97AAB">
        <w:rPr>
          <w:rFonts w:ascii="Arial" w:eastAsia="Times New Roman" w:hAnsi="Arial" w:cs="Arial"/>
          <w:color w:val="707070"/>
          <w:sz w:val="21"/>
          <w:szCs w:val="21"/>
        </w:rPr>
        <w:br/>
      </w:r>
      <w:r w:rsidRPr="00C97AAB">
        <w:rPr>
          <w:rFonts w:ascii="Arial" w:eastAsia="Times New Roman" w:hAnsi="Arial" w:cs="Arial"/>
          <w:color w:val="707070"/>
          <w:sz w:val="21"/>
          <w:szCs w:val="21"/>
          <w:shd w:val="clear" w:color="auto" w:fill="FFFFFF"/>
        </w:rPr>
        <w:t>C.    (This extract comes from an article about buying property.)</w:t>
      </w:r>
    </w:p>
    <w:tbl>
      <w:tblPr>
        <w:tblW w:w="9750" w:type="dxa"/>
        <w:tblBorders>
          <w:top w:val="single" w:sz="6" w:space="0" w:color="333333"/>
          <w:left w:val="single" w:sz="6" w:space="0" w:color="333333"/>
          <w:bottom w:val="single" w:sz="6" w:space="0" w:color="333333"/>
          <w:right w:val="single" w:sz="6" w:space="0" w:color="333333"/>
        </w:tblBorders>
        <w:shd w:val="clear" w:color="auto" w:fill="FFFFFF"/>
        <w:tblCellMar>
          <w:top w:w="75" w:type="dxa"/>
          <w:left w:w="75" w:type="dxa"/>
          <w:bottom w:w="75" w:type="dxa"/>
          <w:right w:w="75" w:type="dxa"/>
        </w:tblCellMar>
        <w:tblLook w:val="04A0" w:firstRow="1" w:lastRow="0" w:firstColumn="1" w:lastColumn="0" w:noHBand="0" w:noVBand="1"/>
      </w:tblPr>
      <w:tblGrid>
        <w:gridCol w:w="9750"/>
      </w:tblGrid>
      <w:tr w:rsidR="00C97AAB" w:rsidRPr="00C97AAB" w:rsidTr="00C97AAB">
        <w:tc>
          <w:tcPr>
            <w:tcW w:w="0" w:type="auto"/>
            <w:shd w:val="clear" w:color="auto" w:fill="FFFFFF"/>
            <w:vAlign w:val="center"/>
            <w:hideMark/>
          </w:tcPr>
          <w:p w:rsidR="00C97AAB" w:rsidRPr="00C97AAB" w:rsidRDefault="00C97AAB" w:rsidP="00C97AAB">
            <w:pPr>
              <w:spacing w:after="0" w:line="420" w:lineRule="atLeast"/>
              <w:rPr>
                <w:rFonts w:ascii="Arial" w:eastAsia="Times New Roman" w:hAnsi="Arial" w:cs="Arial"/>
                <w:color w:val="707070"/>
                <w:sz w:val="21"/>
                <w:szCs w:val="21"/>
              </w:rPr>
            </w:pPr>
            <w:r w:rsidRPr="00C97AAB">
              <w:rPr>
                <w:rFonts w:ascii="Arial" w:eastAsia="Times New Roman" w:hAnsi="Arial" w:cs="Arial"/>
                <w:color w:val="707070"/>
                <w:sz w:val="21"/>
                <w:szCs w:val="21"/>
              </w:rPr>
              <w:t>Most experts advise adding 10% to your budget to cover taxes, fees and unexpected expenses.</w:t>
            </w:r>
            <w:r w:rsidRPr="00C97AAB">
              <w:rPr>
                <w:rFonts w:ascii="Arial" w:eastAsia="Times New Roman" w:hAnsi="Arial" w:cs="Arial"/>
                <w:b/>
                <w:bCs/>
                <w:color w:val="707070"/>
                <w:sz w:val="21"/>
                <w:szCs w:val="21"/>
              </w:rPr>
              <w:t>However</w:t>
            </w:r>
            <w:r w:rsidRPr="00C97AAB">
              <w:rPr>
                <w:rFonts w:ascii="Arial" w:eastAsia="Times New Roman" w:hAnsi="Arial" w:cs="Arial"/>
                <w:color w:val="707070"/>
                <w:sz w:val="21"/>
                <w:szCs w:val="21"/>
              </w:rPr>
              <w:t>, making generalized assumptions of the cost is dangerous. Underestimating the costs could mean you have to find extra money once you are committed. You might well get carried away by the estate agents’ patter, but </w:t>
            </w:r>
            <w:r w:rsidRPr="00C97AAB">
              <w:rPr>
                <w:rFonts w:ascii="Arial" w:eastAsia="Times New Roman" w:hAnsi="Arial" w:cs="Arial"/>
                <w:b/>
                <w:bCs/>
                <w:color w:val="707070"/>
                <w:sz w:val="21"/>
                <w:szCs w:val="21"/>
              </w:rPr>
              <w:t>rather</w:t>
            </w:r>
            <w:r w:rsidRPr="00C97AAB">
              <w:rPr>
                <w:rFonts w:ascii="Arial" w:eastAsia="Times New Roman" w:hAnsi="Arial" w:cs="Arial"/>
                <w:color w:val="707070"/>
                <w:sz w:val="21"/>
                <w:szCs w:val="21"/>
              </w:rPr>
              <w:t> you should be realistic. Broad percentage figures are </w:t>
            </w:r>
            <w:r w:rsidRPr="00C97AAB">
              <w:rPr>
                <w:rFonts w:ascii="Arial" w:eastAsia="Times New Roman" w:hAnsi="Arial" w:cs="Arial"/>
                <w:b/>
                <w:bCs/>
                <w:color w:val="707070"/>
                <w:sz w:val="21"/>
                <w:szCs w:val="21"/>
              </w:rPr>
              <w:t>simply</w:t>
            </w:r>
            <w:r w:rsidRPr="00C97AAB">
              <w:rPr>
                <w:rFonts w:ascii="Arial" w:eastAsia="Times New Roman" w:hAnsi="Arial" w:cs="Arial"/>
                <w:color w:val="707070"/>
                <w:sz w:val="21"/>
                <w:szCs w:val="21"/>
              </w:rPr>
              <w:t>not good enough and aren’t actually necessary, because a good agent should give you an accurate breakdown of the costs involved.</w:t>
            </w:r>
          </w:p>
        </w:tc>
      </w:tr>
    </w:tbl>
    <w:p w:rsidR="00C97AAB" w:rsidRDefault="00C97AAB" w:rsidP="00C97AAB">
      <w:pPr>
        <w:jc w:val="both"/>
      </w:pPr>
    </w:p>
    <w:p w:rsidR="00C97AAB" w:rsidRPr="00C97AAB" w:rsidRDefault="00C97AAB" w:rsidP="00C97AAB">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707070"/>
          <w:sz w:val="27"/>
          <w:szCs w:val="27"/>
          <w:bdr w:val="single" w:sz="12" w:space="0" w:color="BDBEBD" w:frame="1"/>
          <w:shd w:val="clear" w:color="auto" w:fill="FFFFFF"/>
        </w:rPr>
        <w:t>F</w:t>
      </w:r>
      <w:r w:rsidRPr="00C97AAB">
        <w:rPr>
          <w:rFonts w:ascii="Trebuchet MS" w:eastAsia="Times New Roman" w:hAnsi="Trebuchet MS" w:cs="Times New Roman"/>
          <w:b/>
          <w:bCs/>
          <w:color w:val="707070"/>
          <w:sz w:val="27"/>
          <w:szCs w:val="27"/>
          <w:bdr w:val="single" w:sz="12" w:space="0" w:color="BDBEBD" w:frame="1"/>
          <w:shd w:val="clear" w:color="auto" w:fill="FFFFFF"/>
        </w:rPr>
        <w:t>ormal and informal discourse markers </w:t>
      </w:r>
      <w:r w:rsidRPr="00C97AAB">
        <w:rPr>
          <w:rFonts w:ascii="Trebuchet MS" w:eastAsia="Times New Roman" w:hAnsi="Trebuchet MS" w:cs="Times New Roman"/>
          <w:color w:val="707070"/>
          <w:sz w:val="23"/>
          <w:szCs w:val="23"/>
        </w:rPr>
        <w:br/>
      </w:r>
    </w:p>
    <w:p w:rsidR="00C97AAB" w:rsidRDefault="00C97AAB" w:rsidP="00C97AAB">
      <w:pPr>
        <w:shd w:val="clear" w:color="auto" w:fill="FFFFFF"/>
        <w:spacing w:after="0" w:line="360" w:lineRule="atLeast"/>
        <w:jc w:val="both"/>
        <w:rPr>
          <w:rFonts w:ascii="Trebuchet MS" w:eastAsia="Times New Roman" w:hAnsi="Trebuchet MS" w:cs="Times New Roman"/>
          <w:color w:val="707070"/>
          <w:sz w:val="23"/>
          <w:szCs w:val="23"/>
        </w:rPr>
      </w:pPr>
      <w:r w:rsidRPr="00C97AAB">
        <w:rPr>
          <w:rFonts w:ascii="Trebuchet MS" w:eastAsia="Times New Roman" w:hAnsi="Trebuchet MS" w:cs="Times New Roman"/>
          <w:color w:val="707070"/>
          <w:sz w:val="23"/>
          <w:szCs w:val="23"/>
        </w:rPr>
        <w:t xml:space="preserve">In the box below, there </w:t>
      </w:r>
      <w:proofErr w:type="gramStart"/>
      <w:r w:rsidRPr="00C97AAB">
        <w:rPr>
          <w:rFonts w:ascii="Trebuchet MS" w:eastAsia="Times New Roman" w:hAnsi="Trebuchet MS" w:cs="Times New Roman"/>
          <w:color w:val="707070"/>
          <w:sz w:val="23"/>
          <w:szCs w:val="23"/>
        </w:rPr>
        <w:t>are</w:t>
      </w:r>
      <w:proofErr w:type="gramEnd"/>
      <w:r w:rsidRPr="00C97AAB">
        <w:rPr>
          <w:rFonts w:ascii="Trebuchet MS" w:eastAsia="Times New Roman" w:hAnsi="Trebuchet MS" w:cs="Times New Roman"/>
          <w:color w:val="707070"/>
          <w:sz w:val="23"/>
          <w:szCs w:val="23"/>
        </w:rPr>
        <w:t xml:space="preserve"> a selection of discourse markers commonly used in spoken discourse. The sentences contain examples of their formal equivalents (in bold) which are usually found in a written context. Replace the formal markers in the sentences with informal markers from the box. You may need to change the punctuation. Two of the informal markers are redundant, to make the task more challenging. </w:t>
      </w:r>
    </w:p>
    <w:tbl>
      <w:tblPr>
        <w:tblW w:w="7500" w:type="dxa"/>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875"/>
        <w:gridCol w:w="1275"/>
        <w:gridCol w:w="2100"/>
        <w:gridCol w:w="2250"/>
      </w:tblGrid>
      <w:tr w:rsidR="00C97AAB" w:rsidRPr="00C97AAB" w:rsidTr="00C97AAB">
        <w:trPr>
          <w:jc w:val="center"/>
        </w:trPr>
        <w:tc>
          <w:tcPr>
            <w:tcW w:w="1250" w:type="pct"/>
            <w:vAlign w:val="center"/>
            <w:hideMark/>
          </w:tcPr>
          <w:p w:rsidR="00C97AAB" w:rsidRPr="00C97AAB" w:rsidRDefault="00C97AAB" w:rsidP="00C97AAB">
            <w:pPr>
              <w:spacing w:after="0" w:line="240" w:lineRule="auto"/>
              <w:jc w:val="center"/>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so</w:t>
            </w:r>
          </w:p>
        </w:tc>
        <w:tc>
          <w:tcPr>
            <w:tcW w:w="850" w:type="pct"/>
            <w:vAlign w:val="center"/>
            <w:hideMark/>
          </w:tcPr>
          <w:p w:rsidR="00C97AAB" w:rsidRPr="00C97AAB" w:rsidRDefault="00C97AAB" w:rsidP="00C97AAB">
            <w:pPr>
              <w:spacing w:after="0" w:line="240" w:lineRule="auto"/>
              <w:jc w:val="center"/>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right</w:t>
            </w:r>
          </w:p>
        </w:tc>
        <w:tc>
          <w:tcPr>
            <w:tcW w:w="1400" w:type="pct"/>
            <w:vAlign w:val="center"/>
            <w:hideMark/>
          </w:tcPr>
          <w:p w:rsidR="00C97AAB" w:rsidRPr="00C97AAB" w:rsidRDefault="00C97AAB" w:rsidP="00C97AAB">
            <w:pPr>
              <w:spacing w:after="0" w:line="240" w:lineRule="auto"/>
              <w:jc w:val="center"/>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what’s more</w:t>
            </w:r>
          </w:p>
        </w:tc>
        <w:tc>
          <w:tcPr>
            <w:tcW w:w="1500" w:type="pct"/>
            <w:vAlign w:val="center"/>
            <w:hideMark/>
          </w:tcPr>
          <w:p w:rsidR="00C97AAB" w:rsidRPr="00C97AAB" w:rsidRDefault="00C97AAB" w:rsidP="00C97AAB">
            <w:pPr>
              <w:spacing w:after="0" w:line="240" w:lineRule="auto"/>
              <w:jc w:val="center"/>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on the other hand</w:t>
            </w:r>
          </w:p>
        </w:tc>
      </w:tr>
      <w:tr w:rsidR="00C97AAB" w:rsidRPr="00C97AAB" w:rsidTr="00C97AAB">
        <w:trPr>
          <w:jc w:val="center"/>
        </w:trPr>
        <w:tc>
          <w:tcPr>
            <w:tcW w:w="0" w:type="auto"/>
            <w:vAlign w:val="center"/>
            <w:hideMark/>
          </w:tcPr>
          <w:p w:rsidR="00C97AAB" w:rsidRPr="00C97AAB" w:rsidRDefault="00C97AAB" w:rsidP="00C97AAB">
            <w:pPr>
              <w:spacing w:after="0" w:line="240" w:lineRule="auto"/>
              <w:jc w:val="center"/>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actually</w:t>
            </w:r>
          </w:p>
        </w:tc>
        <w:tc>
          <w:tcPr>
            <w:tcW w:w="0" w:type="auto"/>
            <w:gridSpan w:val="2"/>
            <w:vAlign w:val="center"/>
            <w:hideMark/>
          </w:tcPr>
          <w:p w:rsidR="00C97AAB" w:rsidRPr="00C97AAB" w:rsidRDefault="00C97AAB" w:rsidP="00C97AAB">
            <w:pPr>
              <w:spacing w:after="0" w:line="240" w:lineRule="auto"/>
              <w:jc w:val="center"/>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well</w:t>
            </w:r>
          </w:p>
        </w:tc>
        <w:tc>
          <w:tcPr>
            <w:tcW w:w="0" w:type="auto"/>
            <w:vAlign w:val="center"/>
            <w:hideMark/>
          </w:tcPr>
          <w:p w:rsidR="00C97AAB" w:rsidRPr="00C97AAB" w:rsidRDefault="00C97AAB" w:rsidP="00C97AAB">
            <w:pPr>
              <w:spacing w:after="0" w:line="240" w:lineRule="auto"/>
              <w:jc w:val="center"/>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all the same</w:t>
            </w:r>
          </w:p>
        </w:tc>
      </w:tr>
    </w:tbl>
    <w:p w:rsidR="00C97AAB" w:rsidRPr="00C97AAB" w:rsidRDefault="00C97AAB" w:rsidP="00C97AAB">
      <w:pPr>
        <w:shd w:val="clear" w:color="auto" w:fill="FFFFFF"/>
        <w:spacing w:after="0" w:line="420" w:lineRule="atLeast"/>
        <w:jc w:val="center"/>
        <w:rPr>
          <w:rFonts w:ascii="Arial" w:eastAsia="Times New Roman" w:hAnsi="Arial" w:cs="Arial"/>
          <w:color w:val="707070"/>
          <w:sz w:val="21"/>
          <w:szCs w:val="21"/>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3"/>
        <w:gridCol w:w="9517"/>
      </w:tblGrid>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1.</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The weather conditions were not good for the cross-country event; </w:t>
            </w:r>
            <w:r w:rsidRPr="00C97AAB">
              <w:rPr>
                <w:rFonts w:ascii="Times New Roman" w:eastAsia="Times New Roman" w:hAnsi="Times New Roman" w:cs="Times New Roman"/>
                <w:b/>
                <w:bCs/>
                <w:color w:val="707070"/>
                <w:sz w:val="21"/>
                <w:szCs w:val="21"/>
              </w:rPr>
              <w:t>in spite of this</w:t>
            </w:r>
            <w:r w:rsidRPr="00C97AAB">
              <w:rPr>
                <w:rFonts w:ascii="Times New Roman" w:eastAsia="Times New Roman" w:hAnsi="Times New Roman" w:cs="Times New Roman"/>
                <w:color w:val="707070"/>
                <w:sz w:val="21"/>
                <w:szCs w:val="21"/>
              </w:rPr>
              <w:t>, all the runners enjoyed themselves immensely.</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informal marker: </w:t>
            </w:r>
            <w:r w:rsidRPr="00C97AAB">
              <w:rPr>
                <w:rFonts w:ascii="Times New Roman" w:eastAsia="Times New Roman" w:hAnsi="Times New Roman" w:cs="Times New Roman"/>
                <w:b/>
                <w:bCs/>
                <w:color w:val="707070"/>
                <w:sz w:val="21"/>
                <w:szCs w:val="21"/>
              </w:rPr>
              <w:object w:dxaOrig="225" w:dyaOrig="225">
                <v:shape id="_x0000_i1058" type="#_x0000_t75" style="width:75.75pt;height:18pt" o:ole="">
                  <v:imagedata r:id="rId8" o:title=""/>
                </v:shape>
                <w:control r:id="rId9" w:name="DefaultOcxName4" w:shapeid="_x0000_i1058"/>
              </w:objec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 </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 </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2.</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The supervisor suggested that the staff work overtime for extra pay; </w:t>
            </w:r>
            <w:r w:rsidRPr="00C97AAB">
              <w:rPr>
                <w:rFonts w:ascii="Times New Roman" w:eastAsia="Times New Roman" w:hAnsi="Times New Roman" w:cs="Times New Roman"/>
                <w:b/>
                <w:bCs/>
                <w:color w:val="707070"/>
                <w:sz w:val="21"/>
                <w:szCs w:val="21"/>
              </w:rPr>
              <w:t>alternatively</w:t>
            </w:r>
            <w:r w:rsidRPr="00C97AAB">
              <w:rPr>
                <w:rFonts w:ascii="Times New Roman" w:eastAsia="Times New Roman" w:hAnsi="Times New Roman" w:cs="Times New Roman"/>
                <w:color w:val="707070"/>
                <w:sz w:val="21"/>
                <w:szCs w:val="21"/>
              </w:rPr>
              <w:t>, the company could employ temporary staff.</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informal marker: </w:t>
            </w:r>
            <w:r w:rsidRPr="00C97AAB">
              <w:rPr>
                <w:rFonts w:ascii="Times New Roman" w:eastAsia="Times New Roman" w:hAnsi="Times New Roman" w:cs="Times New Roman"/>
                <w:b/>
                <w:bCs/>
                <w:color w:val="707070"/>
                <w:sz w:val="21"/>
                <w:szCs w:val="21"/>
              </w:rPr>
              <w:object w:dxaOrig="225" w:dyaOrig="225">
                <v:shape id="_x0000_i1057" type="#_x0000_t75" style="width:75.75pt;height:18pt" o:ole="">
                  <v:imagedata r:id="rId8" o:title=""/>
                </v:shape>
                <w:control r:id="rId10" w:name="DefaultOcxName11" w:shapeid="_x0000_i1057"/>
              </w:objec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 </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 </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3.</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Raw fish is not to my taste; </w:t>
            </w:r>
            <w:r w:rsidRPr="00C97AAB">
              <w:rPr>
                <w:rFonts w:ascii="Times New Roman" w:eastAsia="Times New Roman" w:hAnsi="Times New Roman" w:cs="Times New Roman"/>
                <w:b/>
                <w:bCs/>
                <w:color w:val="707070"/>
                <w:sz w:val="21"/>
                <w:szCs w:val="21"/>
              </w:rPr>
              <w:t>in fact</w:t>
            </w:r>
            <w:r w:rsidRPr="00C97AAB">
              <w:rPr>
                <w:rFonts w:ascii="Times New Roman" w:eastAsia="Times New Roman" w:hAnsi="Times New Roman" w:cs="Times New Roman"/>
                <w:color w:val="707070"/>
                <w:sz w:val="21"/>
                <w:szCs w:val="21"/>
              </w:rPr>
              <w:t> I cannot eat it at all.</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informal marker: </w:t>
            </w:r>
            <w:r w:rsidRPr="00C97AAB">
              <w:rPr>
                <w:rFonts w:ascii="Times New Roman" w:eastAsia="Times New Roman" w:hAnsi="Times New Roman" w:cs="Times New Roman"/>
                <w:b/>
                <w:bCs/>
                <w:color w:val="707070"/>
                <w:sz w:val="21"/>
                <w:szCs w:val="21"/>
              </w:rPr>
              <w:object w:dxaOrig="225" w:dyaOrig="225">
                <v:shape id="_x0000_i1056" type="#_x0000_t75" style="width:49.5pt;height:18pt" o:ole="">
                  <v:imagedata r:id="rId11" o:title=""/>
                </v:shape>
                <w:control r:id="rId12" w:name="HTMLText1" w:shapeid="_x0000_i1056"/>
              </w:objec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lastRenderedPageBreak/>
              <w:t> </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 </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4.</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There is a danger of wild snakes on this path. </w:t>
            </w:r>
            <w:r w:rsidRPr="00C97AAB">
              <w:rPr>
                <w:rFonts w:ascii="Times New Roman" w:eastAsia="Times New Roman" w:hAnsi="Times New Roman" w:cs="Times New Roman"/>
                <w:b/>
                <w:bCs/>
                <w:color w:val="707070"/>
                <w:sz w:val="21"/>
                <w:szCs w:val="21"/>
              </w:rPr>
              <w:t>Consequently</w:t>
            </w:r>
            <w:r w:rsidRPr="00C97AAB">
              <w:rPr>
                <w:rFonts w:ascii="Times New Roman" w:eastAsia="Times New Roman" w:hAnsi="Times New Roman" w:cs="Times New Roman"/>
                <w:color w:val="707070"/>
                <w:sz w:val="21"/>
                <w:szCs w:val="21"/>
              </w:rPr>
              <w:t>, you should always carry a torch.</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informal marker: </w:t>
            </w:r>
            <w:r w:rsidRPr="00C97AAB">
              <w:rPr>
                <w:rFonts w:ascii="Times New Roman" w:eastAsia="Times New Roman" w:hAnsi="Times New Roman" w:cs="Times New Roman"/>
                <w:b/>
                <w:bCs/>
                <w:color w:val="707070"/>
                <w:sz w:val="21"/>
                <w:szCs w:val="21"/>
              </w:rPr>
              <w:object w:dxaOrig="225" w:dyaOrig="225">
                <v:shape id="_x0000_i1055" type="#_x0000_t75" style="width:75.75pt;height:18pt" o:ole="">
                  <v:imagedata r:id="rId8" o:title=""/>
                </v:shape>
                <w:control r:id="rId13" w:name="DefaultOcxName2" w:shapeid="_x0000_i1055"/>
              </w:objec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 </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 </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5.</w:t>
            </w: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The pine forests and mountains of Bhutan are very beautiful. </w:t>
            </w:r>
            <w:r w:rsidRPr="00C97AAB">
              <w:rPr>
                <w:rFonts w:ascii="Times New Roman" w:eastAsia="Times New Roman" w:hAnsi="Times New Roman" w:cs="Times New Roman"/>
                <w:b/>
                <w:bCs/>
                <w:color w:val="707070"/>
                <w:sz w:val="21"/>
                <w:szCs w:val="21"/>
              </w:rPr>
              <w:t>In addition to this</w:t>
            </w:r>
            <w:r w:rsidRPr="00C97AAB">
              <w:rPr>
                <w:rFonts w:ascii="Times New Roman" w:eastAsia="Times New Roman" w:hAnsi="Times New Roman" w:cs="Times New Roman"/>
                <w:color w:val="707070"/>
                <w:sz w:val="21"/>
                <w:szCs w:val="21"/>
              </w:rPr>
              <w:t>, the Bhutanese people are very welcoming.</w:t>
            </w:r>
          </w:p>
        </w:tc>
      </w:tr>
      <w:tr w:rsidR="00C97AAB" w:rsidRPr="00C97AAB" w:rsidTr="00C97AAB">
        <w:trPr>
          <w:tblCellSpacing w:w="15" w:type="dxa"/>
        </w:trPr>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p>
        </w:tc>
        <w:tc>
          <w:tcPr>
            <w:tcW w:w="0" w:type="auto"/>
            <w:hideMark/>
          </w:tcPr>
          <w:p w:rsidR="00C97AAB" w:rsidRPr="00C97AAB" w:rsidRDefault="00C97AAB" w:rsidP="00C97AAB">
            <w:pPr>
              <w:spacing w:after="0" w:line="240" w:lineRule="auto"/>
              <w:rPr>
                <w:rFonts w:ascii="Times New Roman" w:eastAsia="Times New Roman" w:hAnsi="Times New Roman" w:cs="Times New Roman"/>
                <w:color w:val="707070"/>
                <w:sz w:val="21"/>
                <w:szCs w:val="21"/>
              </w:rPr>
            </w:pPr>
            <w:r w:rsidRPr="00C97AAB">
              <w:rPr>
                <w:rFonts w:ascii="Times New Roman" w:eastAsia="Times New Roman" w:hAnsi="Times New Roman" w:cs="Times New Roman"/>
                <w:color w:val="707070"/>
                <w:sz w:val="21"/>
                <w:szCs w:val="21"/>
              </w:rPr>
              <w:t>informal marker: </w:t>
            </w:r>
            <w:r w:rsidRPr="00C97AAB">
              <w:rPr>
                <w:rFonts w:ascii="Times New Roman" w:eastAsia="Times New Roman" w:hAnsi="Times New Roman" w:cs="Times New Roman"/>
                <w:b/>
                <w:bCs/>
                <w:color w:val="707070"/>
                <w:sz w:val="21"/>
                <w:szCs w:val="21"/>
              </w:rPr>
              <w:object w:dxaOrig="225" w:dyaOrig="225">
                <v:shape id="_x0000_i1054" type="#_x0000_t75" style="width:75.75pt;height:18pt" o:ole="">
                  <v:imagedata r:id="rId8" o:title=""/>
                </v:shape>
                <w:control r:id="rId14" w:name="DefaultOcxName3" w:shapeid="_x0000_i1054"/>
              </w:object>
            </w:r>
          </w:p>
        </w:tc>
      </w:tr>
    </w:tbl>
    <w:p w:rsidR="00C97AAB" w:rsidRPr="00C97AAB" w:rsidRDefault="00C97AAB" w:rsidP="00C97AAB">
      <w:pPr>
        <w:shd w:val="clear" w:color="auto" w:fill="FFFFFF"/>
        <w:spacing w:after="0" w:line="360" w:lineRule="atLeast"/>
        <w:jc w:val="both"/>
        <w:rPr>
          <w:rFonts w:ascii="Trebuchet MS" w:eastAsia="Times New Roman" w:hAnsi="Trebuchet MS" w:cs="Times New Roman"/>
          <w:color w:val="707070"/>
          <w:sz w:val="23"/>
          <w:szCs w:val="23"/>
        </w:rPr>
      </w:pPr>
      <w:r>
        <w:rPr>
          <w:rFonts w:ascii="Trebuchet MS" w:eastAsia="Times New Roman" w:hAnsi="Trebuchet MS" w:cs="Times New Roman"/>
          <w:color w:val="707070"/>
          <w:sz w:val="23"/>
          <w:szCs w:val="23"/>
        </w:rPr>
        <w:t>Source:</w:t>
      </w:r>
      <w:r w:rsidRPr="00C97AAB">
        <w:t xml:space="preserve"> http://we</w:t>
      </w:r>
      <w:r>
        <w:t>bapp.ln.edu.hk</w:t>
      </w:r>
    </w:p>
    <w:p w:rsidR="00C97AAB" w:rsidRPr="00C97AAB" w:rsidRDefault="00C97AAB" w:rsidP="00C97AAB">
      <w:pPr>
        <w:shd w:val="clear" w:color="auto" w:fill="FFFFFF"/>
        <w:spacing w:after="0" w:line="360" w:lineRule="atLeast"/>
        <w:rPr>
          <w:rFonts w:ascii="Trebuchet MS" w:eastAsia="Times New Roman" w:hAnsi="Trebuchet MS" w:cs="Times New Roman"/>
          <w:color w:val="707070"/>
          <w:sz w:val="23"/>
          <w:szCs w:val="23"/>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5"/>
        <w:gridCol w:w="8865"/>
        <w:gridCol w:w="390"/>
      </w:tblGrid>
      <w:tr w:rsidR="00C97AAB" w:rsidRPr="00C97AAB" w:rsidTr="00C97AAB">
        <w:trPr>
          <w:gridAfter w:val="1"/>
          <w:tblCellSpacing w:w="15" w:type="dxa"/>
        </w:trPr>
        <w:tc>
          <w:tcPr>
            <w:tcW w:w="405" w:type="dxa"/>
            <w:shd w:val="clear" w:color="auto" w:fill="FFFFFF"/>
          </w:tcPr>
          <w:p w:rsidR="00C97AAB" w:rsidRPr="00C97AAB" w:rsidRDefault="00C97AAB" w:rsidP="00C97AAB">
            <w:pPr>
              <w:spacing w:after="0" w:line="420" w:lineRule="atLeast"/>
              <w:rPr>
                <w:rFonts w:ascii="Arial" w:eastAsia="Times New Roman" w:hAnsi="Arial" w:cs="Arial"/>
                <w:color w:val="707070"/>
                <w:sz w:val="21"/>
                <w:szCs w:val="21"/>
              </w:rPr>
            </w:pPr>
          </w:p>
        </w:tc>
        <w:tc>
          <w:tcPr>
            <w:tcW w:w="8835" w:type="dxa"/>
            <w:shd w:val="clear" w:color="auto" w:fill="FFFFFF"/>
          </w:tcPr>
          <w:p w:rsidR="00C97AAB" w:rsidRPr="00C97AAB" w:rsidRDefault="00C97AAB" w:rsidP="00C97AAB">
            <w:pPr>
              <w:spacing w:after="0" w:line="420" w:lineRule="atLeast"/>
              <w:rPr>
                <w:rFonts w:ascii="Arial" w:eastAsia="Times New Roman" w:hAnsi="Arial" w:cs="Arial"/>
                <w:color w:val="707070"/>
                <w:sz w:val="21"/>
                <w:szCs w:val="21"/>
              </w:rPr>
            </w:pPr>
          </w:p>
        </w:tc>
      </w:tr>
      <w:tr w:rsidR="00C97AAB" w:rsidRPr="00C97AAB" w:rsidTr="00C97AAB">
        <w:trPr>
          <w:tblCellSpacing w:w="15" w:type="dxa"/>
        </w:trPr>
        <w:tc>
          <w:tcPr>
            <w:tcW w:w="450" w:type="dxa"/>
            <w:shd w:val="clear" w:color="auto" w:fill="FFFFFF"/>
          </w:tcPr>
          <w:p w:rsidR="00C97AAB" w:rsidRPr="00C97AAB" w:rsidRDefault="00C97AAB" w:rsidP="00C97AAB">
            <w:pPr>
              <w:spacing w:after="0" w:line="420" w:lineRule="atLeast"/>
              <w:rPr>
                <w:rFonts w:ascii="Arial" w:eastAsia="Times New Roman" w:hAnsi="Arial" w:cs="Arial"/>
                <w:color w:val="707070"/>
                <w:sz w:val="21"/>
                <w:szCs w:val="21"/>
              </w:rPr>
            </w:pPr>
          </w:p>
        </w:tc>
        <w:tc>
          <w:tcPr>
            <w:tcW w:w="0" w:type="auto"/>
            <w:shd w:val="clear" w:color="auto" w:fill="FFFFFF"/>
          </w:tcPr>
          <w:p w:rsidR="00C97AAB" w:rsidRPr="00C97AAB" w:rsidRDefault="00C97AAB" w:rsidP="00C97AAB">
            <w:pPr>
              <w:spacing w:after="0" w:line="420" w:lineRule="atLeast"/>
              <w:rPr>
                <w:rFonts w:ascii="Arial" w:eastAsia="Times New Roman" w:hAnsi="Arial" w:cs="Arial"/>
                <w:color w:val="707070"/>
                <w:sz w:val="21"/>
                <w:szCs w:val="21"/>
              </w:rPr>
            </w:pPr>
            <w:bookmarkStart w:id="0" w:name="_GoBack"/>
            <w:bookmarkEnd w:id="0"/>
          </w:p>
        </w:tc>
        <w:tc>
          <w:tcPr>
            <w:tcW w:w="0" w:type="auto"/>
            <w:shd w:val="clear" w:color="auto" w:fill="FFFFFF"/>
          </w:tcPr>
          <w:p w:rsidR="00C97AAB" w:rsidRPr="00C97AAB" w:rsidRDefault="00C97AAB" w:rsidP="00C97AAB">
            <w:pPr>
              <w:spacing w:after="0" w:line="420" w:lineRule="atLeast"/>
              <w:rPr>
                <w:rFonts w:ascii="Arial" w:eastAsia="Times New Roman" w:hAnsi="Arial" w:cs="Arial"/>
                <w:color w:val="707070"/>
                <w:sz w:val="21"/>
                <w:szCs w:val="21"/>
              </w:rPr>
            </w:pPr>
          </w:p>
        </w:tc>
      </w:tr>
    </w:tbl>
    <w:p w:rsidR="00C97AAB" w:rsidRDefault="00C97AAB" w:rsidP="00C97AAB">
      <w:pPr>
        <w:jc w:val="both"/>
      </w:pPr>
    </w:p>
    <w:sectPr w:rsidR="00C9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AB"/>
    <w:rsid w:val="00C97AAB"/>
    <w:rsid w:val="00E4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7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AAB"/>
    <w:rPr>
      <w:rFonts w:ascii="Times New Roman" w:eastAsia="Times New Roman" w:hAnsi="Times New Roman" w:cs="Times New Roman"/>
      <w:b/>
      <w:bCs/>
      <w:sz w:val="36"/>
      <w:szCs w:val="36"/>
    </w:rPr>
  </w:style>
  <w:style w:type="character" w:styleId="Emphasis">
    <w:name w:val="Emphasis"/>
    <w:basedOn w:val="DefaultParagraphFont"/>
    <w:uiPriority w:val="20"/>
    <w:qFormat/>
    <w:rsid w:val="00C97AAB"/>
    <w:rPr>
      <w:i/>
      <w:iCs/>
    </w:rPr>
  </w:style>
  <w:style w:type="character" w:customStyle="1" w:styleId="apple-converted-space">
    <w:name w:val="apple-converted-space"/>
    <w:basedOn w:val="DefaultParagraphFont"/>
    <w:rsid w:val="00C97AAB"/>
  </w:style>
  <w:style w:type="character" w:customStyle="1" w:styleId="tasktitle">
    <w:name w:val="tasktitle"/>
    <w:basedOn w:val="DefaultParagraphFont"/>
    <w:rsid w:val="00C97AAB"/>
  </w:style>
  <w:style w:type="character" w:styleId="Strong">
    <w:name w:val="Strong"/>
    <w:basedOn w:val="DefaultParagraphFont"/>
    <w:uiPriority w:val="22"/>
    <w:qFormat/>
    <w:rsid w:val="00C97AAB"/>
    <w:rPr>
      <w:b/>
      <w:bCs/>
    </w:rPr>
  </w:style>
  <w:style w:type="character" w:customStyle="1" w:styleId="gapspan">
    <w:name w:val="gapspan"/>
    <w:basedOn w:val="DefaultParagraphFont"/>
    <w:rsid w:val="00C97AAB"/>
  </w:style>
  <w:style w:type="character" w:styleId="Hyperlink">
    <w:name w:val="Hyperlink"/>
    <w:basedOn w:val="DefaultParagraphFont"/>
    <w:uiPriority w:val="99"/>
    <w:semiHidden/>
    <w:unhideWhenUsed/>
    <w:rsid w:val="00C97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7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AAB"/>
    <w:rPr>
      <w:rFonts w:ascii="Times New Roman" w:eastAsia="Times New Roman" w:hAnsi="Times New Roman" w:cs="Times New Roman"/>
      <w:b/>
      <w:bCs/>
      <w:sz w:val="36"/>
      <w:szCs w:val="36"/>
    </w:rPr>
  </w:style>
  <w:style w:type="character" w:styleId="Emphasis">
    <w:name w:val="Emphasis"/>
    <w:basedOn w:val="DefaultParagraphFont"/>
    <w:uiPriority w:val="20"/>
    <w:qFormat/>
    <w:rsid w:val="00C97AAB"/>
    <w:rPr>
      <w:i/>
      <w:iCs/>
    </w:rPr>
  </w:style>
  <w:style w:type="character" w:customStyle="1" w:styleId="apple-converted-space">
    <w:name w:val="apple-converted-space"/>
    <w:basedOn w:val="DefaultParagraphFont"/>
    <w:rsid w:val="00C97AAB"/>
  </w:style>
  <w:style w:type="character" w:customStyle="1" w:styleId="tasktitle">
    <w:name w:val="tasktitle"/>
    <w:basedOn w:val="DefaultParagraphFont"/>
    <w:rsid w:val="00C97AAB"/>
  </w:style>
  <w:style w:type="character" w:styleId="Strong">
    <w:name w:val="Strong"/>
    <w:basedOn w:val="DefaultParagraphFont"/>
    <w:uiPriority w:val="22"/>
    <w:qFormat/>
    <w:rsid w:val="00C97AAB"/>
    <w:rPr>
      <w:b/>
      <w:bCs/>
    </w:rPr>
  </w:style>
  <w:style w:type="character" w:customStyle="1" w:styleId="gapspan">
    <w:name w:val="gapspan"/>
    <w:basedOn w:val="DefaultParagraphFont"/>
    <w:rsid w:val="00C97AAB"/>
  </w:style>
  <w:style w:type="character" w:styleId="Hyperlink">
    <w:name w:val="Hyperlink"/>
    <w:basedOn w:val="DefaultParagraphFont"/>
    <w:uiPriority w:val="99"/>
    <w:semiHidden/>
    <w:unhideWhenUsed/>
    <w:rsid w:val="00C97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9777">
      <w:bodyDiv w:val="1"/>
      <w:marLeft w:val="0"/>
      <w:marRight w:val="0"/>
      <w:marTop w:val="0"/>
      <w:marBottom w:val="0"/>
      <w:divBdr>
        <w:top w:val="none" w:sz="0" w:space="0" w:color="auto"/>
        <w:left w:val="none" w:sz="0" w:space="0" w:color="auto"/>
        <w:bottom w:val="none" w:sz="0" w:space="0" w:color="auto"/>
        <w:right w:val="none" w:sz="0" w:space="0" w:color="auto"/>
      </w:divBdr>
    </w:div>
    <w:div w:id="463232780">
      <w:bodyDiv w:val="1"/>
      <w:marLeft w:val="0"/>
      <w:marRight w:val="0"/>
      <w:marTop w:val="0"/>
      <w:marBottom w:val="0"/>
      <w:divBdr>
        <w:top w:val="none" w:sz="0" w:space="0" w:color="auto"/>
        <w:left w:val="none" w:sz="0" w:space="0" w:color="auto"/>
        <w:bottom w:val="none" w:sz="0" w:space="0" w:color="auto"/>
        <w:right w:val="none" w:sz="0" w:space="0" w:color="auto"/>
      </w:divBdr>
      <w:divsChild>
        <w:div w:id="188297093">
          <w:marLeft w:val="0"/>
          <w:marRight w:val="0"/>
          <w:marTop w:val="0"/>
          <w:marBottom w:val="0"/>
          <w:divBdr>
            <w:top w:val="none" w:sz="0" w:space="0" w:color="auto"/>
            <w:left w:val="none" w:sz="0" w:space="0" w:color="auto"/>
            <w:bottom w:val="none" w:sz="0" w:space="0" w:color="auto"/>
            <w:right w:val="none" w:sz="0" w:space="0" w:color="auto"/>
          </w:divBdr>
        </w:div>
      </w:divsChild>
    </w:div>
    <w:div w:id="505899178">
      <w:bodyDiv w:val="1"/>
      <w:marLeft w:val="0"/>
      <w:marRight w:val="0"/>
      <w:marTop w:val="0"/>
      <w:marBottom w:val="0"/>
      <w:divBdr>
        <w:top w:val="none" w:sz="0" w:space="0" w:color="auto"/>
        <w:left w:val="none" w:sz="0" w:space="0" w:color="auto"/>
        <w:bottom w:val="none" w:sz="0" w:space="0" w:color="auto"/>
        <w:right w:val="none" w:sz="0" w:space="0" w:color="auto"/>
      </w:divBdr>
      <w:divsChild>
        <w:div w:id="1347515024">
          <w:marLeft w:val="450"/>
          <w:marRight w:val="0"/>
          <w:marTop w:val="0"/>
          <w:marBottom w:val="0"/>
          <w:divBdr>
            <w:top w:val="none" w:sz="0" w:space="0" w:color="auto"/>
            <w:left w:val="none" w:sz="0" w:space="0" w:color="auto"/>
            <w:bottom w:val="none" w:sz="0" w:space="0" w:color="auto"/>
            <w:right w:val="none" w:sz="0" w:space="0" w:color="auto"/>
          </w:divBdr>
        </w:div>
      </w:divsChild>
    </w:div>
    <w:div w:id="600063620">
      <w:bodyDiv w:val="1"/>
      <w:marLeft w:val="0"/>
      <w:marRight w:val="0"/>
      <w:marTop w:val="0"/>
      <w:marBottom w:val="0"/>
      <w:divBdr>
        <w:top w:val="none" w:sz="0" w:space="0" w:color="auto"/>
        <w:left w:val="none" w:sz="0" w:space="0" w:color="auto"/>
        <w:bottom w:val="none" w:sz="0" w:space="0" w:color="auto"/>
        <w:right w:val="none" w:sz="0" w:space="0" w:color="auto"/>
      </w:divBdr>
    </w:div>
    <w:div w:id="751927175">
      <w:bodyDiv w:val="1"/>
      <w:marLeft w:val="0"/>
      <w:marRight w:val="0"/>
      <w:marTop w:val="0"/>
      <w:marBottom w:val="0"/>
      <w:divBdr>
        <w:top w:val="none" w:sz="0" w:space="0" w:color="auto"/>
        <w:left w:val="none" w:sz="0" w:space="0" w:color="auto"/>
        <w:bottom w:val="none" w:sz="0" w:space="0" w:color="auto"/>
        <w:right w:val="none" w:sz="0" w:space="0" w:color="auto"/>
      </w:divBdr>
    </w:div>
    <w:div w:id="830831444">
      <w:bodyDiv w:val="1"/>
      <w:marLeft w:val="0"/>
      <w:marRight w:val="0"/>
      <w:marTop w:val="0"/>
      <w:marBottom w:val="0"/>
      <w:divBdr>
        <w:top w:val="none" w:sz="0" w:space="0" w:color="auto"/>
        <w:left w:val="none" w:sz="0" w:space="0" w:color="auto"/>
        <w:bottom w:val="none" w:sz="0" w:space="0" w:color="auto"/>
        <w:right w:val="none" w:sz="0" w:space="0" w:color="auto"/>
      </w:divBdr>
      <w:divsChild>
        <w:div w:id="2130735810">
          <w:marLeft w:val="0"/>
          <w:marRight w:val="0"/>
          <w:marTop w:val="0"/>
          <w:marBottom w:val="0"/>
          <w:divBdr>
            <w:top w:val="none" w:sz="0" w:space="0" w:color="auto"/>
            <w:left w:val="none" w:sz="0" w:space="0" w:color="auto"/>
            <w:bottom w:val="none" w:sz="0" w:space="0" w:color="auto"/>
            <w:right w:val="none" w:sz="0" w:space="0" w:color="auto"/>
          </w:divBdr>
        </w:div>
      </w:divsChild>
    </w:div>
    <w:div w:id="1005941802">
      <w:bodyDiv w:val="1"/>
      <w:marLeft w:val="0"/>
      <w:marRight w:val="0"/>
      <w:marTop w:val="0"/>
      <w:marBottom w:val="0"/>
      <w:divBdr>
        <w:top w:val="none" w:sz="0" w:space="0" w:color="auto"/>
        <w:left w:val="none" w:sz="0" w:space="0" w:color="auto"/>
        <w:bottom w:val="none" w:sz="0" w:space="0" w:color="auto"/>
        <w:right w:val="none" w:sz="0" w:space="0" w:color="auto"/>
      </w:divBdr>
    </w:div>
    <w:div w:id="1621035797">
      <w:bodyDiv w:val="1"/>
      <w:marLeft w:val="0"/>
      <w:marRight w:val="0"/>
      <w:marTop w:val="0"/>
      <w:marBottom w:val="0"/>
      <w:divBdr>
        <w:top w:val="none" w:sz="0" w:space="0" w:color="auto"/>
        <w:left w:val="none" w:sz="0" w:space="0" w:color="auto"/>
        <w:bottom w:val="none" w:sz="0" w:space="0" w:color="auto"/>
        <w:right w:val="none" w:sz="0" w:space="0" w:color="auto"/>
      </w:divBdr>
      <w:divsChild>
        <w:div w:id="762067007">
          <w:marLeft w:val="0"/>
          <w:marRight w:val="0"/>
          <w:marTop w:val="0"/>
          <w:marBottom w:val="0"/>
          <w:divBdr>
            <w:top w:val="none" w:sz="0" w:space="0" w:color="auto"/>
            <w:left w:val="none" w:sz="0" w:space="0" w:color="auto"/>
            <w:bottom w:val="none" w:sz="0" w:space="0" w:color="auto"/>
            <w:right w:val="none" w:sz="0" w:space="0" w:color="auto"/>
          </w:divBdr>
        </w:div>
      </w:divsChild>
    </w:div>
    <w:div w:id="2004623217">
      <w:bodyDiv w:val="1"/>
      <w:marLeft w:val="0"/>
      <w:marRight w:val="0"/>
      <w:marTop w:val="0"/>
      <w:marBottom w:val="0"/>
      <w:divBdr>
        <w:top w:val="none" w:sz="0" w:space="0" w:color="auto"/>
        <w:left w:val="none" w:sz="0" w:space="0" w:color="auto"/>
        <w:bottom w:val="none" w:sz="0" w:space="0" w:color="auto"/>
        <w:right w:val="none" w:sz="0" w:space="0" w:color="auto"/>
      </w:divBdr>
      <w:divsChild>
        <w:div w:id="177401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2013-11-25T00:18:00Z</dcterms:created>
  <dcterms:modified xsi:type="dcterms:W3CDTF">2013-11-25T00:18:00Z</dcterms:modified>
</cp:coreProperties>
</file>