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40" w:rsidRPr="00D63156" w:rsidRDefault="00BB3A40" w:rsidP="00AD2A0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AD2A04" w:rsidRDefault="00AD2A04" w:rsidP="00AD2A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PTM &amp; ALAT BERAT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A207E5" w:rsidP="00AD2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B3A40" w:rsidRDefault="00AD2A04" w:rsidP="00AD2A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Oleh:</w:t>
      </w:r>
    </w:p>
    <w:p w:rsidR="00AD2A04" w:rsidRDefault="00AD2A04" w:rsidP="00AD2A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Ir. A. Syarifudin, M.Sc, PU-SDA</w:t>
      </w:r>
    </w:p>
    <w:p w:rsidR="00AD2A04" w:rsidRDefault="00771BF6" w:rsidP="00771B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Drs. H. Ishak Yunus, ST.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,MT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AD2A04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A04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A04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A04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A04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A04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A04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A04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A04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A04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A04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A04" w:rsidRDefault="00AD2A04" w:rsidP="00AD2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UNIVERSITAS BINADARMA</w:t>
      </w:r>
    </w:p>
    <w:p w:rsidR="00AD2A04" w:rsidRDefault="00AD2A04" w:rsidP="00AD2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FAKULTAS TEKNIK</w:t>
      </w:r>
    </w:p>
    <w:p w:rsidR="00AD2A04" w:rsidRDefault="00771BF6" w:rsidP="00AD2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2013</w:t>
      </w:r>
    </w:p>
    <w:p w:rsidR="00AD2A04" w:rsidRPr="00D63156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D0B9E" w:rsidRDefault="008D0B9E" w:rsidP="008D0B9E">
      <w:pPr>
        <w:widowControl w:val="0"/>
        <w:autoSpaceDE w:val="0"/>
        <w:autoSpaceDN w:val="0"/>
        <w:adjustRightInd w:val="0"/>
        <w:spacing w:after="0" w:line="360" w:lineRule="auto"/>
        <w:ind w:left="19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BAB I </w:t>
      </w:r>
    </w:p>
    <w:p w:rsidR="00BB3A40" w:rsidRDefault="00A207E5" w:rsidP="008D0B9E">
      <w:pPr>
        <w:widowControl w:val="0"/>
        <w:autoSpaceDE w:val="0"/>
        <w:autoSpaceDN w:val="0"/>
        <w:adjustRightInd w:val="0"/>
        <w:spacing w:after="0" w:line="360" w:lineRule="auto"/>
        <w:ind w:left="19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>ALAT­ALAT GALI</w:t>
      </w:r>
    </w:p>
    <w:p w:rsidR="008D0B9E" w:rsidRPr="009E77E7" w:rsidRDefault="008D0B9E" w:rsidP="008D0B9E">
      <w:pPr>
        <w:widowControl w:val="0"/>
        <w:autoSpaceDE w:val="0"/>
        <w:autoSpaceDN w:val="0"/>
        <w:adjustRightInd w:val="0"/>
        <w:spacing w:after="0" w:line="360" w:lineRule="auto"/>
        <w:ind w:left="19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3A40" w:rsidRPr="00D63156" w:rsidRDefault="00A207E5" w:rsidP="009E77E7">
      <w:pPr>
        <w:widowControl w:val="0"/>
        <w:autoSpaceDE w:val="0"/>
        <w:autoSpaceDN w:val="0"/>
        <w:adjustRightInd w:val="0"/>
        <w:spacing w:after="0" w:line="360" w:lineRule="auto"/>
        <w:ind w:left="1980"/>
        <w:jc w:val="both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Alat</w:t>
      </w:r>
      <w:r w:rsidRPr="00D63156">
        <w:rPr>
          <w:rFonts w:ascii="Cambria Math" w:hAnsi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alat gali ini sering disebut sebagai </w:t>
      </w:r>
      <w:r w:rsidRPr="00D631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excavator</w:t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yang mempunyai bagian</w:t>
      </w:r>
      <w:r w:rsidRPr="00D63156">
        <w:rPr>
          <w:rFonts w:ascii="Cambria Math" w:hAnsi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bagian utama antara </w:t>
      </w:r>
      <w:proofErr w:type="gramStart"/>
      <w:r w:rsidRPr="00D63156">
        <w:rPr>
          <w:rFonts w:ascii="Times New Roman" w:hAnsi="Times New Roman"/>
          <w:color w:val="000000"/>
          <w:sz w:val="24"/>
          <w:szCs w:val="24"/>
        </w:rPr>
        <w:t>lain :</w:t>
      </w:r>
      <w:proofErr w:type="gramEnd"/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230E3B">
      <w:pPr>
        <w:widowControl w:val="0"/>
        <w:autoSpaceDE w:val="0"/>
        <w:autoSpaceDN w:val="0"/>
        <w:adjustRightInd w:val="0"/>
        <w:spacing w:after="0" w:line="360" w:lineRule="auto"/>
        <w:ind w:left="1980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1. Bagian atas yang dapat berputar (</w:t>
      </w: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>revolving unit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BB3A40" w:rsidRPr="00D63156" w:rsidRDefault="00A207E5" w:rsidP="00230E3B">
      <w:pPr>
        <w:widowControl w:val="0"/>
        <w:autoSpaceDE w:val="0"/>
        <w:autoSpaceDN w:val="0"/>
        <w:adjustRightInd w:val="0"/>
        <w:spacing w:after="0" w:line="360" w:lineRule="auto"/>
        <w:ind w:left="1980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2. Bagian bawah untuk berpindah tempat (</w:t>
      </w: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>travelling unit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), dan </w:t>
      </w:r>
    </w:p>
    <w:p w:rsidR="00BB3A40" w:rsidRPr="00D63156" w:rsidRDefault="00A207E5" w:rsidP="009E77E7">
      <w:pPr>
        <w:widowControl w:val="0"/>
        <w:autoSpaceDE w:val="0"/>
        <w:autoSpaceDN w:val="0"/>
        <w:adjustRightInd w:val="0"/>
        <w:spacing w:after="0" w:line="360" w:lineRule="auto"/>
        <w:ind w:left="1980"/>
        <w:jc w:val="both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3. Bagian</w:t>
      </w:r>
      <w:r w:rsidRPr="00D63156">
        <w:rPr>
          <w:rFonts w:ascii="Cambria Math" w:hAnsi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>bagian tambahan (</w:t>
      </w: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>attachment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) yang dapat diganti sesuai pekerjaan yang akan dilaksanakan; Attachment  yang  penting  untuk  diketahui  adalah </w:t>
      </w:r>
      <w:r w:rsidRPr="00D631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crane,  dipper  shovel,  backhoe,  dragline  dan clamshell</w:t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Bagian bawah dari excavator ini ada yang digunakan roda rantai (track/crawler) dan ada yang dipasang di atas truck (truck mounted). </w:t>
      </w:r>
    </w:p>
    <w:p w:rsidR="00BB3A40" w:rsidRPr="00D63156" w:rsidRDefault="00A207E5" w:rsidP="00230E3B">
      <w:pPr>
        <w:widowControl w:val="0"/>
        <w:autoSpaceDE w:val="0"/>
        <w:autoSpaceDN w:val="0"/>
        <w:adjustRightInd w:val="0"/>
        <w:spacing w:after="0" w:line="360" w:lineRule="auto"/>
        <w:ind w:left="198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 xml:space="preserve">Pada umumnya excavator mempunyai tiga pasang mesin penggerak pokok </w:t>
      </w:r>
      <w:proofErr w:type="gramStart"/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>ialah :</w:t>
      </w:r>
      <w:proofErr w:type="gramEnd"/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B3A40" w:rsidRPr="00D63156" w:rsidRDefault="00A207E5" w:rsidP="008D0B9E">
      <w:pPr>
        <w:widowControl w:val="0"/>
        <w:autoSpaceDE w:val="0"/>
        <w:autoSpaceDN w:val="0"/>
        <w:adjustRightInd w:val="0"/>
        <w:spacing w:after="0" w:line="360" w:lineRule="auto"/>
        <w:ind w:left="2250" w:hanging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1. Penggerak  untuk  mengendalikan  attachment,  misalnya  untuk  gerakan  menggali,  mengangkat  dan sebagainya. </w:t>
      </w:r>
    </w:p>
    <w:p w:rsidR="00BB3A40" w:rsidRPr="00D63156" w:rsidRDefault="00A207E5" w:rsidP="008D0B9E">
      <w:pPr>
        <w:widowControl w:val="0"/>
        <w:autoSpaceDE w:val="0"/>
        <w:autoSpaceDN w:val="0"/>
        <w:adjustRightInd w:val="0"/>
        <w:spacing w:after="0" w:line="360" w:lineRule="auto"/>
        <w:ind w:left="2250" w:hanging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2. Penggerak untuk memutar revolving unit berikut attachment yang dipasang pada unit tersebut </w:t>
      </w:r>
    </w:p>
    <w:p w:rsidR="00BB3A40" w:rsidRPr="00D63156" w:rsidRDefault="00A207E5" w:rsidP="00230E3B">
      <w:pPr>
        <w:widowControl w:val="0"/>
        <w:autoSpaceDE w:val="0"/>
        <w:autoSpaceDN w:val="0"/>
        <w:adjustRightInd w:val="0"/>
        <w:spacing w:after="0" w:line="360" w:lineRule="auto"/>
        <w:ind w:left="1980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3. Penggerak untuk menjalankan excavator berpindah dari satu tempat ke tempat lain. </w:t>
      </w:r>
    </w:p>
    <w:p w:rsidR="00BB3A40" w:rsidRPr="00D63156" w:rsidRDefault="00A207E5" w:rsidP="008D0B9E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>Pada  crawler  mounted  excavator,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 mesin  penggerak  pada  umumnya  bersumber  pada  power  unit yang  sama  dengan  mesin</w:t>
      </w:r>
      <w:r w:rsidRPr="00D63156">
        <w:rPr>
          <w:rFonts w:ascii="Cambria Math" w:hAnsi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mesin  penggerak  lainnya,  sedang  pada  truck  mounted  excavator  biasanya digunakan  mesin  khusus  untuk  berpindah  tempat,  dan  dipilih  yang  RPM  nya  tinggi,  agar  diperoleh mobilitas yang tinggi. </w:t>
      </w:r>
    </w:p>
    <w:p w:rsidR="00BB3A40" w:rsidRPr="00D63156" w:rsidRDefault="00A207E5" w:rsidP="008D0B9E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>Excavator  adalah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 alat  yang  bekerjanya  berputar  bagian  atasnya  pada  sumbu  vertikal  di  antara sistem roda</w:t>
      </w:r>
      <w:r w:rsidRPr="00D63156">
        <w:rPr>
          <w:rFonts w:ascii="Cambria Math" w:hAnsi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>rodanya, sehingga excavator yang beroda ban (truck mounted), pada kedudukan arah kerja attachment  tidak  searah  dengan  sumbu  memanjang  sistem  roda</w:t>
      </w:r>
      <w:r w:rsidRPr="00D63156">
        <w:rPr>
          <w:rFonts w:ascii="Cambria Math" w:hAnsi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rodanya,  sering  terjadi  proyeksi  pusat berat  alat  yang  dimuati  berada  di  luar  pusat  berat  dari  sistem  kendaran,  sehingga  dapat  menyebabkan alat berat terguling. </w:t>
      </w:r>
      <w:proofErr w:type="gramStart"/>
      <w:r w:rsidRPr="00D63156">
        <w:rPr>
          <w:rFonts w:ascii="Times New Roman" w:hAnsi="Times New Roman"/>
          <w:color w:val="000000"/>
          <w:sz w:val="24"/>
          <w:szCs w:val="24"/>
        </w:rPr>
        <w:t xml:space="preserve">Untuk mengurangi kemungkinan terguling ini diberikan alat yang disebut </w:t>
      </w: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>out­riggers.</w:t>
      </w:r>
      <w:proofErr w:type="gramEnd"/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Default="00BB3A40" w:rsidP="00230E3B">
      <w:pPr>
        <w:widowControl w:val="0"/>
        <w:autoSpaceDE w:val="0"/>
        <w:autoSpaceDN w:val="0"/>
        <w:adjustRightInd w:val="0"/>
        <w:spacing w:after="0" w:line="360" w:lineRule="auto"/>
        <w:ind w:left="1980"/>
        <w:rPr>
          <w:rFonts w:ascii="Times New Roman" w:hAnsi="Times New Roman"/>
          <w:sz w:val="24"/>
          <w:szCs w:val="24"/>
        </w:rPr>
      </w:pPr>
    </w:p>
    <w:p w:rsidR="008D0B9E" w:rsidRDefault="008D0B9E" w:rsidP="00230E3B">
      <w:pPr>
        <w:widowControl w:val="0"/>
        <w:autoSpaceDE w:val="0"/>
        <w:autoSpaceDN w:val="0"/>
        <w:adjustRightInd w:val="0"/>
        <w:spacing w:after="0" w:line="360" w:lineRule="auto"/>
        <w:ind w:left="1980"/>
        <w:rPr>
          <w:rFonts w:ascii="Times New Roman" w:hAnsi="Times New Roman"/>
          <w:sz w:val="24"/>
          <w:szCs w:val="24"/>
        </w:rPr>
      </w:pPr>
    </w:p>
    <w:p w:rsidR="008D0B9E" w:rsidRPr="00D63156" w:rsidRDefault="008D0B9E" w:rsidP="008D0B9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8D0B9E" w:rsidRPr="00D63156" w:rsidSect="00771BF6">
      <w:pgSz w:w="11904" w:h="16840"/>
      <w:pgMar w:top="1530" w:right="1374" w:bottom="153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5F0A"/>
    <w:multiLevelType w:val="hybridMultilevel"/>
    <w:tmpl w:val="ADF4DF7C"/>
    <w:lvl w:ilvl="0" w:tplc="4A4A47EC">
      <w:start w:val="1"/>
      <w:numFmt w:val="decimal"/>
      <w:lvlText w:val="%1."/>
      <w:lvlJc w:val="left"/>
      <w:pPr>
        <w:ind w:left="24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33365035"/>
    <w:multiLevelType w:val="multilevel"/>
    <w:tmpl w:val="87FA1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2">
    <w:nsid w:val="41B63170"/>
    <w:multiLevelType w:val="multilevel"/>
    <w:tmpl w:val="C7C210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44506F41"/>
    <w:multiLevelType w:val="multilevel"/>
    <w:tmpl w:val="7B329E48"/>
    <w:lvl w:ilvl="0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57F52D60"/>
    <w:multiLevelType w:val="multilevel"/>
    <w:tmpl w:val="FB8CE6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>
    <w:nsid w:val="5D9020CA"/>
    <w:multiLevelType w:val="multilevel"/>
    <w:tmpl w:val="253022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  <w:b/>
      </w:rPr>
    </w:lvl>
  </w:abstractNum>
  <w:abstractNum w:abstractNumId="6">
    <w:nsid w:val="626E6C99"/>
    <w:multiLevelType w:val="multilevel"/>
    <w:tmpl w:val="F6B05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  <w:b/>
      </w:rPr>
    </w:lvl>
  </w:abstractNum>
  <w:abstractNum w:abstractNumId="7">
    <w:nsid w:val="65111244"/>
    <w:multiLevelType w:val="multilevel"/>
    <w:tmpl w:val="2F3EBC4C"/>
    <w:lvl w:ilvl="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B6374"/>
    <w:rsid w:val="000D29E2"/>
    <w:rsid w:val="00230E3B"/>
    <w:rsid w:val="002D0787"/>
    <w:rsid w:val="0031294D"/>
    <w:rsid w:val="00360AF5"/>
    <w:rsid w:val="004E07F0"/>
    <w:rsid w:val="0057636A"/>
    <w:rsid w:val="00681309"/>
    <w:rsid w:val="00695EA0"/>
    <w:rsid w:val="00734432"/>
    <w:rsid w:val="00771BF6"/>
    <w:rsid w:val="008B07D6"/>
    <w:rsid w:val="008D0B9E"/>
    <w:rsid w:val="00931988"/>
    <w:rsid w:val="009B6374"/>
    <w:rsid w:val="009E77E7"/>
    <w:rsid w:val="00A207E5"/>
    <w:rsid w:val="00A208C0"/>
    <w:rsid w:val="00A80924"/>
    <w:rsid w:val="00AD2A04"/>
    <w:rsid w:val="00BB3A40"/>
    <w:rsid w:val="00D63156"/>
    <w:rsid w:val="00DC5EFC"/>
    <w:rsid w:val="00E03D0D"/>
    <w:rsid w:val="00EA2C60"/>
    <w:rsid w:val="00EC7ED8"/>
    <w:rsid w:val="00ED4302"/>
    <w:rsid w:val="00FA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A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2013-11-22T02:20:00Z</dcterms:created>
  <dcterms:modified xsi:type="dcterms:W3CDTF">2013-11-22T02:22:00Z</dcterms:modified>
</cp:coreProperties>
</file>