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099" w:rsidRPr="00F83A56" w:rsidRDefault="003B5099" w:rsidP="003B5099">
      <w:pPr>
        <w:pStyle w:val="NormalWeb"/>
        <w:jc w:val="both"/>
        <w:rPr>
          <w:rFonts w:ascii="Maiandra GD" w:hAnsi="Maiandra GD"/>
          <w:b/>
          <w:i/>
          <w:sz w:val="18"/>
          <w:szCs w:val="18"/>
          <w:lang w:val="sv-SE"/>
        </w:rPr>
      </w:pPr>
      <w:r w:rsidRPr="00F83A56">
        <w:rPr>
          <w:rFonts w:ascii="Maiandra GD" w:hAnsi="Maiandra GD"/>
          <w:b/>
          <w:i/>
          <w:sz w:val="18"/>
          <w:szCs w:val="18"/>
          <w:lang w:val="sv-SE"/>
        </w:rPr>
        <w:t>DEFINISI HUKUM NEWTON I :</w:t>
      </w:r>
    </w:p>
    <w:p w:rsidR="003B5099" w:rsidRPr="00F83A56" w:rsidRDefault="003B5099" w:rsidP="003B5099">
      <w:pPr>
        <w:pStyle w:val="NormalWeb"/>
        <w:jc w:val="both"/>
        <w:rPr>
          <w:rFonts w:ascii="Maiandra GD" w:hAnsi="Maiandra GD"/>
          <w:b/>
          <w:i/>
          <w:sz w:val="18"/>
          <w:szCs w:val="18"/>
          <w:lang w:val="sv-SE"/>
        </w:rPr>
      </w:pPr>
      <w:r w:rsidRPr="00F83A56">
        <w:rPr>
          <w:rFonts w:ascii="Maiandra GD" w:hAnsi="Maiandra GD"/>
          <w:noProof/>
          <w:sz w:val="18"/>
          <w:szCs w:val="1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96pt;margin-top:34.8pt;width:80pt;height:27.2pt;z-index:-251656192" strokeweight="2pt"/>
        </w:pict>
      </w:r>
      <w:r w:rsidRPr="00F83A56">
        <w:rPr>
          <w:rFonts w:ascii="Maiandra GD" w:hAnsi="Maiandra GD"/>
          <w:sz w:val="18"/>
          <w:szCs w:val="18"/>
          <w:lang w:val="sv-SE"/>
        </w:rPr>
        <w:t>Setiap benda akan tetap bergerak lurus beraturan ata</w:t>
      </w:r>
      <w:r>
        <w:rPr>
          <w:rFonts w:ascii="Maiandra GD" w:hAnsi="Maiandra GD"/>
          <w:sz w:val="18"/>
          <w:szCs w:val="18"/>
          <w:lang w:val="sv-SE"/>
        </w:rPr>
        <w:t xml:space="preserve">u tetap dalam keadaan diam jika </w:t>
      </w:r>
      <w:r w:rsidRPr="00F83A56">
        <w:rPr>
          <w:rFonts w:ascii="Maiandra GD" w:hAnsi="Maiandra GD"/>
          <w:sz w:val="18"/>
          <w:szCs w:val="18"/>
          <w:lang w:val="sv-SE"/>
        </w:rPr>
        <w:t>tidak ada resultan</w:t>
      </w:r>
      <w:r>
        <w:rPr>
          <w:rFonts w:ascii="Maiandra GD" w:hAnsi="Maiandra GD"/>
          <w:sz w:val="18"/>
          <w:szCs w:val="18"/>
          <w:lang w:val="sv-SE"/>
        </w:rPr>
        <w:t xml:space="preserve"> </w:t>
      </w:r>
      <w:r w:rsidRPr="00F83A56">
        <w:rPr>
          <w:rFonts w:ascii="Maiandra GD" w:hAnsi="Maiandra GD"/>
          <w:sz w:val="18"/>
          <w:szCs w:val="18"/>
          <w:lang w:val="sv-SE"/>
        </w:rPr>
        <w:t>gaya (F) yang bekerja pada benda itu, jadi:</w:t>
      </w:r>
    </w:p>
    <w:p w:rsidR="003B5099" w:rsidRPr="00F83A56" w:rsidRDefault="003B5099" w:rsidP="003B5099">
      <w:pPr>
        <w:pStyle w:val="NormalWeb"/>
        <w:ind w:left="2340"/>
        <w:rPr>
          <w:rFonts w:ascii="Maiandra GD" w:hAnsi="Maiandra GD"/>
          <w:b/>
          <w:sz w:val="18"/>
          <w:szCs w:val="18"/>
          <w:lang w:val="sv-SE"/>
        </w:rPr>
      </w:pPr>
      <w:r w:rsidRPr="00F83A56">
        <w:rPr>
          <w:rFonts w:ascii="Maiandra GD" w:hAnsi="Maiandra GD"/>
          <w:b/>
          <w:position w:val="-4"/>
          <w:sz w:val="18"/>
          <w:szCs w:val="18"/>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5pt;height:19.95pt" o:ole="">
            <v:imagedata r:id="rId4" o:title=""/>
          </v:shape>
          <o:OLEObject Type="Embed" ProgID="Equation.3" ShapeID="_x0000_i1025" DrawAspect="Content" ObjectID="_1451382937" r:id="rId5"/>
        </w:object>
      </w:r>
      <w:r w:rsidRPr="00F83A56">
        <w:rPr>
          <w:rFonts w:ascii="Maiandra GD" w:hAnsi="Maiandra GD"/>
          <w:b/>
          <w:sz w:val="18"/>
          <w:szCs w:val="18"/>
          <w:lang w:val="sv-SE"/>
        </w:rPr>
        <w:t xml:space="preserve">F = 0   </w:t>
      </w:r>
      <w:r>
        <w:rPr>
          <w:rFonts w:ascii="Maiandra GD" w:hAnsi="Maiandra GD"/>
          <w:b/>
          <w:sz w:val="18"/>
          <w:szCs w:val="18"/>
          <w:lang w:val="sv-SE"/>
        </w:rPr>
        <w:t>1</w:t>
      </w:r>
    </w:p>
    <w:p w:rsidR="003B5099" w:rsidRPr="00F83A56" w:rsidRDefault="003B5099" w:rsidP="003B5099">
      <w:pPr>
        <w:pStyle w:val="NormalWeb"/>
        <w:rPr>
          <w:rFonts w:ascii="Maiandra GD" w:hAnsi="Maiandra GD"/>
          <w:b/>
          <w:bCs/>
          <w:sz w:val="18"/>
          <w:szCs w:val="18"/>
          <w:lang w:val="sv-SE"/>
        </w:rPr>
      </w:pPr>
      <w:r w:rsidRPr="00F83A56">
        <w:rPr>
          <w:rFonts w:ascii="Maiandra GD" w:hAnsi="Maiandra GD"/>
          <w:b/>
          <w:bCs/>
          <w:sz w:val="18"/>
          <w:szCs w:val="18"/>
          <w:lang w:val="sv-SE"/>
        </w:rPr>
        <w:t xml:space="preserve">a = 0 karena v=0 (diam) </w:t>
      </w:r>
    </w:p>
    <w:p w:rsidR="003B5099" w:rsidRPr="00F83A56" w:rsidRDefault="003B5099" w:rsidP="003B5099">
      <w:pPr>
        <w:pStyle w:val="NormalWeb"/>
        <w:rPr>
          <w:rFonts w:ascii="Maiandra GD" w:hAnsi="Maiandra GD"/>
          <w:sz w:val="18"/>
          <w:szCs w:val="18"/>
          <w:lang w:val="sv-SE"/>
        </w:rPr>
      </w:pPr>
      <w:r w:rsidRPr="00F83A56">
        <w:rPr>
          <w:rFonts w:ascii="Maiandra GD" w:hAnsi="Maiandra GD"/>
          <w:b/>
          <w:bCs/>
          <w:sz w:val="18"/>
          <w:szCs w:val="18"/>
          <w:lang w:val="sv-SE"/>
        </w:rPr>
        <w:t>atau v= konstan (GLB)</w:t>
      </w:r>
    </w:p>
    <w:p w:rsidR="003B5099" w:rsidRDefault="003B5099" w:rsidP="003B5099">
      <w:pPr>
        <w:rPr>
          <w:szCs w:val="36"/>
        </w:rPr>
      </w:pPr>
    </w:p>
    <w:p w:rsidR="003B5099" w:rsidRPr="00E01A1F" w:rsidRDefault="003B5099" w:rsidP="003B5099">
      <w:pPr>
        <w:tabs>
          <w:tab w:val="left" w:pos="600"/>
          <w:tab w:val="left" w:pos="900"/>
        </w:tabs>
        <w:jc w:val="both"/>
        <w:rPr>
          <w:rFonts w:ascii="Maiandra GD" w:hAnsi="Maiandra GD"/>
          <w:b/>
          <w:sz w:val="18"/>
          <w:szCs w:val="18"/>
          <w:lang w:val="sv-SE"/>
        </w:rPr>
      </w:pPr>
      <w:r w:rsidRPr="00E01A1F">
        <w:rPr>
          <w:rFonts w:ascii="Maiandra GD" w:hAnsi="Maiandra GD"/>
          <w:b/>
          <w:sz w:val="18"/>
          <w:szCs w:val="18"/>
          <w:lang w:val="sv-SE"/>
        </w:rPr>
        <w:t xml:space="preserve">HUKUM NEWTON II </w:t>
      </w:r>
    </w:p>
    <w:p w:rsidR="003B5099" w:rsidRPr="00E01A1F" w:rsidRDefault="003B5099" w:rsidP="003B5099">
      <w:pPr>
        <w:tabs>
          <w:tab w:val="left" w:pos="600"/>
          <w:tab w:val="left" w:pos="900"/>
        </w:tabs>
        <w:jc w:val="both"/>
        <w:rPr>
          <w:rFonts w:ascii="Maiandra GD" w:hAnsi="Maiandra GD"/>
          <w:sz w:val="18"/>
          <w:szCs w:val="18"/>
          <w:lang w:val="sv-SE"/>
        </w:rPr>
      </w:pPr>
      <w:r w:rsidRPr="00E01A1F">
        <w:rPr>
          <w:rFonts w:ascii="Maiandra GD" w:hAnsi="Maiandra GD"/>
          <w:sz w:val="18"/>
          <w:szCs w:val="18"/>
          <w:lang w:val="sv-SE"/>
        </w:rPr>
        <w:tab/>
        <w:t xml:space="preserve">Jika hukum Newton pertama berbicara tentang akibat dari tidak adanya gaya atau gaya total nol pada benda, maka pada hukum Newton kedua dirumuskan akibat dari adanya gaya (gaya total tidak sama dengan nol) yang bekerja. Jika pada sebuah benda bekerja sebuah gaya maka benda tersebut akan mendapatkan percepatan yang sebanding dengan gaya itu. Sebanding berarti bahwa jika gaya dibesarkan N kali maka percepatan juga menjadi N kali semula. Konstanta kesebandingan ternyata adalah massa benda m. </w:t>
      </w:r>
    </w:p>
    <w:p w:rsidR="003B5099" w:rsidRPr="00E01A1F" w:rsidRDefault="003B5099" w:rsidP="003B5099">
      <w:pPr>
        <w:tabs>
          <w:tab w:val="left" w:pos="600"/>
          <w:tab w:val="left" w:pos="900"/>
        </w:tabs>
        <w:jc w:val="both"/>
        <w:rPr>
          <w:rFonts w:ascii="Maiandra GD" w:hAnsi="Maiandra GD"/>
          <w:sz w:val="18"/>
          <w:szCs w:val="18"/>
          <w:lang w:val="sv-SE"/>
        </w:rPr>
      </w:pPr>
      <w:r w:rsidRPr="00E01A1F">
        <w:rPr>
          <w:rFonts w:ascii="Maiandra GD" w:hAnsi="Maiandra GD"/>
          <w:sz w:val="18"/>
          <w:szCs w:val="18"/>
          <w:lang w:val="sv-SE"/>
        </w:rPr>
        <w:tab/>
        <w:t xml:space="preserve">Hukum Newton kedua dapat dirumuskan : </w:t>
      </w:r>
      <w:r w:rsidRPr="00E01A1F">
        <w:rPr>
          <w:rFonts w:ascii="Maiandra GD" w:hAnsi="Maiandra GD"/>
          <w:b/>
          <w:i/>
          <w:sz w:val="18"/>
          <w:szCs w:val="18"/>
          <w:lang w:val="sv-SE"/>
        </w:rPr>
        <w:t xml:space="preserve">"Jika sebuah benda yang massanya m dikenai gaya total </w:t>
      </w:r>
      <w:r w:rsidRPr="00E01A1F">
        <w:rPr>
          <w:rFonts w:ascii="Maiandra GD" w:hAnsi="Maiandra GD"/>
          <w:b/>
          <w:sz w:val="18"/>
          <w:szCs w:val="18"/>
        </w:rPr>
        <w:sym w:font="Math1" w:char="F053"/>
      </w:r>
      <w:r w:rsidRPr="00E01A1F">
        <w:rPr>
          <w:rFonts w:ascii="Maiandra GD" w:hAnsi="Maiandra GD"/>
          <w:b/>
          <w:sz w:val="18"/>
          <w:szCs w:val="18"/>
          <w:lang w:val="sv-SE"/>
        </w:rPr>
        <w:t>F</w:t>
      </w:r>
      <w:r w:rsidRPr="00E01A1F">
        <w:rPr>
          <w:rFonts w:ascii="Maiandra GD" w:hAnsi="Maiandra GD"/>
          <w:b/>
          <w:i/>
          <w:sz w:val="18"/>
          <w:szCs w:val="18"/>
          <w:lang w:val="sv-SE"/>
        </w:rPr>
        <w:t xml:space="preserve"> maka benda tersebut akan mengalami percepatan </w:t>
      </w:r>
      <w:r w:rsidRPr="00E01A1F">
        <w:rPr>
          <w:rFonts w:ascii="Maiandra GD" w:hAnsi="Maiandra GD"/>
          <w:b/>
          <w:sz w:val="18"/>
          <w:szCs w:val="18"/>
          <w:lang w:val="sv-SE"/>
        </w:rPr>
        <w:t xml:space="preserve">a </w:t>
      </w:r>
      <w:r w:rsidRPr="00E01A1F">
        <w:rPr>
          <w:rFonts w:ascii="Maiandra GD" w:hAnsi="Maiandra GD"/>
          <w:b/>
          <w:i/>
          <w:sz w:val="18"/>
          <w:szCs w:val="18"/>
          <w:lang w:val="sv-SE"/>
        </w:rPr>
        <w:t xml:space="preserve">yang sebanding dengan </w:t>
      </w:r>
      <w:r w:rsidRPr="00E01A1F">
        <w:rPr>
          <w:rFonts w:ascii="Maiandra GD" w:hAnsi="Maiandra GD"/>
          <w:b/>
          <w:sz w:val="18"/>
          <w:szCs w:val="18"/>
        </w:rPr>
        <w:sym w:font="Math1" w:char="F053"/>
      </w:r>
      <w:r w:rsidRPr="00E01A1F">
        <w:rPr>
          <w:rFonts w:ascii="Maiandra GD" w:hAnsi="Maiandra GD"/>
          <w:b/>
          <w:sz w:val="18"/>
          <w:szCs w:val="18"/>
          <w:lang w:val="sv-SE"/>
        </w:rPr>
        <w:t>F</w:t>
      </w:r>
      <w:r w:rsidRPr="00E01A1F">
        <w:rPr>
          <w:rFonts w:ascii="Maiandra GD" w:hAnsi="Maiandra GD"/>
          <w:b/>
          <w:i/>
          <w:sz w:val="18"/>
          <w:szCs w:val="18"/>
          <w:lang w:val="sv-SE"/>
        </w:rPr>
        <w:t xml:space="preserve"> tersebut "</w:t>
      </w:r>
      <w:r w:rsidRPr="00E01A1F">
        <w:rPr>
          <w:rFonts w:ascii="Maiandra GD" w:hAnsi="Maiandra GD"/>
          <w:sz w:val="18"/>
          <w:szCs w:val="18"/>
          <w:lang w:val="sv-SE"/>
        </w:rPr>
        <w:t xml:space="preserve">. Dapat pula diartikan bahwa percepatan sebuah benda berbanding lurus dengan gaya total yang bekerja padanya. Arah percepatan sama dengan arah gaya total yang bekerja padanya. </w:t>
      </w:r>
    </w:p>
    <w:p w:rsidR="003B5099" w:rsidRPr="00E01A1F" w:rsidRDefault="003B5099" w:rsidP="003B5099">
      <w:pPr>
        <w:tabs>
          <w:tab w:val="left" w:pos="600"/>
          <w:tab w:val="left" w:pos="900"/>
        </w:tabs>
        <w:jc w:val="both"/>
        <w:rPr>
          <w:rFonts w:ascii="Maiandra GD" w:hAnsi="Maiandra GD"/>
          <w:sz w:val="18"/>
          <w:szCs w:val="18"/>
          <w:lang w:val="sv-SE"/>
        </w:rPr>
      </w:pPr>
      <w:r w:rsidRPr="00E01A1F">
        <w:rPr>
          <w:rFonts w:ascii="Maiandra GD" w:hAnsi="Maiandra GD"/>
          <w:sz w:val="18"/>
          <w:szCs w:val="18"/>
          <w:lang w:val="sv-SE"/>
        </w:rPr>
        <w:tab/>
        <w:t>Secara matematik hukum Newton kedua dirumuskan :</w:t>
      </w:r>
    </w:p>
    <w:p w:rsidR="003B5099" w:rsidRPr="00E01A1F" w:rsidRDefault="003B5099" w:rsidP="003B5099">
      <w:pPr>
        <w:tabs>
          <w:tab w:val="left" w:pos="900"/>
        </w:tabs>
        <w:jc w:val="both"/>
        <w:rPr>
          <w:rFonts w:ascii="Maiandra GD" w:hAnsi="Maiandra GD"/>
          <w:sz w:val="18"/>
          <w:szCs w:val="18"/>
          <w:lang w:val="sv-SE"/>
        </w:rPr>
      </w:pPr>
    </w:p>
    <w:p w:rsidR="003B5099" w:rsidRPr="00E01A1F" w:rsidRDefault="003B5099" w:rsidP="003B5099">
      <w:pPr>
        <w:ind w:left="720" w:firstLine="720"/>
        <w:jc w:val="both"/>
        <w:rPr>
          <w:rFonts w:ascii="Maiandra GD" w:hAnsi="Maiandra GD"/>
          <w:sz w:val="18"/>
          <w:szCs w:val="18"/>
          <w:lang w:val="nl-NL"/>
        </w:rPr>
      </w:pPr>
      <w:r w:rsidRPr="00E01A1F">
        <w:rPr>
          <w:position w:val="-14"/>
          <w:sz w:val="18"/>
          <w:szCs w:val="18"/>
        </w:rPr>
        <w:object w:dxaOrig="1080" w:dyaOrig="400">
          <v:shape id="_x0000_i1027" type="#_x0000_t75" style="width:47.65pt;height:17.7pt" o:ole="">
            <v:imagedata r:id="rId6" o:title=""/>
          </v:shape>
          <o:OLEObject Type="Embed" ProgID="Equation.3" ShapeID="_x0000_i1027" DrawAspect="Content" ObjectID="_1451382938" r:id="rId7"/>
        </w:object>
      </w:r>
    </w:p>
    <w:p w:rsidR="003B5099" w:rsidRPr="00E01A1F" w:rsidRDefault="003B5099" w:rsidP="003B5099">
      <w:pPr>
        <w:tabs>
          <w:tab w:val="left" w:pos="900"/>
        </w:tabs>
        <w:spacing w:before="100" w:beforeAutospacing="1" w:after="100" w:afterAutospacing="1"/>
        <w:jc w:val="both"/>
        <w:rPr>
          <w:rFonts w:ascii="Maiandra GD" w:hAnsi="Maiandra GD"/>
          <w:b/>
          <w:i/>
          <w:sz w:val="18"/>
          <w:szCs w:val="18"/>
          <w:lang w:val="sv-SE"/>
        </w:rPr>
      </w:pPr>
      <w:r w:rsidRPr="00E01A1F">
        <w:rPr>
          <w:rFonts w:ascii="Maiandra GD" w:hAnsi="Maiandra GD"/>
          <w:b/>
          <w:i/>
          <w:sz w:val="18"/>
          <w:szCs w:val="18"/>
          <w:lang w:val="sv-SE"/>
        </w:rPr>
        <w:t>Dalam hal ini :</w:t>
      </w:r>
    </w:p>
    <w:p w:rsidR="003B5099" w:rsidRPr="00E01A1F" w:rsidRDefault="003B5099" w:rsidP="003B5099">
      <w:pPr>
        <w:pStyle w:val="NormalWeb"/>
        <w:tabs>
          <w:tab w:val="left" w:pos="2040"/>
          <w:tab w:val="left" w:pos="2400"/>
        </w:tabs>
        <w:ind w:left="1080"/>
        <w:rPr>
          <w:rFonts w:ascii="Maiandra GD" w:hAnsi="Maiandra GD"/>
          <w:sz w:val="18"/>
          <w:szCs w:val="18"/>
          <w:lang w:val="sv-SE"/>
        </w:rPr>
      </w:pPr>
      <w:r w:rsidRPr="00E01A1F">
        <w:rPr>
          <w:rFonts w:ascii="Maiandra GD" w:hAnsi="Maiandra GD"/>
          <w:position w:val="-4"/>
          <w:sz w:val="18"/>
          <w:szCs w:val="18"/>
          <w:lang w:val="nl-NL"/>
        </w:rPr>
        <w:object w:dxaOrig="220" w:dyaOrig="240">
          <v:shape id="_x0000_i1028" type="#_x0000_t75" style="width:13.3pt;height:14.4pt" o:ole="">
            <v:imagedata r:id="rId8" o:title=""/>
          </v:shape>
          <o:OLEObject Type="Embed" ProgID="Equation.3" ShapeID="_x0000_i1028" DrawAspect="Content" ObjectID="_1451382939" r:id="rId9"/>
        </w:object>
      </w:r>
      <w:r w:rsidRPr="00E01A1F">
        <w:rPr>
          <w:rFonts w:ascii="Maiandra GD" w:hAnsi="Maiandra GD"/>
          <w:sz w:val="18"/>
          <w:szCs w:val="18"/>
          <w:lang w:val="sv-SE"/>
        </w:rPr>
        <w:t xml:space="preserve"> F </w:t>
      </w:r>
      <w:r w:rsidRPr="00E01A1F">
        <w:rPr>
          <w:rFonts w:ascii="Maiandra GD" w:hAnsi="Maiandra GD"/>
          <w:sz w:val="18"/>
          <w:szCs w:val="18"/>
          <w:lang w:val="sv-SE"/>
        </w:rPr>
        <w:tab/>
        <w:t xml:space="preserve">= </w:t>
      </w:r>
      <w:r w:rsidRPr="00E01A1F">
        <w:rPr>
          <w:rFonts w:ascii="Maiandra GD" w:hAnsi="Maiandra GD"/>
          <w:sz w:val="18"/>
          <w:szCs w:val="18"/>
          <w:lang w:val="sv-SE"/>
        </w:rPr>
        <w:tab/>
        <w:t>jumlah gaya-gaya pada benda</w:t>
      </w:r>
      <w:r w:rsidRPr="00E01A1F">
        <w:rPr>
          <w:rFonts w:ascii="Maiandra GD" w:hAnsi="Maiandra GD"/>
          <w:sz w:val="18"/>
          <w:szCs w:val="18"/>
          <w:lang w:val="sv-SE"/>
        </w:rPr>
        <w:br/>
        <w:t xml:space="preserve">m </w:t>
      </w:r>
      <w:r w:rsidRPr="00E01A1F">
        <w:rPr>
          <w:rFonts w:ascii="Maiandra GD" w:hAnsi="Maiandra GD"/>
          <w:sz w:val="18"/>
          <w:szCs w:val="18"/>
          <w:lang w:val="sv-SE"/>
        </w:rPr>
        <w:tab/>
        <w:t xml:space="preserve">= </w:t>
      </w:r>
      <w:r w:rsidRPr="00E01A1F">
        <w:rPr>
          <w:rFonts w:ascii="Maiandra GD" w:hAnsi="Maiandra GD"/>
          <w:sz w:val="18"/>
          <w:szCs w:val="18"/>
          <w:lang w:val="sv-SE"/>
        </w:rPr>
        <w:tab/>
        <w:t>massa benda</w:t>
      </w:r>
      <w:r w:rsidRPr="00E01A1F">
        <w:rPr>
          <w:rFonts w:ascii="Maiandra GD" w:hAnsi="Maiandra GD"/>
          <w:sz w:val="18"/>
          <w:szCs w:val="18"/>
          <w:lang w:val="sv-SE"/>
        </w:rPr>
        <w:br/>
        <w:t xml:space="preserve">a </w:t>
      </w:r>
      <w:r w:rsidRPr="00E01A1F">
        <w:rPr>
          <w:rFonts w:ascii="Maiandra GD" w:hAnsi="Maiandra GD"/>
          <w:sz w:val="18"/>
          <w:szCs w:val="18"/>
          <w:lang w:val="sv-SE"/>
        </w:rPr>
        <w:tab/>
        <w:t xml:space="preserve">= </w:t>
      </w:r>
      <w:r w:rsidRPr="00E01A1F">
        <w:rPr>
          <w:rFonts w:ascii="Maiandra GD" w:hAnsi="Maiandra GD"/>
          <w:sz w:val="18"/>
          <w:szCs w:val="18"/>
          <w:lang w:val="sv-SE"/>
        </w:rPr>
        <w:tab/>
        <w:t>percepatan benda</w:t>
      </w:r>
    </w:p>
    <w:p w:rsidR="003B5099" w:rsidRDefault="003B5099" w:rsidP="003B5099">
      <w:pPr>
        <w:pStyle w:val="BodyText"/>
        <w:tabs>
          <w:tab w:val="left" w:pos="600"/>
        </w:tabs>
        <w:rPr>
          <w:rFonts w:ascii="Maiandra GD" w:hAnsi="Maiandra GD"/>
          <w:sz w:val="18"/>
          <w:szCs w:val="18"/>
          <w:lang w:val="sv-SE"/>
        </w:rPr>
      </w:pPr>
    </w:p>
    <w:p w:rsidR="003B5099" w:rsidRPr="00E01A1F" w:rsidRDefault="003B5099" w:rsidP="003B5099">
      <w:pPr>
        <w:tabs>
          <w:tab w:val="left" w:pos="600"/>
          <w:tab w:val="left" w:pos="900"/>
        </w:tabs>
        <w:jc w:val="both"/>
        <w:rPr>
          <w:rFonts w:ascii="Maiandra GD" w:hAnsi="Maiandra GD"/>
          <w:b/>
          <w:sz w:val="18"/>
          <w:szCs w:val="18"/>
          <w:lang w:val="sv-SE"/>
        </w:rPr>
      </w:pPr>
      <w:r w:rsidRPr="00E01A1F">
        <w:rPr>
          <w:rFonts w:ascii="Maiandra GD" w:hAnsi="Maiandra GD"/>
          <w:b/>
          <w:sz w:val="18"/>
          <w:szCs w:val="18"/>
          <w:lang w:val="sv-SE"/>
        </w:rPr>
        <w:t xml:space="preserve">HUKUM NEWTON III </w:t>
      </w:r>
    </w:p>
    <w:p w:rsidR="003B5099" w:rsidRPr="00E01A1F" w:rsidRDefault="003B5099" w:rsidP="003B5099">
      <w:pPr>
        <w:pStyle w:val="BodyText"/>
        <w:tabs>
          <w:tab w:val="left" w:pos="600"/>
        </w:tabs>
        <w:rPr>
          <w:rFonts w:ascii="Maiandra GD" w:hAnsi="Maiandra GD"/>
          <w:sz w:val="18"/>
          <w:szCs w:val="18"/>
          <w:lang w:val="sv-SE"/>
        </w:rPr>
      </w:pPr>
      <w:r>
        <w:rPr>
          <w:rFonts w:ascii="Maiandra GD" w:hAnsi="Maiandra GD"/>
          <w:sz w:val="18"/>
          <w:szCs w:val="18"/>
          <w:lang w:val="sv-SE"/>
        </w:rPr>
        <w:tab/>
      </w:r>
      <w:r w:rsidRPr="00E01A1F">
        <w:rPr>
          <w:rFonts w:ascii="Maiandra GD" w:hAnsi="Maiandra GD"/>
          <w:sz w:val="18"/>
          <w:szCs w:val="18"/>
          <w:lang w:val="sv-SE"/>
        </w:rPr>
        <w:t xml:space="preserve">Hukum Newton ketiga dapat dirumuskan : </w:t>
      </w:r>
      <w:r w:rsidRPr="00E01A1F">
        <w:rPr>
          <w:rFonts w:ascii="Maiandra GD" w:hAnsi="Maiandra GD"/>
          <w:b/>
          <w:i/>
          <w:sz w:val="18"/>
          <w:szCs w:val="18"/>
          <w:lang w:val="sv-SE"/>
        </w:rPr>
        <w:t>"Ketika suatu benda memberikan gaya pada benda kedua maka benda kedua tersebut memberikan gaya yang sama besar, tapi berlawanan arah terhadap benda pertama"</w:t>
      </w:r>
      <w:r w:rsidRPr="00E01A1F">
        <w:rPr>
          <w:rFonts w:ascii="Maiandra GD" w:hAnsi="Maiandra GD"/>
          <w:sz w:val="18"/>
          <w:szCs w:val="18"/>
          <w:lang w:val="sv-SE"/>
        </w:rPr>
        <w:t xml:space="preserve">. Hal ini berarti  bahwa gaya-gaya yang bekerja pada dua benda yang berinteraksi selalu terjadi berpasangan. </w:t>
      </w:r>
    </w:p>
    <w:p w:rsidR="003B5099" w:rsidRPr="00E01A1F" w:rsidRDefault="003B5099" w:rsidP="003B5099">
      <w:pPr>
        <w:pStyle w:val="BodyText"/>
        <w:tabs>
          <w:tab w:val="left" w:pos="600"/>
        </w:tabs>
        <w:rPr>
          <w:rFonts w:ascii="Maiandra GD" w:hAnsi="Maiandra GD"/>
          <w:sz w:val="18"/>
          <w:szCs w:val="18"/>
          <w:lang w:val="sv-SE"/>
        </w:rPr>
      </w:pPr>
      <w:r>
        <w:rPr>
          <w:rFonts w:ascii="Maiandra GD" w:hAnsi="Maiandra GD"/>
          <w:sz w:val="18"/>
          <w:szCs w:val="18"/>
          <w:lang w:val="sv-SE"/>
        </w:rPr>
        <w:tab/>
      </w:r>
      <w:r w:rsidRPr="00E01A1F">
        <w:rPr>
          <w:rFonts w:ascii="Maiandra GD" w:hAnsi="Maiandra GD"/>
          <w:sz w:val="18"/>
          <w:szCs w:val="18"/>
          <w:lang w:val="sv-SE"/>
        </w:rPr>
        <w:t xml:space="preserve">Pasangan gaya ini disebut pasangan </w:t>
      </w:r>
      <w:r w:rsidRPr="00E01A1F">
        <w:rPr>
          <w:rFonts w:ascii="Maiandra GD" w:hAnsi="Maiandra GD"/>
          <w:b/>
          <w:i/>
          <w:sz w:val="18"/>
          <w:szCs w:val="18"/>
          <w:lang w:val="sv-SE"/>
        </w:rPr>
        <w:t>interaksi</w:t>
      </w:r>
      <w:r w:rsidRPr="00E01A1F">
        <w:rPr>
          <w:rFonts w:ascii="Maiandra GD" w:hAnsi="Maiandra GD"/>
          <w:sz w:val="18"/>
          <w:szCs w:val="18"/>
          <w:lang w:val="sv-SE"/>
        </w:rPr>
        <w:t xml:space="preserve"> atau sering dinamakan pasangan </w:t>
      </w:r>
      <w:r w:rsidRPr="00E01A1F">
        <w:rPr>
          <w:rFonts w:ascii="Maiandra GD" w:hAnsi="Maiandra GD"/>
          <w:b/>
          <w:i/>
          <w:sz w:val="18"/>
          <w:szCs w:val="18"/>
          <w:lang w:val="sv-SE"/>
        </w:rPr>
        <w:t>aksi reaksi.</w:t>
      </w:r>
      <w:r w:rsidRPr="00E01A1F">
        <w:rPr>
          <w:rFonts w:ascii="Maiandra GD" w:hAnsi="Maiandra GD"/>
          <w:b/>
          <w:sz w:val="18"/>
          <w:szCs w:val="18"/>
          <w:lang w:val="sv-SE"/>
        </w:rPr>
        <w:t xml:space="preserve"> </w:t>
      </w:r>
      <w:r w:rsidRPr="00E01A1F">
        <w:rPr>
          <w:rFonts w:ascii="Maiandra GD" w:hAnsi="Maiandra GD"/>
          <w:sz w:val="18"/>
          <w:szCs w:val="18"/>
          <w:lang w:val="sv-SE"/>
        </w:rPr>
        <w:t>Pengertian pasangan aksi reaksi janganlah diartikan sebagai hubungan sebab akibat atau terjadinya saling mendahului. Pasangan gaya tersebut terjadi pada saat yang bersamaan. Secara matematis hukum Newton ketiga dituliskan :</w:t>
      </w:r>
    </w:p>
    <w:p w:rsidR="003B5099" w:rsidRDefault="003B5099" w:rsidP="003B5099">
      <w:pPr>
        <w:pStyle w:val="BodyText"/>
        <w:tabs>
          <w:tab w:val="left" w:pos="600"/>
        </w:tabs>
        <w:rPr>
          <w:rFonts w:ascii="Maiandra GD" w:hAnsi="Maiandra GD"/>
          <w:sz w:val="18"/>
          <w:szCs w:val="18"/>
          <w:lang w:val="sv-SE"/>
        </w:rPr>
      </w:pPr>
    </w:p>
    <w:p w:rsidR="003B5099" w:rsidRPr="00E01A1F" w:rsidRDefault="003B5099" w:rsidP="003B5099">
      <w:pPr>
        <w:ind w:firstLine="1440"/>
        <w:jc w:val="both"/>
        <w:rPr>
          <w:rFonts w:ascii="Maiandra GD" w:hAnsi="Maiandra GD"/>
          <w:sz w:val="18"/>
          <w:szCs w:val="18"/>
        </w:rPr>
      </w:pPr>
      <w:r w:rsidRPr="00E01A1F">
        <w:rPr>
          <w:rFonts w:ascii="Verdana" w:hAnsi="Verdana"/>
          <w:b/>
          <w:bCs/>
          <w:noProof/>
          <w:sz w:val="18"/>
          <w:szCs w:val="18"/>
        </w:rPr>
        <w:lastRenderedPageBrea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28" type="#_x0000_t105" style="position:absolute;left:0;text-align:left;margin-left:120pt;margin-top:9.05pt;width:63pt;height:27pt;z-index:251662336" strokeweight="2pt"/>
        </w:pict>
      </w:r>
      <w:r w:rsidRPr="00E01A1F">
        <w:rPr>
          <w:rFonts w:ascii="Maiandra GD" w:hAnsi="Maiandra GD"/>
          <w:b/>
          <w:sz w:val="18"/>
          <w:szCs w:val="18"/>
          <w:lang w:val="nb-NO"/>
        </w:rPr>
        <w:t>F</w:t>
      </w:r>
      <w:r w:rsidRPr="00E01A1F">
        <w:rPr>
          <w:rFonts w:ascii="Maiandra GD" w:hAnsi="Maiandra GD"/>
          <w:b/>
          <w:sz w:val="18"/>
          <w:szCs w:val="18"/>
          <w:vertAlign w:val="subscript"/>
          <w:lang w:val="nb-NO"/>
        </w:rPr>
        <w:t xml:space="preserve">21   </w:t>
      </w:r>
      <w:r w:rsidRPr="00E01A1F">
        <w:rPr>
          <w:rFonts w:ascii="Maiandra GD" w:hAnsi="Maiandra GD"/>
          <w:b/>
          <w:sz w:val="18"/>
          <w:szCs w:val="18"/>
          <w:lang w:val="nb-NO"/>
        </w:rPr>
        <w:t>=</w:t>
      </w:r>
      <w:r w:rsidRPr="00E01A1F">
        <w:rPr>
          <w:rFonts w:ascii="Maiandra GD" w:hAnsi="Maiandra GD"/>
          <w:b/>
          <w:sz w:val="18"/>
          <w:szCs w:val="18"/>
          <w:vertAlign w:val="subscript"/>
          <w:lang w:val="nb-NO"/>
        </w:rPr>
        <w:t xml:space="preserve"> </w:t>
      </w:r>
      <w:r w:rsidRPr="00E01A1F">
        <w:rPr>
          <w:rFonts w:ascii="Maiandra GD" w:hAnsi="Maiandra GD"/>
          <w:b/>
          <w:sz w:val="18"/>
          <w:szCs w:val="18"/>
          <w:lang w:val="nb-NO"/>
        </w:rPr>
        <w:t xml:space="preserve">  -F</w:t>
      </w:r>
      <w:r w:rsidRPr="00E01A1F">
        <w:rPr>
          <w:rFonts w:ascii="Maiandra GD" w:hAnsi="Maiandra GD"/>
          <w:b/>
          <w:sz w:val="18"/>
          <w:szCs w:val="18"/>
          <w:vertAlign w:val="subscript"/>
          <w:lang w:val="nb-NO"/>
        </w:rPr>
        <w:t>12</w:t>
      </w:r>
      <w:r w:rsidRPr="00E01A1F">
        <w:rPr>
          <w:rFonts w:ascii="Maiandra GD" w:hAnsi="Maiandra GD"/>
          <w:sz w:val="18"/>
          <w:szCs w:val="18"/>
          <w:vertAlign w:val="subscript"/>
          <w:lang w:val="nb-NO"/>
        </w:rPr>
        <w:tab/>
      </w:r>
    </w:p>
    <w:p w:rsidR="003B5099" w:rsidRPr="00E01A1F" w:rsidRDefault="003B5099" w:rsidP="003B5099">
      <w:pPr>
        <w:tabs>
          <w:tab w:val="left" w:pos="900"/>
          <w:tab w:val="left" w:pos="1980"/>
          <w:tab w:val="left" w:pos="2700"/>
        </w:tabs>
        <w:spacing w:before="100" w:beforeAutospacing="1" w:after="100" w:afterAutospacing="1"/>
        <w:jc w:val="both"/>
        <w:rPr>
          <w:rFonts w:ascii="Maiandra GD" w:hAnsi="Maiandra GD"/>
          <w:sz w:val="18"/>
          <w:szCs w:val="18"/>
        </w:rPr>
      </w:pPr>
      <w:r>
        <w:rPr>
          <w:rFonts w:ascii="Verdana" w:hAnsi="Verdana"/>
          <w:b/>
          <w:bCs/>
          <w:sz w:val="18"/>
          <w:szCs w:val="18"/>
          <w:lang w:val="nb-NO"/>
        </w:rPr>
        <w:tab/>
      </w:r>
      <w:r>
        <w:rPr>
          <w:rFonts w:ascii="Verdana" w:hAnsi="Verdana"/>
          <w:b/>
          <w:bCs/>
          <w:sz w:val="18"/>
          <w:szCs w:val="18"/>
          <w:lang w:val="nb-NO"/>
        </w:rPr>
        <w:tab/>
      </w:r>
      <w:r>
        <w:rPr>
          <w:rFonts w:ascii="Verdana" w:hAnsi="Verdana"/>
          <w:b/>
          <w:bCs/>
          <w:sz w:val="18"/>
          <w:szCs w:val="18"/>
          <w:lang w:val="nb-NO"/>
        </w:rPr>
        <w:tab/>
      </w:r>
      <w:r>
        <w:rPr>
          <w:rFonts w:ascii="Verdana" w:hAnsi="Verdana"/>
          <w:b/>
          <w:bCs/>
          <w:sz w:val="18"/>
          <w:szCs w:val="18"/>
          <w:lang w:val="nb-NO"/>
        </w:rPr>
        <w:tab/>
      </w:r>
      <w:r>
        <w:rPr>
          <w:rFonts w:ascii="Verdana" w:hAnsi="Verdana"/>
          <w:b/>
          <w:bCs/>
          <w:sz w:val="18"/>
          <w:szCs w:val="18"/>
          <w:lang w:val="nb-NO"/>
        </w:rPr>
        <w:tab/>
        <w:t xml:space="preserve">      </w:t>
      </w:r>
      <w:r w:rsidRPr="00E01A1F">
        <w:rPr>
          <w:rFonts w:ascii="Verdana" w:hAnsi="Verdana"/>
          <w:b/>
          <w:bCs/>
          <w:sz w:val="18"/>
          <w:szCs w:val="18"/>
          <w:lang w:val="nb-NO"/>
        </w:rPr>
        <w:t xml:space="preserve">F </w:t>
      </w:r>
      <w:r w:rsidRPr="00E01A1F">
        <w:rPr>
          <w:rFonts w:ascii="Verdana" w:hAnsi="Verdana"/>
          <w:b/>
          <w:bCs/>
          <w:sz w:val="18"/>
          <w:szCs w:val="18"/>
          <w:vertAlign w:val="subscript"/>
          <w:lang w:val="nb-NO"/>
        </w:rPr>
        <w:t>aksi</w:t>
      </w:r>
      <w:r w:rsidRPr="00E01A1F">
        <w:rPr>
          <w:rFonts w:ascii="Verdana" w:hAnsi="Verdana"/>
          <w:b/>
          <w:bCs/>
          <w:sz w:val="18"/>
          <w:szCs w:val="18"/>
          <w:lang w:val="nb-NO"/>
        </w:rPr>
        <w:t xml:space="preserve"> = - F </w:t>
      </w:r>
      <w:r w:rsidRPr="00E01A1F">
        <w:rPr>
          <w:rFonts w:ascii="Verdana" w:hAnsi="Verdana"/>
          <w:b/>
          <w:bCs/>
          <w:sz w:val="18"/>
          <w:szCs w:val="18"/>
          <w:vertAlign w:val="subscript"/>
          <w:lang w:val="nb-NO"/>
        </w:rPr>
        <w:t>reaksi</w:t>
      </w:r>
    </w:p>
    <w:p w:rsidR="003B5099" w:rsidRPr="00E01A1F" w:rsidRDefault="003B5099" w:rsidP="003B5099">
      <w:pPr>
        <w:pStyle w:val="BodyText"/>
        <w:rPr>
          <w:rFonts w:ascii="Maiandra GD" w:hAnsi="Maiandra GD"/>
          <w:b/>
          <w:sz w:val="18"/>
          <w:szCs w:val="18"/>
        </w:rPr>
      </w:pPr>
      <w:r w:rsidRPr="00E01A1F">
        <w:rPr>
          <w:rFonts w:ascii="Maiandra GD" w:hAnsi="Maiandra GD"/>
          <w:b/>
          <w:noProof/>
          <w:sz w:val="18"/>
          <w:szCs w:val="18"/>
        </w:rPr>
        <w:pict>
          <v:group id="_x0000_s1029" style="position:absolute;margin-left:78pt;margin-top:13.1pt;width:2in;height:99pt;z-index:251663360" coordorigin="4494,8690" coordsize="5280,3187" wrapcoords="1473 0 1043 204 368 1121 307 14672 798 16302 859 16608 1657 17423 1902 17423 19330 17423 19575 17423 20250 16608 20434 14672 20495 3260 20189 1325 19207 102 18839 0 1473 0">
            <v:shape id="_x0000_s1030" type="#_x0000_t176" style="position:absolute;left:4605;top:8690;width:4755;height:2459;mso-wrap-edited:f" wrapcoords="1160 0 718 107 0 1182 -55 2472 -55 19128 166 20633 221 20848 1215 22352 1326 22352 21103 22352 21324 22352 22042 21063 22042 2901 21821 1397 20827 107 20440 0 1160 0">
              <v:shadow on="t" color="silver" offset="6pt,6pt"/>
              <v:textbox style="mso-next-textbox:#_x0000_s1030">
                <w:txbxContent>
                  <w:p w:rsidR="003B5099" w:rsidRDefault="003B5099" w:rsidP="003B5099">
                    <w:r w:rsidRPr="00E44E7E">
                      <w:rPr>
                        <w:color w:val="C0C0C0"/>
                      </w:rPr>
                      <w:object w:dxaOrig="2376" w:dyaOrig="1181">
                        <v:shape id="_x0000_i1031" type="#_x0000_t75" style="width:113pt;height:56.5pt" o:ole="">
                          <v:imagedata r:id="rId10" o:title=""/>
                          <v:shadow offset="6pt,6pt"/>
                        </v:shape>
                        <o:OLEObject Type="Embed" ProgID="MSPhotoEd.3" ShapeID="_x0000_i1031" DrawAspect="Content" ObjectID="_1451382940" r:id="rId11"/>
                      </w:object>
                    </w:r>
                  </w:p>
                </w:txbxContent>
              </v:textbox>
            </v:shape>
            <v:shapetype id="_x0000_t202" coordsize="21600,21600" o:spt="202" path="m,l,21600r21600,l21600,xe">
              <v:stroke joinstyle="miter"/>
              <v:path gradientshapeok="t" o:connecttype="rect"/>
            </v:shapetype>
            <v:shape id="_x0000_s1031" type="#_x0000_t202" style="position:absolute;left:5437;top:10754;width:576;height:445;mso-wrap-edited:f" wrapcoords="0 0 21600 0 21600 21600 0 21600 0 0" filled="f" stroked="f">
              <v:textbox style="mso-next-textbox:#_x0000_s1031">
                <w:txbxContent>
                  <w:p w:rsidR="003B5099" w:rsidRDefault="003B5099" w:rsidP="003B5099">
                    <w:pPr>
                      <w:rPr>
                        <w:b/>
                        <w:bCs/>
                      </w:rPr>
                    </w:pPr>
                    <w:r>
                      <w:rPr>
                        <w:b/>
                        <w:bCs/>
                      </w:rPr>
                      <w:t>1</w:t>
                    </w:r>
                  </w:p>
                </w:txbxContent>
              </v:textbox>
            </v:shape>
            <v:shape id="_x0000_s1032" type="#_x0000_t202" style="position:absolute;left:8221;top:10754;width:480;height:471;mso-wrap-edited:f" wrapcoords="0 0 21600 0 21600 21600 0 21600 0 0" filled="f" stroked="f">
              <v:textbox style="mso-next-textbox:#_x0000_s1032">
                <w:txbxContent>
                  <w:p w:rsidR="003B5099" w:rsidRDefault="003B5099" w:rsidP="003B5099">
                    <w:pPr>
                      <w:rPr>
                        <w:b/>
                        <w:bCs/>
                      </w:rPr>
                    </w:pPr>
                    <w:r>
                      <w:rPr>
                        <w:b/>
                        <w:bCs/>
                      </w:rPr>
                      <w:t>2</w:t>
                    </w:r>
                  </w:p>
                </w:txbxContent>
              </v:textbox>
            </v:shape>
            <v:shape id="_x0000_s1033" type="#_x0000_t202" style="position:absolute;left:6056;top:9091;width:720;height:565;mso-wrap-edited:f" wrapcoords="0 0 21600 0 21600 21600 0 21600 0 0" filled="f" stroked="f">
              <v:textbox style="mso-next-textbox:#_x0000_s1033">
                <w:txbxContent>
                  <w:p w:rsidR="003B5099" w:rsidRDefault="003B5099" w:rsidP="003B5099">
                    <w:r>
                      <w:rPr>
                        <w:b/>
                      </w:rPr>
                      <w:t>F</w:t>
                    </w:r>
                    <w:r>
                      <w:rPr>
                        <w:vertAlign w:val="subscript"/>
                      </w:rPr>
                      <w:t>12</w:t>
                    </w:r>
                  </w:p>
                </w:txbxContent>
              </v:textbox>
            </v:shape>
            <v:shape id="_x0000_s1034" type="#_x0000_t202" style="position:absolute;left:7526;top:9106;width:720;height:565;mso-wrap-edited:f" wrapcoords="0 0 21600 0 21600 21600 0 21600 0 0" filled="f" stroked="f">
              <v:textbox style="mso-next-textbox:#_x0000_s1034">
                <w:txbxContent>
                  <w:p w:rsidR="003B5099" w:rsidRDefault="003B5099" w:rsidP="003B5099">
                    <w:r>
                      <w:rPr>
                        <w:b/>
                      </w:rPr>
                      <w:t>F</w:t>
                    </w:r>
                    <w:r>
                      <w:rPr>
                        <w:vertAlign w:val="subscript"/>
                      </w:rPr>
                      <w:t>21</w:t>
                    </w:r>
                  </w:p>
                </w:txbxContent>
              </v:textbox>
            </v:shape>
            <v:shape id="_x0000_s1035" type="#_x0000_t202" style="position:absolute;left:4494;top:11382;width:5280;height:495;mso-wrap-edited:f" wrapcoords="-49 0 -49 21600 21649 21600 21649 0 -49 0" filled="f" stroked="f">
              <v:textbox style="mso-next-textbox:#_x0000_s1035">
                <w:txbxContent>
                  <w:p w:rsidR="003B5099" w:rsidRPr="00BE3B03" w:rsidRDefault="003B5099" w:rsidP="003B5099">
                    <w:pPr>
                      <w:pStyle w:val="BodyText"/>
                      <w:rPr>
                        <w:rFonts w:ascii="Maiandra GD" w:hAnsi="Maiandra GD"/>
                        <w:b/>
                        <w:lang w:val="nb-NO"/>
                      </w:rPr>
                    </w:pPr>
                    <w:r w:rsidRPr="00E44E7E">
                      <w:rPr>
                        <w:rFonts w:ascii="Maiandra GD" w:hAnsi="Maiandra GD"/>
                        <w:b/>
                        <w:sz w:val="16"/>
                        <w:szCs w:val="16"/>
                        <w:lang w:val="nb-NO"/>
                      </w:rPr>
                      <w:t>Gambar 8.2 Pasangan gaya</w:t>
                    </w:r>
                    <w:r w:rsidRPr="00BE3B03">
                      <w:rPr>
                        <w:rFonts w:ascii="Maiandra GD" w:hAnsi="Maiandra GD"/>
                        <w:b/>
                        <w:lang w:val="nb-NO"/>
                      </w:rPr>
                      <w:t xml:space="preserve"> interaksi (aksi reaksi)</w:t>
                    </w:r>
                  </w:p>
                  <w:p w:rsidR="003B5099" w:rsidRPr="00BE3B03" w:rsidRDefault="003B5099" w:rsidP="003B5099">
                    <w:pPr>
                      <w:rPr>
                        <w:rFonts w:ascii="Maiandra GD" w:hAnsi="Maiandra GD"/>
                        <w:b/>
                        <w:sz w:val="32"/>
                        <w:szCs w:val="32"/>
                        <w:lang w:val="nb-NO"/>
                      </w:rPr>
                    </w:pPr>
                  </w:p>
                </w:txbxContent>
              </v:textbox>
            </v:shape>
            <w10:wrap type="square"/>
          </v:group>
        </w:pict>
      </w:r>
    </w:p>
    <w:p w:rsidR="003B5099" w:rsidRPr="00E01A1F" w:rsidRDefault="003B5099" w:rsidP="003B5099">
      <w:pPr>
        <w:pStyle w:val="BodyText"/>
        <w:rPr>
          <w:rFonts w:ascii="Maiandra GD" w:hAnsi="Maiandra GD"/>
          <w:b/>
          <w:sz w:val="18"/>
          <w:szCs w:val="18"/>
        </w:rPr>
      </w:pPr>
    </w:p>
    <w:p w:rsidR="003B5099" w:rsidRPr="00E01A1F" w:rsidRDefault="003B5099" w:rsidP="003B5099">
      <w:pPr>
        <w:pStyle w:val="BodyText"/>
        <w:rPr>
          <w:rFonts w:ascii="Maiandra GD" w:hAnsi="Maiandra GD"/>
          <w:b/>
          <w:sz w:val="18"/>
          <w:szCs w:val="18"/>
        </w:rPr>
      </w:pPr>
    </w:p>
    <w:p w:rsidR="003B5099" w:rsidRPr="00E01A1F" w:rsidRDefault="003B5099" w:rsidP="003B5099">
      <w:pPr>
        <w:pStyle w:val="BodyText"/>
        <w:rPr>
          <w:rFonts w:ascii="Maiandra GD" w:hAnsi="Maiandra GD"/>
          <w:b/>
          <w:sz w:val="18"/>
          <w:szCs w:val="18"/>
        </w:rPr>
      </w:pPr>
    </w:p>
    <w:p w:rsidR="003B5099" w:rsidRPr="003B5099" w:rsidRDefault="003B5099" w:rsidP="003B5099">
      <w:pPr>
        <w:rPr>
          <w:szCs w:val="36"/>
        </w:rPr>
      </w:pPr>
    </w:p>
    <w:sectPr w:rsidR="003B5099" w:rsidRPr="003B5099" w:rsidSect="005609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Math1">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compat/>
  <w:rsids>
    <w:rsidRoot w:val="00AD4364"/>
    <w:rsid w:val="002F5EA1"/>
    <w:rsid w:val="003B5099"/>
    <w:rsid w:val="0056093E"/>
    <w:rsid w:val="00857B96"/>
    <w:rsid w:val="00AD4364"/>
    <w:rsid w:val="00EE2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364"/>
    <w:rPr>
      <w:rFonts w:ascii="Tahoma" w:hAnsi="Tahoma" w:cs="Tahoma"/>
      <w:sz w:val="16"/>
      <w:szCs w:val="16"/>
    </w:rPr>
  </w:style>
  <w:style w:type="paragraph" w:styleId="NormalWeb">
    <w:name w:val="Normal (Web)"/>
    <w:basedOn w:val="Normal"/>
    <w:rsid w:val="003B509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3B50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509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0" Type="http://schemas.openxmlformats.org/officeDocument/2006/relationships/image" Target="media/image4.png"/><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BAGIAN TAPEM</dc:creator>
  <cp:lastModifiedBy>BAGIAN TAPEM</cp:lastModifiedBy>
  <cp:revision>3</cp:revision>
  <dcterms:created xsi:type="dcterms:W3CDTF">2014-01-16T21:03:00Z</dcterms:created>
  <dcterms:modified xsi:type="dcterms:W3CDTF">2014-01-16T21:09:00Z</dcterms:modified>
</cp:coreProperties>
</file>