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AF" w:rsidRDefault="004362AF" w:rsidP="004362AF">
      <w:pPr>
        <w:pStyle w:val="Title"/>
        <w:rPr>
          <w:szCs w:val="28"/>
          <w:lang w:val="id-ID"/>
        </w:rPr>
      </w:pPr>
      <w:r w:rsidRPr="005629FE">
        <w:rPr>
          <w:szCs w:val="28"/>
        </w:rPr>
        <w:t xml:space="preserve">Evaluasi </w:t>
      </w:r>
      <w:r w:rsidRPr="005629FE">
        <w:rPr>
          <w:i/>
          <w:szCs w:val="28"/>
        </w:rPr>
        <w:t>Website</w:t>
      </w:r>
      <w:r w:rsidRPr="005629FE">
        <w:rPr>
          <w:szCs w:val="28"/>
        </w:rPr>
        <w:t xml:space="preserve"> sebagai Faktor Pendukung Infrastruktur </w:t>
      </w:r>
      <w:r w:rsidRPr="005629FE">
        <w:rPr>
          <w:i/>
          <w:szCs w:val="28"/>
        </w:rPr>
        <w:t>E-Gover</w:t>
      </w:r>
      <w:r>
        <w:rPr>
          <w:i/>
          <w:szCs w:val="28"/>
          <w:lang w:val="id-ID"/>
        </w:rPr>
        <w:t>n</w:t>
      </w:r>
      <w:r w:rsidRPr="005629FE">
        <w:rPr>
          <w:i/>
          <w:szCs w:val="28"/>
        </w:rPr>
        <w:t>ment</w:t>
      </w:r>
      <w:r w:rsidRPr="005629FE">
        <w:rPr>
          <w:szCs w:val="28"/>
        </w:rPr>
        <w:t xml:space="preserve"> </w:t>
      </w:r>
    </w:p>
    <w:p w:rsidR="004362AF" w:rsidRDefault="004362AF" w:rsidP="004362AF">
      <w:pPr>
        <w:pStyle w:val="Title"/>
        <w:spacing w:before="0"/>
        <w:rPr>
          <w:szCs w:val="28"/>
          <w:lang w:val="id-ID"/>
        </w:rPr>
      </w:pPr>
      <w:r>
        <w:rPr>
          <w:szCs w:val="28"/>
          <w:lang w:val="id-ID"/>
        </w:rPr>
        <w:t>p</w:t>
      </w:r>
      <w:r w:rsidRPr="005629FE">
        <w:rPr>
          <w:szCs w:val="28"/>
        </w:rPr>
        <w:t xml:space="preserve">ada </w:t>
      </w:r>
      <w:r>
        <w:rPr>
          <w:szCs w:val="28"/>
          <w:lang w:val="id-ID"/>
        </w:rPr>
        <w:t>b</w:t>
      </w:r>
      <w:r w:rsidRPr="005629FE">
        <w:rPr>
          <w:szCs w:val="28"/>
        </w:rPr>
        <w:t xml:space="preserve">eberapa Pemerintahan </w:t>
      </w:r>
      <w:r>
        <w:rPr>
          <w:szCs w:val="28"/>
          <w:lang w:val="id-ID"/>
        </w:rPr>
        <w:t>d</w:t>
      </w:r>
      <w:r w:rsidRPr="005629FE">
        <w:rPr>
          <w:szCs w:val="28"/>
        </w:rPr>
        <w:t xml:space="preserve">i Propinsi  Sumatera Selatan </w:t>
      </w:r>
    </w:p>
    <w:p w:rsidR="004362AF" w:rsidRDefault="004362AF" w:rsidP="004362AF">
      <w:pPr>
        <w:pStyle w:val="Title"/>
        <w:spacing w:before="0"/>
        <w:rPr>
          <w:szCs w:val="28"/>
          <w:lang w:val="id-ID"/>
        </w:rPr>
      </w:pPr>
      <w:r w:rsidRPr="005629FE">
        <w:rPr>
          <w:szCs w:val="28"/>
        </w:rPr>
        <w:t xml:space="preserve">Menggunakan Methode Webqual. </w:t>
      </w:r>
    </w:p>
    <w:p w:rsidR="004362AF" w:rsidRDefault="004362AF" w:rsidP="004362AF">
      <w:pPr>
        <w:pStyle w:val="Title"/>
        <w:spacing w:before="0"/>
        <w:rPr>
          <w:szCs w:val="28"/>
          <w:lang w:val="id-ID"/>
        </w:rPr>
      </w:pPr>
      <w:r w:rsidRPr="005629FE">
        <w:rPr>
          <w:szCs w:val="28"/>
        </w:rPr>
        <w:t>(</w:t>
      </w:r>
      <w:r w:rsidRPr="005629FE">
        <w:rPr>
          <w:i/>
          <w:szCs w:val="28"/>
        </w:rPr>
        <w:t>Factor objective</w:t>
      </w:r>
      <w:r w:rsidRPr="005629FE">
        <w:rPr>
          <w:szCs w:val="28"/>
        </w:rPr>
        <w:t xml:space="preserve"> :  Kualitas Pelayanan </w:t>
      </w:r>
      <w:r>
        <w:rPr>
          <w:szCs w:val="28"/>
          <w:lang w:val="id-ID"/>
        </w:rPr>
        <w:t>&amp;</w:t>
      </w:r>
      <w:r w:rsidRPr="005629FE">
        <w:rPr>
          <w:szCs w:val="28"/>
        </w:rPr>
        <w:t xml:space="preserve"> Penggunaan Informasi </w:t>
      </w:r>
    </w:p>
    <w:p w:rsidR="004362AF" w:rsidRPr="005629FE" w:rsidRDefault="004362AF" w:rsidP="004362AF">
      <w:pPr>
        <w:pStyle w:val="Title"/>
        <w:spacing w:before="0"/>
        <w:rPr>
          <w:szCs w:val="28"/>
          <w:lang w:val="id-ID"/>
        </w:rPr>
      </w:pPr>
      <w:r>
        <w:rPr>
          <w:szCs w:val="28"/>
          <w:lang w:val="id-ID"/>
        </w:rPr>
        <w:t>p</w:t>
      </w:r>
      <w:r w:rsidRPr="005629FE">
        <w:rPr>
          <w:szCs w:val="28"/>
        </w:rPr>
        <w:t>ada Website)</w:t>
      </w:r>
    </w:p>
    <w:p w:rsidR="004362AF" w:rsidRPr="005629FE" w:rsidRDefault="004362AF" w:rsidP="004362AF">
      <w:pPr>
        <w:jc w:val="center"/>
        <w:rPr>
          <w:sz w:val="24"/>
          <w:lang w:val="id-ID"/>
        </w:rPr>
      </w:pPr>
    </w:p>
    <w:p w:rsidR="004362AF" w:rsidRDefault="004362AF" w:rsidP="004362AF">
      <w:pPr>
        <w:jc w:val="center"/>
        <w:rPr>
          <w:sz w:val="24"/>
        </w:rPr>
      </w:pPr>
    </w:p>
    <w:p w:rsidR="004362AF" w:rsidRPr="005629FE" w:rsidRDefault="004362AF" w:rsidP="004362AF">
      <w:pPr>
        <w:pStyle w:val="Author"/>
        <w:rPr>
          <w:lang w:val="id-ID"/>
        </w:rPr>
      </w:pPr>
      <w:r>
        <w:rPr>
          <w:lang w:val="id-ID"/>
        </w:rPr>
        <w:t>Widya Cholil</w:t>
      </w:r>
      <w:r w:rsidRPr="005629FE">
        <w:rPr>
          <w:vertAlign w:val="superscript"/>
          <w:lang w:val="id-ID"/>
        </w:rPr>
        <w:t>1</w:t>
      </w:r>
      <w:r>
        <w:rPr>
          <w:lang w:val="id-ID"/>
        </w:rPr>
        <w:t>, Febriyanti Panjaitan</w:t>
      </w:r>
      <w:r w:rsidRPr="005629FE">
        <w:rPr>
          <w:vertAlign w:val="superscript"/>
          <w:lang w:val="id-ID"/>
        </w:rPr>
        <w:t>2</w:t>
      </w:r>
    </w:p>
    <w:p w:rsidR="004362AF" w:rsidRDefault="004362AF" w:rsidP="004362AF">
      <w:pPr>
        <w:pStyle w:val="Affiliation"/>
        <w:rPr>
          <w:lang w:val="id-ID"/>
        </w:rPr>
      </w:pPr>
      <w:r>
        <w:rPr>
          <w:lang w:val="id-ID"/>
        </w:rPr>
        <w:t xml:space="preserve">Universitas Bina Darma </w:t>
      </w:r>
    </w:p>
    <w:p w:rsidR="004362AF" w:rsidRDefault="004362AF" w:rsidP="004362AF">
      <w:pPr>
        <w:pStyle w:val="Affiliation"/>
        <w:rPr>
          <w:lang w:val="id-ID"/>
        </w:rPr>
      </w:pPr>
      <w:r>
        <w:rPr>
          <w:lang w:val="id-ID"/>
        </w:rPr>
        <w:t>Jl. A. Yani No 12 Palembang</w:t>
      </w:r>
    </w:p>
    <w:p w:rsidR="004362AF" w:rsidRDefault="004362AF" w:rsidP="004362AF">
      <w:pPr>
        <w:pStyle w:val="Affiliation"/>
      </w:pPr>
      <w:r>
        <w:rPr>
          <w:lang w:val="id-ID"/>
        </w:rPr>
        <w:t xml:space="preserve">Email : </w:t>
      </w:r>
      <w:hyperlink r:id="rId5" w:history="1">
        <w:r w:rsidRPr="000E306E">
          <w:rPr>
            <w:rStyle w:val="Hyperlink"/>
            <w:lang w:val="id-ID"/>
          </w:rPr>
          <w:t>widya_neo@yahoo.com</w:t>
        </w:r>
      </w:hyperlink>
      <w:r>
        <w:rPr>
          <w:lang w:val="id-ID"/>
        </w:rPr>
        <w:t xml:space="preserve"> ; </w:t>
      </w:r>
      <w:hyperlink r:id="rId6" w:history="1">
        <w:r w:rsidRPr="000E306E">
          <w:rPr>
            <w:rStyle w:val="Hyperlink"/>
            <w:lang w:val="id-ID"/>
          </w:rPr>
          <w:t>yantibidar@yahoo.com</w:t>
        </w:r>
      </w:hyperlink>
      <w:r>
        <w:t>)</w:t>
      </w:r>
    </w:p>
    <w:p w:rsidR="004362AF" w:rsidRDefault="004362AF" w:rsidP="004362AF">
      <w:pPr>
        <w:jc w:val="center"/>
        <w:rPr>
          <w:sz w:val="24"/>
        </w:rPr>
      </w:pPr>
    </w:p>
    <w:p w:rsidR="004362AF" w:rsidRDefault="004362AF" w:rsidP="004362AF">
      <w:pPr>
        <w:rPr>
          <w:sz w:val="24"/>
        </w:rPr>
      </w:pPr>
    </w:p>
    <w:p w:rsidR="004362AF" w:rsidRDefault="004362AF" w:rsidP="004362AF">
      <w:pPr>
        <w:rPr>
          <w:sz w:val="24"/>
        </w:rPr>
        <w:sectPr w:rsidR="004362AF">
          <w:pgSz w:w="12240" w:h="15840"/>
          <w:pgMar w:top="1440" w:right="1440" w:bottom="1728" w:left="1440" w:header="720" w:footer="720" w:gutter="0"/>
          <w:cols w:space="720"/>
        </w:sectPr>
      </w:pPr>
    </w:p>
    <w:p w:rsidR="004362AF" w:rsidRPr="00BE5306" w:rsidRDefault="004362AF" w:rsidP="004362AF">
      <w:pPr>
        <w:pStyle w:val="AbstractTitle"/>
        <w:rPr>
          <w:lang w:val="id-ID"/>
        </w:rPr>
      </w:pPr>
      <w:r>
        <w:lastRenderedPageBreak/>
        <w:t>Abstra</w:t>
      </w:r>
      <w:r>
        <w:rPr>
          <w:lang w:val="id-ID"/>
        </w:rPr>
        <w:t>k</w:t>
      </w:r>
    </w:p>
    <w:p w:rsidR="004362AF" w:rsidRDefault="004362AF" w:rsidP="004362AF">
      <w:pPr>
        <w:rPr>
          <w:i/>
        </w:rPr>
      </w:pPr>
    </w:p>
    <w:p w:rsidR="004362AF" w:rsidRPr="005629FE" w:rsidRDefault="004362AF" w:rsidP="004362AF">
      <w:pPr>
        <w:ind w:firstLine="426"/>
      </w:pPr>
      <w:r w:rsidRPr="005629FE">
        <w:rPr>
          <w:i/>
          <w:iCs/>
        </w:rPr>
        <w:t xml:space="preserve">E-government </w:t>
      </w:r>
      <w:r w:rsidRPr="005629FE">
        <w:t xml:space="preserve">merupakan suatu sarana penyelenggaraan pemerintahan yang berbasis elektronik. Salah satu penerapan </w:t>
      </w:r>
      <w:r w:rsidRPr="005629FE">
        <w:rPr>
          <w:i/>
          <w:iCs/>
        </w:rPr>
        <w:t xml:space="preserve">e-government </w:t>
      </w:r>
      <w:r w:rsidRPr="005629FE">
        <w:t xml:space="preserve">yaitu dengan adanya </w:t>
      </w:r>
      <w:r w:rsidRPr="005629FE">
        <w:rPr>
          <w:i/>
          <w:iCs/>
        </w:rPr>
        <w:t xml:space="preserve">website </w:t>
      </w:r>
      <w:r w:rsidRPr="005629FE">
        <w:t>pemerintah daerah. Di</w:t>
      </w:r>
      <w:r>
        <w:rPr>
          <w:lang w:val="id-ID"/>
        </w:rPr>
        <w:t xml:space="preserve"> </w:t>
      </w:r>
      <w:r w:rsidRPr="005629FE">
        <w:t xml:space="preserve">harapkan dengan adanya </w:t>
      </w:r>
      <w:r w:rsidRPr="005629FE">
        <w:rPr>
          <w:i/>
        </w:rPr>
        <w:t>w</w:t>
      </w:r>
      <w:r w:rsidRPr="005629FE">
        <w:rPr>
          <w:i/>
          <w:iCs/>
        </w:rPr>
        <w:t xml:space="preserve">ebsite </w:t>
      </w:r>
      <w:r w:rsidRPr="00DD59EE">
        <w:t>i</w:t>
      </w:r>
      <w:r w:rsidRPr="005629FE">
        <w:t>ni masyarakat bisa mendapatkan informasi tentang potensi daerah serta mengetahui prosesdur dan mekanisme yang digunakan dalam proses  pemerintahan. Pada saat ini seluruh pemerintahan baik pada tingkat propinsi , kotamadya dan kabupaten sudah mengembangkan w</w:t>
      </w:r>
      <w:r w:rsidRPr="005629FE">
        <w:rPr>
          <w:i/>
          <w:iCs/>
        </w:rPr>
        <w:t>ebsite masing-masing</w:t>
      </w:r>
      <w:r w:rsidRPr="005629FE">
        <w:t xml:space="preserve">, dengan tujuan untuk mewujudkan </w:t>
      </w:r>
      <w:r w:rsidRPr="005629FE">
        <w:rPr>
          <w:i/>
          <w:iCs/>
        </w:rPr>
        <w:t>e-gover</w:t>
      </w:r>
      <w:r>
        <w:rPr>
          <w:i/>
          <w:iCs/>
          <w:lang w:val="id-ID"/>
        </w:rPr>
        <w:t>n</w:t>
      </w:r>
      <w:r w:rsidRPr="005629FE">
        <w:rPr>
          <w:i/>
          <w:iCs/>
        </w:rPr>
        <w:t xml:space="preserve">ment. </w:t>
      </w:r>
      <w:r w:rsidRPr="005629FE">
        <w:rPr>
          <w:iCs/>
        </w:rPr>
        <w:t>Penelitian ini bertujuan untuk</w:t>
      </w:r>
      <w:r w:rsidRPr="005629FE">
        <w:rPr>
          <w:i/>
          <w:iCs/>
        </w:rPr>
        <w:t xml:space="preserve"> </w:t>
      </w:r>
      <w:r w:rsidRPr="005629FE">
        <w:rPr>
          <w:iCs/>
        </w:rPr>
        <w:t>mengevaluasi</w:t>
      </w:r>
      <w:r w:rsidRPr="005629FE">
        <w:rPr>
          <w:i/>
          <w:iCs/>
        </w:rPr>
        <w:t xml:space="preserve"> website-w</w:t>
      </w:r>
      <w:r w:rsidRPr="005629FE">
        <w:rPr>
          <w:i/>
        </w:rPr>
        <w:t>ebsite</w:t>
      </w:r>
      <w:r w:rsidRPr="005629FE">
        <w:t xml:space="preserve"> pemerintahan </w:t>
      </w:r>
      <w:r w:rsidRPr="00DD59EE">
        <w:t>di</w:t>
      </w:r>
      <w:r w:rsidRPr="005629FE">
        <w:rPr>
          <w:b/>
        </w:rPr>
        <w:t xml:space="preserve"> </w:t>
      </w:r>
      <w:r w:rsidRPr="005629FE">
        <w:t xml:space="preserve">Propinsi  Sumatera Selatan, apakah sudah sesuai dengan tujuan dari organisasi yaitu mewujudkan suatu infrastruktur </w:t>
      </w:r>
      <w:r>
        <w:rPr>
          <w:i/>
          <w:iCs/>
          <w:lang w:val="id-ID"/>
        </w:rPr>
        <w:t>e</w:t>
      </w:r>
      <w:r w:rsidRPr="005629FE">
        <w:rPr>
          <w:i/>
          <w:iCs/>
        </w:rPr>
        <w:t xml:space="preserve">-government </w:t>
      </w:r>
      <w:r w:rsidRPr="005629FE">
        <w:t xml:space="preserve">yang dapat memberikan pelayanan kepada masyarakat. Penelitian ini akan mengevaluasi pengaksesan situs </w:t>
      </w:r>
      <w:r w:rsidRPr="00DD59EE">
        <w:rPr>
          <w:i/>
        </w:rPr>
        <w:t>web</w:t>
      </w:r>
      <w:r w:rsidRPr="005629FE">
        <w:t xml:space="preserve"> yang digunakan, yaitu </w:t>
      </w:r>
      <w:r>
        <w:rPr>
          <w:lang w:val="id-ID"/>
        </w:rPr>
        <w:t xml:space="preserve">dengan </w:t>
      </w:r>
      <w:r w:rsidRPr="00DD59EE">
        <w:rPr>
          <w:i/>
        </w:rPr>
        <w:t>Webqual</w:t>
      </w:r>
      <w:r w:rsidRPr="005629FE">
        <w:t xml:space="preserve"> </w:t>
      </w:r>
      <w:r w:rsidRPr="00DD59EE">
        <w:rPr>
          <w:i/>
          <w:lang w:val="id-ID"/>
        </w:rPr>
        <w:t>methode</w:t>
      </w:r>
      <w:r w:rsidRPr="005629FE">
        <w:t xml:space="preserve"> melalui 3 dimensi (</w:t>
      </w:r>
      <w:r w:rsidRPr="005629FE">
        <w:rPr>
          <w:i/>
        </w:rPr>
        <w:t>Usability, Information, dan Service)</w:t>
      </w:r>
      <w:r w:rsidRPr="005629FE">
        <w:t>.</w:t>
      </w:r>
      <w:r>
        <w:rPr>
          <w:lang w:val="id-ID"/>
        </w:rPr>
        <w:t xml:space="preserve"> Pada ketiga dimensi tersebut nilai tertinggi yaitu situs web kota prabumulih. Dari semua penilaian ketiga dimensi rata-rata web kota pamerintah sumsel disimpulkan memiliki kualitas yang cukup baik.</w:t>
      </w:r>
    </w:p>
    <w:p w:rsidR="004362AF" w:rsidRPr="003D32D5" w:rsidRDefault="004362AF" w:rsidP="004362AF"/>
    <w:p w:rsidR="004362AF" w:rsidRDefault="004362AF" w:rsidP="004362AF">
      <w:pPr>
        <w:pStyle w:val="AbstractText"/>
        <w:ind w:firstLine="0"/>
      </w:pPr>
      <w:r w:rsidRPr="005629FE">
        <w:t>Kata Kunci : E-Government, Website, Evaluasi, Kualitas, Webqual.</w:t>
      </w:r>
      <w:r>
        <w:t xml:space="preserve"> </w:t>
      </w:r>
    </w:p>
    <w:p w:rsidR="004362AF" w:rsidRDefault="004362AF" w:rsidP="004362AF">
      <w:pPr>
        <w:rPr>
          <w:lang w:val="id-ID"/>
        </w:rPr>
      </w:pPr>
    </w:p>
    <w:p w:rsidR="004362AF" w:rsidRDefault="004362AF" w:rsidP="004362AF">
      <w:pPr>
        <w:rPr>
          <w:lang w:val="id-ID"/>
        </w:rPr>
      </w:pPr>
    </w:p>
    <w:p w:rsidR="004362AF" w:rsidRDefault="004362AF" w:rsidP="004362AF">
      <w:pPr>
        <w:rPr>
          <w:lang w:val="id-ID"/>
        </w:rPr>
      </w:pPr>
    </w:p>
    <w:p w:rsidR="004362AF" w:rsidRDefault="004362AF" w:rsidP="004362AF">
      <w:pPr>
        <w:rPr>
          <w:lang w:val="id-ID"/>
        </w:rPr>
      </w:pPr>
    </w:p>
    <w:p w:rsidR="004362AF" w:rsidRDefault="004362AF" w:rsidP="004362AF">
      <w:pPr>
        <w:rPr>
          <w:lang w:val="id-ID"/>
        </w:rPr>
      </w:pPr>
    </w:p>
    <w:p w:rsidR="004362AF" w:rsidRPr="00A14C2E" w:rsidRDefault="004362AF" w:rsidP="004362AF">
      <w:pPr>
        <w:rPr>
          <w:lang w:val="id-ID"/>
        </w:rPr>
      </w:pPr>
    </w:p>
    <w:p w:rsidR="004362AF" w:rsidRPr="00BE5306" w:rsidRDefault="004362AF" w:rsidP="004362AF">
      <w:pPr>
        <w:pStyle w:val="Heading1"/>
        <w:rPr>
          <w:lang w:val="id-ID"/>
        </w:rPr>
      </w:pPr>
      <w:r>
        <w:lastRenderedPageBreak/>
        <w:t xml:space="preserve">1. </w:t>
      </w:r>
      <w:r>
        <w:rPr>
          <w:lang w:val="id-ID"/>
        </w:rPr>
        <w:t>Pendahuluan</w:t>
      </w:r>
    </w:p>
    <w:p w:rsidR="004362AF" w:rsidRDefault="004362AF" w:rsidP="004362AF"/>
    <w:p w:rsidR="004362AF" w:rsidRDefault="004362AF" w:rsidP="004362AF">
      <w:pPr>
        <w:pStyle w:val="BodyTextIndent2"/>
        <w:rPr>
          <w:i w:val="0"/>
          <w:iCs/>
          <w:lang w:val="id-ID"/>
        </w:rPr>
      </w:pPr>
      <w:r>
        <w:rPr>
          <w:i w:val="0"/>
          <w:iCs/>
          <w:lang w:val="id-ID"/>
        </w:rPr>
        <w:t>Dengan berkembangnya teknologi informasi yang dapat menjadi media yang paling efektif untuk mencari dan menyebarkan informasi. Dengan penerapan teknologi informasi khususnya internet, membuat proses penyebaran informasi dan komunikasi menjadi lebih cepat, mudah dan murah serta tanpa batasan jarak dan waktu. Internet diterapkan kedalam berbagai bidang kehidupan manusia, termasuk bidang pemerintahan dengan adanya e-goverment.</w:t>
      </w:r>
    </w:p>
    <w:p w:rsidR="004362AF" w:rsidRDefault="004362AF" w:rsidP="004362AF">
      <w:pPr>
        <w:pStyle w:val="BodyTextIndent2"/>
        <w:rPr>
          <w:i w:val="0"/>
          <w:iCs/>
          <w:lang w:val="id-ID"/>
        </w:rPr>
      </w:pPr>
      <w:r>
        <w:rPr>
          <w:i w:val="0"/>
          <w:iCs/>
          <w:lang w:val="id-ID"/>
        </w:rPr>
        <w:t>E-government merupakan upaya untuk mengembangkan penyelenggaraan kepemerintahan yang berbasis elektronik dalam rangka meningkatkan kualitas layanan publik secara efektif dan efisien. Pemerintahan pusat maupun pemerintahan daerah tentu sangat membutuhkan sistem yang terintegrasi yang dapat meningkatkan efesiensi kegiatan pemerintahan, baik dari segi kecepatan dan kebutuhan informasi maupun dari segi peningkatan pelayanan masyarakat (Simangunsong, 2010).</w:t>
      </w:r>
    </w:p>
    <w:p w:rsidR="004362AF" w:rsidRDefault="004362AF" w:rsidP="004362AF">
      <w:pPr>
        <w:pStyle w:val="BodyTextIndent2"/>
        <w:rPr>
          <w:lang w:val="id-ID"/>
        </w:rPr>
      </w:pPr>
      <w:r>
        <w:rPr>
          <w:i w:val="0"/>
          <w:iCs/>
          <w:lang w:val="id-ID"/>
        </w:rPr>
        <w:t xml:space="preserve">Pemerintahan kota dipropinsi sumatera selatan yang berjumlah empat kota yaitu Palembang, Prabumulih, Pagar Alam, dan kota Lubuklinggau sudah mempunyai situs web, dengan masing-masing alamat web </w:t>
      </w:r>
      <w:hyperlink r:id="rId7" w:history="1">
        <w:r>
          <w:rPr>
            <w:rStyle w:val="Hyperlink"/>
          </w:rPr>
          <w:t>http://www.palembang.go.id/</w:t>
        </w:r>
      </w:hyperlink>
      <w:r>
        <w:rPr>
          <w:lang w:val="id-ID"/>
        </w:rPr>
        <w:t xml:space="preserve">, </w:t>
      </w:r>
      <w:hyperlink r:id="rId8" w:history="1">
        <w:r>
          <w:rPr>
            <w:rStyle w:val="Hyperlink"/>
          </w:rPr>
          <w:t>http://www.kotaprabumulih.go.id/</w:t>
        </w:r>
      </w:hyperlink>
      <w:r>
        <w:rPr>
          <w:lang w:val="id-ID"/>
        </w:rPr>
        <w:t>,</w:t>
      </w:r>
      <w:r w:rsidRPr="00051E2E">
        <w:t xml:space="preserve"> </w:t>
      </w:r>
      <w:hyperlink r:id="rId9" w:history="1">
        <w:r>
          <w:rPr>
            <w:rStyle w:val="Hyperlink"/>
          </w:rPr>
          <w:t>http://www.pagaralamkota.go.id/</w:t>
        </w:r>
      </w:hyperlink>
      <w:r>
        <w:rPr>
          <w:lang w:val="id-ID"/>
        </w:rPr>
        <w:t>,</w:t>
      </w:r>
      <w:r w:rsidRPr="00051E2E">
        <w:t xml:space="preserve"> </w:t>
      </w:r>
      <w:hyperlink r:id="rId10" w:history="1">
        <w:r>
          <w:rPr>
            <w:rStyle w:val="Hyperlink"/>
          </w:rPr>
          <w:t>http://www.lubuklinggaukota.go.id/</w:t>
        </w:r>
      </w:hyperlink>
      <w:r>
        <w:rPr>
          <w:lang w:val="id-ID"/>
        </w:rPr>
        <w:t>.</w:t>
      </w:r>
    </w:p>
    <w:p w:rsidR="004362AF" w:rsidRDefault="004362AF" w:rsidP="004362AF">
      <w:pPr>
        <w:pStyle w:val="BodyTextIndent2"/>
        <w:rPr>
          <w:i w:val="0"/>
          <w:lang w:val="id-ID"/>
        </w:rPr>
      </w:pPr>
      <w:r>
        <w:rPr>
          <w:i w:val="0"/>
          <w:lang w:val="id-ID"/>
        </w:rPr>
        <w:t xml:space="preserve">Dari situs web pemerintahan perlu dilakukannya evaluasi yaitu tentang kemudahan menggunakan, isi </w:t>
      </w:r>
      <w:r w:rsidRPr="00051E2E">
        <w:rPr>
          <w:lang w:val="id-ID"/>
        </w:rPr>
        <w:t>content</w:t>
      </w:r>
      <w:r>
        <w:rPr>
          <w:i w:val="0"/>
          <w:lang w:val="id-ID"/>
        </w:rPr>
        <w:t xml:space="preserve"> dan kualitas interaksi pelayanan apakah sudah berdasarkan acuan dari panduan penyelenggaraan situs web pemerintahan daerah berdasarkan keputusan menteri negera komunikasi dan informasi nomor 12/SK/MENEG/KI/2002 tanggal 1 maret 2002.</w:t>
      </w:r>
    </w:p>
    <w:p w:rsidR="004362AF" w:rsidRDefault="004362AF" w:rsidP="004362AF">
      <w:pPr>
        <w:pStyle w:val="BodyTextIndent2"/>
        <w:rPr>
          <w:lang w:val="id-ID"/>
        </w:rPr>
      </w:pPr>
      <w:r>
        <w:rPr>
          <w:i w:val="0"/>
          <w:lang w:val="id-ID"/>
        </w:rPr>
        <w:lastRenderedPageBreak/>
        <w:t xml:space="preserve">Solusi dari permasalahan maka situs web pemeritahan kota dipropinsi sumatera selatan perlu diukur berdasarkan kriteria </w:t>
      </w:r>
      <w:r w:rsidRPr="005629FE">
        <w:t>Usability, Information, dan Service</w:t>
      </w:r>
      <w:r>
        <w:rPr>
          <w:i w:val="0"/>
          <w:lang w:val="id-ID"/>
        </w:rPr>
        <w:t xml:space="preserve"> berdasarkan </w:t>
      </w:r>
      <w:r w:rsidRPr="00DD59EE">
        <w:t>Webqual</w:t>
      </w:r>
      <w:r w:rsidRPr="00DD59EE">
        <w:rPr>
          <w:lang w:val="id-ID"/>
        </w:rPr>
        <w:t xml:space="preserve"> </w:t>
      </w:r>
      <w:r>
        <w:rPr>
          <w:lang w:val="id-ID"/>
        </w:rPr>
        <w:t>M</w:t>
      </w:r>
      <w:r w:rsidRPr="00DD59EE">
        <w:rPr>
          <w:lang w:val="id-ID"/>
        </w:rPr>
        <w:t>ethod</w:t>
      </w:r>
      <w:r>
        <w:rPr>
          <w:lang w:val="id-ID"/>
        </w:rPr>
        <w:t>.</w:t>
      </w:r>
    </w:p>
    <w:p w:rsidR="004362AF" w:rsidRPr="006576F7" w:rsidRDefault="004362AF" w:rsidP="004362AF">
      <w:pPr>
        <w:pStyle w:val="BodyTextIndent2"/>
        <w:rPr>
          <w:i w:val="0"/>
          <w:iCs/>
          <w:lang w:val="id-ID"/>
        </w:rPr>
      </w:pPr>
    </w:p>
    <w:p w:rsidR="004362AF" w:rsidRPr="00BE5306" w:rsidRDefault="004362AF" w:rsidP="004362AF">
      <w:pPr>
        <w:rPr>
          <w:lang w:val="id-ID"/>
        </w:rPr>
      </w:pPr>
    </w:p>
    <w:p w:rsidR="004362AF" w:rsidRDefault="004362AF" w:rsidP="004362AF">
      <w:pPr>
        <w:pStyle w:val="Heading1"/>
        <w:ind w:left="392" w:hanging="392"/>
        <w:rPr>
          <w:lang w:val="id-ID"/>
        </w:rPr>
      </w:pPr>
      <w:r>
        <w:t xml:space="preserve">2. </w:t>
      </w:r>
      <w:r>
        <w:rPr>
          <w:lang w:val="id-ID"/>
        </w:rPr>
        <w:tab/>
        <w:t>Tinjauan Pustaka</w:t>
      </w:r>
    </w:p>
    <w:p w:rsidR="004362AF" w:rsidRPr="006F2DED" w:rsidRDefault="004362AF" w:rsidP="004362AF">
      <w:pPr>
        <w:rPr>
          <w:lang w:val="id-ID"/>
        </w:rPr>
      </w:pPr>
    </w:p>
    <w:p w:rsidR="004362AF" w:rsidRPr="006F2DED" w:rsidRDefault="004362AF" w:rsidP="004362AF">
      <w:pPr>
        <w:rPr>
          <w:b/>
          <w:lang w:val="id-ID"/>
        </w:rPr>
      </w:pPr>
      <w:r w:rsidRPr="006F2DED">
        <w:rPr>
          <w:b/>
          <w:lang w:val="id-ID"/>
        </w:rPr>
        <w:t>2.1</w:t>
      </w:r>
      <w:r>
        <w:rPr>
          <w:b/>
          <w:lang w:val="id-ID"/>
        </w:rPr>
        <w:t>.</w:t>
      </w:r>
      <w:r w:rsidRPr="006F2DED">
        <w:rPr>
          <w:b/>
          <w:lang w:val="id-ID"/>
        </w:rPr>
        <w:t xml:space="preserve"> E-Government</w:t>
      </w:r>
    </w:p>
    <w:p w:rsidR="004362AF" w:rsidRDefault="004362AF" w:rsidP="004362AF">
      <w:pPr>
        <w:pStyle w:val="BodyTextIndent"/>
        <w:ind w:firstLine="392"/>
        <w:rPr>
          <w:lang w:val="id-ID"/>
        </w:rPr>
      </w:pPr>
      <w:r>
        <w:rPr>
          <w:lang w:val="id-ID"/>
        </w:rPr>
        <w:t>Menurut (Sosiawan, 2008), e-government adalah istilah yang menurut beberapa kalangan, didefinisikan secara beragam. Intinya adalah proses pemanfaatan teknologi informasi sebagai alat untuk membantu menjalankan sistem pemerintahan secara lebih efisien.</w:t>
      </w:r>
    </w:p>
    <w:p w:rsidR="004362AF" w:rsidRPr="00CD718F" w:rsidRDefault="004362AF" w:rsidP="004362AF">
      <w:pPr>
        <w:pStyle w:val="Default"/>
        <w:ind w:firstLine="392"/>
        <w:jc w:val="both"/>
        <w:rPr>
          <w:sz w:val="20"/>
          <w:szCs w:val="20"/>
        </w:rPr>
      </w:pPr>
      <w:r w:rsidRPr="00CD718F">
        <w:rPr>
          <w:sz w:val="20"/>
          <w:szCs w:val="20"/>
        </w:rPr>
        <w:t xml:space="preserve">Di dalam konsep </w:t>
      </w:r>
      <w:r w:rsidRPr="00CD718F">
        <w:rPr>
          <w:i/>
          <w:iCs/>
          <w:sz w:val="20"/>
          <w:szCs w:val="20"/>
        </w:rPr>
        <w:t>E-gov</w:t>
      </w:r>
      <w:r>
        <w:rPr>
          <w:i/>
          <w:iCs/>
          <w:sz w:val="20"/>
          <w:szCs w:val="20"/>
        </w:rPr>
        <w:t>ernment</w:t>
      </w:r>
      <w:r w:rsidRPr="00CD718F">
        <w:rPr>
          <w:i/>
          <w:iCs/>
          <w:sz w:val="20"/>
          <w:szCs w:val="20"/>
        </w:rPr>
        <w:t xml:space="preserve"> </w:t>
      </w:r>
      <w:r w:rsidRPr="00CD718F">
        <w:rPr>
          <w:sz w:val="20"/>
          <w:szCs w:val="20"/>
        </w:rPr>
        <w:t xml:space="preserve">dikenal pula empat jenis klasifikasi yaitu : (Indrajit, 2004: 41) : </w:t>
      </w:r>
    </w:p>
    <w:p w:rsidR="004362AF" w:rsidRPr="00CD718F" w:rsidRDefault="004362AF" w:rsidP="004362AF">
      <w:pPr>
        <w:pStyle w:val="Default"/>
        <w:ind w:left="284" w:hanging="284"/>
        <w:jc w:val="both"/>
        <w:rPr>
          <w:sz w:val="20"/>
          <w:szCs w:val="20"/>
        </w:rPr>
      </w:pPr>
      <w:r w:rsidRPr="00CD718F">
        <w:rPr>
          <w:sz w:val="20"/>
          <w:szCs w:val="20"/>
        </w:rPr>
        <w:t xml:space="preserve">1. </w:t>
      </w:r>
      <w:r w:rsidRPr="00CD718F">
        <w:rPr>
          <w:i/>
          <w:iCs/>
          <w:sz w:val="20"/>
          <w:szCs w:val="20"/>
        </w:rPr>
        <w:t>Goverment to Citizens</w:t>
      </w:r>
      <w:r w:rsidRPr="00CD718F">
        <w:rPr>
          <w:sz w:val="20"/>
          <w:szCs w:val="20"/>
        </w:rPr>
        <w:t xml:space="preserve">, merupakan aplikasi </w:t>
      </w:r>
      <w:r w:rsidRPr="00CD718F">
        <w:rPr>
          <w:i/>
          <w:iCs/>
          <w:sz w:val="20"/>
          <w:szCs w:val="20"/>
        </w:rPr>
        <w:t xml:space="preserve">e-gov </w:t>
      </w:r>
      <w:r w:rsidRPr="00CD718F">
        <w:rPr>
          <w:sz w:val="20"/>
          <w:szCs w:val="20"/>
        </w:rPr>
        <w:t xml:space="preserve">yang paling umum yaitu dimana pemerintah membangun dan menerapkan berbagai porto folio teknologi informasi dengan tujuan utama untuk memperbaiki hubungan interaksi dengan masyarakat. Contohnya kepolisian membangun dan menawarkan jasa pelayanan perpanjangan SIM dan STNK melalui internet. </w:t>
      </w:r>
    </w:p>
    <w:p w:rsidR="004362AF" w:rsidRPr="00CD718F" w:rsidRDefault="004362AF" w:rsidP="004362AF">
      <w:pPr>
        <w:pStyle w:val="Default"/>
        <w:ind w:left="284" w:hanging="284"/>
        <w:jc w:val="both"/>
        <w:rPr>
          <w:sz w:val="20"/>
          <w:szCs w:val="20"/>
        </w:rPr>
      </w:pPr>
      <w:r w:rsidRPr="00CD718F">
        <w:rPr>
          <w:sz w:val="20"/>
          <w:szCs w:val="20"/>
        </w:rPr>
        <w:t xml:space="preserve">2. </w:t>
      </w:r>
      <w:r w:rsidRPr="00CD718F">
        <w:rPr>
          <w:i/>
          <w:iCs/>
          <w:sz w:val="20"/>
          <w:szCs w:val="20"/>
        </w:rPr>
        <w:t>Goverment to Bussiness</w:t>
      </w:r>
      <w:r w:rsidRPr="00CD718F">
        <w:rPr>
          <w:sz w:val="20"/>
          <w:szCs w:val="20"/>
        </w:rPr>
        <w:t>, salah satu tugas utama dari sebuah pemerintahan adalah membentuk sebuah lingkungan bisnis yang kondusif agar roda perokonomian sebuah negara dapat berjalan sebagaimana mestinya. Contohnya para perusahaan wajib pajak dapat dengan mud</w:t>
      </w:r>
      <w:r>
        <w:rPr>
          <w:sz w:val="20"/>
          <w:szCs w:val="20"/>
        </w:rPr>
        <w:t>J</w:t>
      </w:r>
      <w:r w:rsidRPr="00CD718F">
        <w:rPr>
          <w:sz w:val="20"/>
          <w:szCs w:val="20"/>
        </w:rPr>
        <w:t xml:space="preserve">ah menjalankan aplikasi berbasis </w:t>
      </w:r>
      <w:r w:rsidRPr="00CD718F">
        <w:rPr>
          <w:i/>
          <w:iCs/>
          <w:sz w:val="20"/>
          <w:szCs w:val="20"/>
        </w:rPr>
        <w:t xml:space="preserve">web </w:t>
      </w:r>
      <w:r w:rsidRPr="00CD718F">
        <w:rPr>
          <w:sz w:val="20"/>
          <w:szCs w:val="20"/>
        </w:rPr>
        <w:t xml:space="preserve">untuk menghitung besarnya pajak yang harus dibayarkan ke pemerintah dan melakukan pembayaran melalui internet. </w:t>
      </w:r>
    </w:p>
    <w:p w:rsidR="004362AF" w:rsidRPr="00CD718F" w:rsidRDefault="004362AF" w:rsidP="004362AF">
      <w:pPr>
        <w:pStyle w:val="Default"/>
        <w:ind w:left="284" w:hanging="284"/>
        <w:jc w:val="both"/>
        <w:rPr>
          <w:sz w:val="20"/>
          <w:szCs w:val="20"/>
        </w:rPr>
      </w:pPr>
      <w:r w:rsidRPr="00CD718F">
        <w:rPr>
          <w:sz w:val="20"/>
          <w:szCs w:val="20"/>
        </w:rPr>
        <w:t xml:space="preserve">3. </w:t>
      </w:r>
      <w:r w:rsidRPr="00CD718F">
        <w:rPr>
          <w:i/>
          <w:iCs/>
          <w:sz w:val="20"/>
          <w:szCs w:val="20"/>
        </w:rPr>
        <w:t>Goverment to Goverment</w:t>
      </w:r>
      <w:r w:rsidRPr="00CD718F">
        <w:rPr>
          <w:sz w:val="20"/>
          <w:szCs w:val="20"/>
        </w:rPr>
        <w:t xml:space="preserve">, kebutuhan untuk berinteraksi antar satu pemerintah dengan pemerintah setiap harinya tidak hanya berkisar pada hal – hal yang berbau diplomasi semata namun lebih jauh lagi untuk memperlancar kerjasama antar negara dan kerjasama antar entiti – entiti negara dalam melakukan hal yang berkaitan dengan administrasi perdagangan, proses – proses politik, dll. Contohnya yaitu aplikasi yang menghubungkan kantor – kantor pemerintah setempat dengan bank-bank asing milik pemerintah di negara lain dimana pemerintah setempat menabung dan menanam uangnya. </w:t>
      </w:r>
    </w:p>
    <w:p w:rsidR="004362AF" w:rsidRDefault="004362AF" w:rsidP="004362AF">
      <w:pPr>
        <w:pStyle w:val="Default"/>
        <w:ind w:left="284" w:hanging="284"/>
        <w:jc w:val="both"/>
        <w:rPr>
          <w:sz w:val="23"/>
          <w:szCs w:val="23"/>
        </w:rPr>
      </w:pPr>
      <w:r w:rsidRPr="00CD718F">
        <w:rPr>
          <w:sz w:val="20"/>
          <w:szCs w:val="20"/>
        </w:rPr>
        <w:t xml:space="preserve">4. </w:t>
      </w:r>
      <w:r w:rsidRPr="00CD718F">
        <w:rPr>
          <w:i/>
          <w:iCs/>
          <w:sz w:val="20"/>
          <w:szCs w:val="20"/>
        </w:rPr>
        <w:t xml:space="preserve">Goverment to Employes, </w:t>
      </w:r>
      <w:r w:rsidRPr="00CD718F">
        <w:rPr>
          <w:sz w:val="20"/>
          <w:szCs w:val="20"/>
        </w:rPr>
        <w:t xml:space="preserve">pada akhirnya aplikasi </w:t>
      </w:r>
      <w:r w:rsidRPr="00CD718F">
        <w:rPr>
          <w:i/>
          <w:iCs/>
          <w:sz w:val="20"/>
          <w:szCs w:val="20"/>
        </w:rPr>
        <w:t xml:space="preserve">e-gov </w:t>
      </w:r>
      <w:r w:rsidRPr="00CD718F">
        <w:rPr>
          <w:sz w:val="20"/>
          <w:szCs w:val="20"/>
        </w:rPr>
        <w:t>juga diperuntukan untuk meningkatkan kinerja dan kesejahteraan para pegawai negeri atau karyawan pemerintahan yang bekerja disejumlah institusi sebagai pelayan masyarakat. Contohnya yaitu sistem pengembangan karir pegawai pemerintah.</w:t>
      </w:r>
      <w:r>
        <w:rPr>
          <w:sz w:val="23"/>
          <w:szCs w:val="23"/>
        </w:rPr>
        <w:t xml:space="preserve"> </w:t>
      </w:r>
    </w:p>
    <w:p w:rsidR="004362AF" w:rsidRDefault="004362AF" w:rsidP="004362AF">
      <w:pPr>
        <w:pStyle w:val="BodyTextIndent"/>
        <w:rPr>
          <w:lang w:val="id-ID"/>
        </w:rPr>
      </w:pPr>
    </w:p>
    <w:p w:rsidR="004362AF" w:rsidRDefault="004362AF" w:rsidP="004362AF">
      <w:pPr>
        <w:rPr>
          <w:b/>
          <w:i/>
          <w:lang w:val="id-ID"/>
        </w:rPr>
      </w:pPr>
      <w:r w:rsidRPr="00CD718F">
        <w:rPr>
          <w:b/>
          <w:sz w:val="22"/>
          <w:lang w:val="id-ID"/>
        </w:rPr>
        <w:lastRenderedPageBreak/>
        <w:t>2.2</w:t>
      </w:r>
      <w:r>
        <w:rPr>
          <w:b/>
          <w:sz w:val="22"/>
          <w:lang w:val="id-ID"/>
        </w:rPr>
        <w:t>.</w:t>
      </w:r>
      <w:r w:rsidRPr="00CD718F">
        <w:rPr>
          <w:sz w:val="22"/>
          <w:lang w:val="id-ID"/>
        </w:rPr>
        <w:t xml:space="preserve"> </w:t>
      </w:r>
      <w:r w:rsidRPr="00CD718F">
        <w:rPr>
          <w:b/>
          <w:i/>
          <w:sz w:val="22"/>
          <w:lang w:val="id-ID"/>
        </w:rPr>
        <w:t>Webqual</w:t>
      </w:r>
    </w:p>
    <w:p w:rsidR="004362AF" w:rsidRDefault="004362AF" w:rsidP="004362AF">
      <w:pPr>
        <w:ind w:firstLine="426"/>
        <w:rPr>
          <w:lang w:val="id-ID"/>
        </w:rPr>
      </w:pPr>
      <w:r w:rsidRPr="00CD718F">
        <w:rPr>
          <w:i/>
          <w:lang w:val="id-ID"/>
        </w:rPr>
        <w:t>WebQual</w:t>
      </w:r>
      <w:r w:rsidRPr="00CD718F">
        <w:rPr>
          <w:lang w:val="id-ID"/>
        </w:rPr>
        <w:t xml:space="preserve"> merupakan salah satu metode atau teknik pengukuran kualitas website berdasarkan persepsi pengguna akhir. Metode ini merupakan pengembangan dari </w:t>
      </w:r>
      <w:r w:rsidRPr="00CD718F">
        <w:rPr>
          <w:i/>
          <w:lang w:val="id-ID"/>
        </w:rPr>
        <w:t>SERVQUAL</w:t>
      </w:r>
      <w:r w:rsidRPr="00CD718F">
        <w:rPr>
          <w:lang w:val="id-ID"/>
        </w:rPr>
        <w:t xml:space="preserve"> (Ziethaml et al,, 1990) yang banyak digunakan</w:t>
      </w:r>
      <w:r w:rsidRPr="006738F6">
        <w:rPr>
          <w:rFonts w:ascii="Arial" w:hAnsi="Arial" w:cs="Arial"/>
          <w:lang w:val="id-ID"/>
        </w:rPr>
        <w:t xml:space="preserve"> </w:t>
      </w:r>
      <w:r w:rsidRPr="00CD718F">
        <w:rPr>
          <w:lang w:val="id-ID"/>
        </w:rPr>
        <w:t>sebelumnya pada pengukuran kualitas jasa</w:t>
      </w:r>
      <w:r w:rsidRPr="00827D65">
        <w:rPr>
          <w:lang w:val="id-ID"/>
        </w:rPr>
        <w:t xml:space="preserve">. Instrumen penelitian pada </w:t>
      </w:r>
      <w:r w:rsidRPr="00827D65">
        <w:rPr>
          <w:i/>
          <w:lang w:val="id-ID"/>
        </w:rPr>
        <w:t>WebQual</w:t>
      </w:r>
      <w:r w:rsidRPr="00827D65">
        <w:rPr>
          <w:lang w:val="id-ID"/>
        </w:rPr>
        <w:t xml:space="preserve"> tersebut dikembangkan dengan </w:t>
      </w:r>
      <w:r w:rsidRPr="00827D65">
        <w:rPr>
          <w:i/>
          <w:lang w:val="id-ID"/>
        </w:rPr>
        <w:t>metode Quality Function Development (QFD)</w:t>
      </w:r>
      <w:r w:rsidRPr="00827D65">
        <w:rPr>
          <w:lang w:val="id-ID"/>
        </w:rPr>
        <w:t>, seperti yang terlihat gambar.</w:t>
      </w:r>
    </w:p>
    <w:p w:rsidR="004362AF" w:rsidRDefault="004362AF" w:rsidP="004362AF">
      <w:pPr>
        <w:ind w:firstLine="426"/>
        <w:rPr>
          <w:lang w:val="id-ID"/>
        </w:rPr>
      </w:pPr>
    </w:p>
    <w:p w:rsidR="004362AF" w:rsidRDefault="004362AF" w:rsidP="004362AF">
      <w:pPr>
        <w:jc w:val="center"/>
        <w:rPr>
          <w:lang w:val="id-ID"/>
        </w:rPr>
      </w:pPr>
      <w:r>
        <w:rPr>
          <w:noProof/>
          <w:lang w:val="id-ID" w:eastAsia="id-ID"/>
        </w:rPr>
        <w:drawing>
          <wp:inline distT="0" distB="0" distL="0" distR="0">
            <wp:extent cx="2783652" cy="1748619"/>
            <wp:effectExtent l="19050" t="19050" r="16698" b="23031"/>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srcRect/>
                    <a:stretch>
                      <a:fillRect/>
                    </a:stretch>
                  </pic:blipFill>
                  <pic:spPr bwMode="auto">
                    <a:xfrm rot="-21600000">
                      <a:off x="0" y="0"/>
                      <a:ext cx="2778542" cy="1745409"/>
                    </a:xfrm>
                    <a:prstGeom prst="rect">
                      <a:avLst/>
                    </a:prstGeom>
                    <a:noFill/>
                    <a:ln w="9525">
                      <a:solidFill>
                        <a:srgbClr val="000000"/>
                      </a:solidFill>
                      <a:miter lim="800000"/>
                      <a:headEnd/>
                      <a:tailEnd/>
                    </a:ln>
                  </pic:spPr>
                </pic:pic>
              </a:graphicData>
            </a:graphic>
          </wp:inline>
        </w:drawing>
      </w:r>
    </w:p>
    <w:p w:rsidR="004362AF" w:rsidRDefault="004362AF" w:rsidP="004362AF">
      <w:pPr>
        <w:autoSpaceDE w:val="0"/>
        <w:autoSpaceDN w:val="0"/>
        <w:adjustRightInd w:val="0"/>
        <w:ind w:left="360"/>
        <w:jc w:val="center"/>
        <w:rPr>
          <w:lang w:val="id-ID"/>
        </w:rPr>
      </w:pPr>
      <w:r w:rsidRPr="00827D65">
        <w:rPr>
          <w:b/>
          <w:lang w:val="id-ID"/>
        </w:rPr>
        <w:t xml:space="preserve">Gambar </w:t>
      </w:r>
      <w:r>
        <w:rPr>
          <w:b/>
          <w:lang w:val="id-ID"/>
        </w:rPr>
        <w:t>1</w:t>
      </w:r>
      <w:r w:rsidRPr="00827D65">
        <w:rPr>
          <w:b/>
          <w:i/>
          <w:lang w:val="id-ID"/>
        </w:rPr>
        <w:t xml:space="preserve">. </w:t>
      </w:r>
      <w:r w:rsidRPr="00827D65">
        <w:rPr>
          <w:i/>
          <w:lang w:val="id-ID"/>
        </w:rPr>
        <w:t xml:space="preserve">QFD </w:t>
      </w:r>
      <w:r w:rsidRPr="00827D65">
        <w:rPr>
          <w:lang w:val="id-ID"/>
        </w:rPr>
        <w:t>dan Perkembangan Website</w:t>
      </w:r>
    </w:p>
    <w:p w:rsidR="004362AF" w:rsidRPr="00827D65" w:rsidRDefault="004362AF" w:rsidP="004362AF">
      <w:pPr>
        <w:autoSpaceDE w:val="0"/>
        <w:autoSpaceDN w:val="0"/>
        <w:adjustRightInd w:val="0"/>
        <w:ind w:left="360"/>
        <w:jc w:val="center"/>
        <w:rPr>
          <w:b/>
          <w:i/>
          <w:lang w:val="id-ID"/>
        </w:rPr>
      </w:pPr>
    </w:p>
    <w:p w:rsidR="004362AF" w:rsidRPr="00CD718F" w:rsidRDefault="004362AF" w:rsidP="004362AF">
      <w:pPr>
        <w:pStyle w:val="NormalWeb"/>
        <w:tabs>
          <w:tab w:val="left" w:pos="426"/>
        </w:tabs>
        <w:spacing w:before="0" w:beforeAutospacing="0" w:after="0" w:afterAutospacing="0"/>
        <w:jc w:val="both"/>
        <w:rPr>
          <w:sz w:val="20"/>
          <w:szCs w:val="20"/>
          <w:lang w:val="id-ID"/>
        </w:rPr>
      </w:pPr>
      <w:r>
        <w:rPr>
          <w:sz w:val="20"/>
          <w:szCs w:val="20"/>
          <w:lang w:val="id-ID"/>
        </w:rPr>
        <w:tab/>
      </w:r>
      <w:r w:rsidRPr="00CD718F">
        <w:rPr>
          <w:sz w:val="20"/>
          <w:szCs w:val="20"/>
          <w:lang w:val="id-ID"/>
        </w:rPr>
        <w:t>Model Kualitas website atau WebQual tersebut pertama kali digunakan pada portal sekolah bisnis berdasarkan faktor-faktor kemudahan penggunaan pengalaman, informasi dan komunikasi, serta intragrasi (Barnes dan Vidgen, 2000).</w:t>
      </w:r>
    </w:p>
    <w:p w:rsidR="004362AF" w:rsidRDefault="004362AF" w:rsidP="004362AF">
      <w:pPr>
        <w:ind w:firstLine="426"/>
        <w:rPr>
          <w:color w:val="000000"/>
          <w:lang w:val="id-ID"/>
        </w:rPr>
      </w:pPr>
      <w:r w:rsidRPr="00CD718F">
        <w:rPr>
          <w:color w:val="000000"/>
          <w:lang w:val="id-ID"/>
        </w:rPr>
        <w:t>Seiring bertambahnya waktu, WebQual telah mengalami banyak perbaikan. Versi terakhir dari WebQual adalah WebQual 4.0. berikut ini merupakan pertanyaan-pertanyaan yang ada di setiap kategori dimensi dalam Webqual 4.0 yang disertai dengan ilustrasi pendukungnya.</w:t>
      </w:r>
    </w:p>
    <w:p w:rsidR="004362AF" w:rsidRPr="001F7BC0" w:rsidRDefault="004362AF" w:rsidP="004362AF">
      <w:pPr>
        <w:spacing w:line="480" w:lineRule="auto"/>
        <w:jc w:val="center"/>
        <w:rPr>
          <w:b/>
          <w:sz w:val="16"/>
          <w:szCs w:val="16"/>
        </w:rPr>
      </w:pPr>
      <w:r w:rsidRPr="001F7BC0">
        <w:rPr>
          <w:b/>
          <w:sz w:val="16"/>
          <w:szCs w:val="16"/>
        </w:rPr>
        <w:t>Tab</w:t>
      </w:r>
      <w:r>
        <w:rPr>
          <w:b/>
          <w:sz w:val="16"/>
          <w:szCs w:val="16"/>
        </w:rPr>
        <w:t xml:space="preserve">el </w:t>
      </w:r>
      <w:r>
        <w:rPr>
          <w:b/>
          <w:sz w:val="16"/>
          <w:szCs w:val="16"/>
          <w:lang w:val="id-ID"/>
        </w:rPr>
        <w:t>1.</w:t>
      </w:r>
      <w:r w:rsidRPr="001F7BC0">
        <w:rPr>
          <w:b/>
          <w:sz w:val="16"/>
          <w:szCs w:val="16"/>
        </w:rPr>
        <w:t xml:space="preserve"> </w:t>
      </w:r>
      <w:r w:rsidRPr="001F7BC0">
        <w:rPr>
          <w:sz w:val="16"/>
          <w:szCs w:val="16"/>
        </w:rPr>
        <w:t>Dimensi Dalam Webqual 4.0</w:t>
      </w:r>
    </w:p>
    <w:tbl>
      <w:tblPr>
        <w:tblW w:w="0" w:type="auto"/>
        <w:tblInd w:w="117"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842"/>
        <w:gridCol w:w="1732"/>
        <w:gridCol w:w="1974"/>
      </w:tblGrid>
      <w:tr w:rsidR="004362AF" w:rsidRPr="001F7BC0" w:rsidTr="000739E1">
        <w:tc>
          <w:tcPr>
            <w:tcW w:w="842" w:type="dxa"/>
          </w:tcPr>
          <w:p w:rsidR="004362AF" w:rsidRPr="001F7BC0" w:rsidRDefault="004362AF" w:rsidP="000739E1">
            <w:pPr>
              <w:autoSpaceDE w:val="0"/>
              <w:autoSpaceDN w:val="0"/>
              <w:adjustRightInd w:val="0"/>
              <w:rPr>
                <w:sz w:val="14"/>
                <w:szCs w:val="14"/>
              </w:rPr>
            </w:pPr>
            <w:r w:rsidRPr="001F7BC0">
              <w:rPr>
                <w:bCs/>
                <w:sz w:val="14"/>
                <w:szCs w:val="14"/>
              </w:rPr>
              <w:t xml:space="preserve">Category </w:t>
            </w:r>
          </w:p>
          <w:p w:rsidR="004362AF" w:rsidRPr="001F7BC0" w:rsidRDefault="004362AF" w:rsidP="000739E1">
            <w:pPr>
              <w:rPr>
                <w:sz w:val="14"/>
                <w:szCs w:val="14"/>
              </w:rPr>
            </w:pPr>
          </w:p>
        </w:tc>
        <w:tc>
          <w:tcPr>
            <w:tcW w:w="1732" w:type="dxa"/>
          </w:tcPr>
          <w:p w:rsidR="004362AF" w:rsidRPr="001F7BC0" w:rsidRDefault="004362AF" w:rsidP="000739E1">
            <w:pPr>
              <w:rPr>
                <w:sz w:val="14"/>
                <w:szCs w:val="14"/>
              </w:rPr>
            </w:pPr>
            <w:r w:rsidRPr="001F7BC0">
              <w:rPr>
                <w:bCs/>
                <w:sz w:val="14"/>
                <w:szCs w:val="14"/>
              </w:rPr>
              <w:t xml:space="preserve">WebQual 4.0 Questios </w:t>
            </w:r>
          </w:p>
        </w:tc>
        <w:tc>
          <w:tcPr>
            <w:tcW w:w="1974" w:type="dxa"/>
          </w:tcPr>
          <w:p w:rsidR="004362AF" w:rsidRPr="001F7BC0" w:rsidRDefault="004362AF" w:rsidP="000739E1">
            <w:pPr>
              <w:rPr>
                <w:sz w:val="14"/>
                <w:szCs w:val="14"/>
              </w:rPr>
            </w:pPr>
            <w:r w:rsidRPr="001F7BC0">
              <w:rPr>
                <w:bCs/>
                <w:sz w:val="14"/>
                <w:szCs w:val="14"/>
              </w:rPr>
              <w:t>Illustrative Support For Questions</w:t>
            </w:r>
          </w:p>
        </w:tc>
      </w:tr>
      <w:tr w:rsidR="004362AF" w:rsidRPr="001F7BC0" w:rsidTr="000739E1">
        <w:tc>
          <w:tcPr>
            <w:tcW w:w="842" w:type="dxa"/>
            <w:vMerge w:val="restart"/>
          </w:tcPr>
          <w:p w:rsidR="004362AF" w:rsidRPr="001F7BC0" w:rsidRDefault="004362AF" w:rsidP="000739E1">
            <w:pPr>
              <w:autoSpaceDE w:val="0"/>
              <w:autoSpaceDN w:val="0"/>
              <w:adjustRightInd w:val="0"/>
              <w:rPr>
                <w:sz w:val="14"/>
                <w:szCs w:val="14"/>
              </w:rPr>
            </w:pPr>
            <w:r w:rsidRPr="001F7BC0">
              <w:rPr>
                <w:sz w:val="14"/>
                <w:szCs w:val="14"/>
              </w:rPr>
              <w:t>usability</w:t>
            </w:r>
          </w:p>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I find the site easy to learn tooperate</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Davis et al, 1989², Davis 1989², 1993¹,</w:t>
            </w:r>
          </w:p>
          <w:p w:rsidR="004362AF" w:rsidRPr="001F7BC0" w:rsidRDefault="004362AF" w:rsidP="000739E1">
            <w:pPr>
              <w:autoSpaceDE w:val="0"/>
              <w:autoSpaceDN w:val="0"/>
              <w:adjustRightInd w:val="0"/>
              <w:rPr>
                <w:sz w:val="14"/>
                <w:szCs w:val="14"/>
              </w:rPr>
            </w:pPr>
            <w:r w:rsidRPr="001F7BC0">
              <w:rPr>
                <w:sz w:val="14"/>
                <w:szCs w:val="14"/>
              </w:rPr>
              <w:t>Ventakesh and Davis 2000²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My interaction with the site is clear and understandable</w:t>
            </w:r>
          </w:p>
          <w:p w:rsidR="004362AF" w:rsidRPr="001F7BC0" w:rsidRDefault="004362AF" w:rsidP="000739E1">
            <w:pPr>
              <w:autoSpaceDE w:val="0"/>
              <w:autoSpaceDN w:val="0"/>
              <w:adjustRightInd w:val="0"/>
              <w:rPr>
                <w:b/>
                <w:sz w:val="14"/>
                <w:szCs w:val="14"/>
              </w:rPr>
            </w:pPr>
          </w:p>
        </w:tc>
        <w:tc>
          <w:tcPr>
            <w:tcW w:w="1974" w:type="dxa"/>
          </w:tcPr>
          <w:p w:rsidR="004362AF" w:rsidRPr="001F7BC0" w:rsidRDefault="004362AF" w:rsidP="000739E1">
            <w:pPr>
              <w:autoSpaceDE w:val="0"/>
              <w:autoSpaceDN w:val="0"/>
              <w:adjustRightInd w:val="0"/>
              <w:rPr>
                <w:sz w:val="14"/>
                <w:szCs w:val="14"/>
              </w:rPr>
            </w:pPr>
            <w:r w:rsidRPr="001F7BC0">
              <w:rPr>
                <w:sz w:val="14"/>
                <w:szCs w:val="14"/>
              </w:rPr>
              <w:t>Davis et al, 1989², Davis 1989², 1993 ¹, Shneiderman 1998, Ventakesh and</w:t>
            </w:r>
          </w:p>
          <w:p w:rsidR="004362AF" w:rsidRPr="001F7BC0" w:rsidRDefault="004362AF" w:rsidP="000739E1">
            <w:pPr>
              <w:autoSpaceDE w:val="0"/>
              <w:autoSpaceDN w:val="0"/>
              <w:adjustRightInd w:val="0"/>
              <w:rPr>
                <w:sz w:val="14"/>
                <w:szCs w:val="14"/>
              </w:rPr>
            </w:pPr>
            <w:r w:rsidRPr="001F7BC0">
              <w:rPr>
                <w:sz w:val="14"/>
                <w:szCs w:val="14"/>
              </w:rPr>
              <w:t>Davis 2000²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I find the site easy to navigate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Eighmey 1997², Levi and Conrad 1996², Nielson 1999², 2000a², Spool</w:t>
            </w:r>
          </w:p>
          <w:p w:rsidR="004362AF" w:rsidRPr="001F7BC0" w:rsidRDefault="004362AF" w:rsidP="000739E1">
            <w:pPr>
              <w:autoSpaceDE w:val="0"/>
              <w:autoSpaceDN w:val="0"/>
              <w:adjustRightInd w:val="0"/>
              <w:rPr>
                <w:sz w:val="14"/>
                <w:szCs w:val="14"/>
              </w:rPr>
            </w:pPr>
            <w:r w:rsidRPr="001F7BC0">
              <w:rPr>
                <w:sz w:val="14"/>
                <w:szCs w:val="14"/>
              </w:rPr>
              <w:t>1999²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I find the site easy to use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Davis et al, 1989², Davis 1989², 1993 ¹, Ventakesh and Davis 2000²,</w:t>
            </w:r>
          </w:p>
          <w:p w:rsidR="004362AF" w:rsidRPr="001F7BC0" w:rsidRDefault="004362AF" w:rsidP="000739E1">
            <w:pPr>
              <w:autoSpaceDE w:val="0"/>
              <w:autoSpaceDN w:val="0"/>
              <w:adjustRightInd w:val="0"/>
              <w:rPr>
                <w:sz w:val="14"/>
                <w:szCs w:val="14"/>
              </w:rPr>
            </w:pPr>
            <w:r w:rsidRPr="001F7BC0">
              <w:rPr>
                <w:sz w:val="14"/>
                <w:szCs w:val="14"/>
              </w:rPr>
              <w:t>Nielson 1993², 1999², 2000a²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The site has an attractive</w:t>
            </w:r>
          </w:p>
          <w:p w:rsidR="004362AF" w:rsidRPr="001F7BC0" w:rsidRDefault="004362AF" w:rsidP="000739E1">
            <w:pPr>
              <w:autoSpaceDE w:val="0"/>
              <w:autoSpaceDN w:val="0"/>
              <w:adjustRightInd w:val="0"/>
              <w:rPr>
                <w:sz w:val="14"/>
                <w:szCs w:val="14"/>
              </w:rPr>
            </w:pPr>
            <w:r w:rsidRPr="001F7BC0">
              <w:rPr>
                <w:sz w:val="14"/>
                <w:szCs w:val="14"/>
              </w:rPr>
              <w:t>appearance</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Nielson 2000a², Parasuraman et al. 1988², 1991², Pitt et al. 1995², 1997²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 xml:space="preserve"> The design is appropriate to the type of site</w:t>
            </w:r>
          </w:p>
          <w:p w:rsidR="004362AF" w:rsidRPr="001F7BC0" w:rsidRDefault="004362AF" w:rsidP="000739E1">
            <w:pPr>
              <w:spacing w:line="480" w:lineRule="auto"/>
              <w:rPr>
                <w:b/>
                <w:sz w:val="14"/>
                <w:szCs w:val="14"/>
              </w:rPr>
            </w:pPr>
          </w:p>
        </w:tc>
        <w:tc>
          <w:tcPr>
            <w:tcW w:w="1974" w:type="dxa"/>
          </w:tcPr>
          <w:p w:rsidR="004362AF" w:rsidRPr="001F7BC0" w:rsidRDefault="004362AF" w:rsidP="000739E1">
            <w:pPr>
              <w:autoSpaceDE w:val="0"/>
              <w:autoSpaceDN w:val="0"/>
              <w:adjustRightInd w:val="0"/>
              <w:rPr>
                <w:sz w:val="14"/>
                <w:szCs w:val="14"/>
              </w:rPr>
            </w:pPr>
            <w:r w:rsidRPr="001F7BC0">
              <w:rPr>
                <w:sz w:val="14"/>
                <w:szCs w:val="14"/>
              </w:rPr>
              <w:lastRenderedPageBreak/>
              <w:t xml:space="preserve">From webQual workshops, no stronger support but tangenial </w:t>
            </w:r>
            <w:r w:rsidRPr="001F7BC0">
              <w:rPr>
                <w:sz w:val="14"/>
                <w:szCs w:val="14"/>
              </w:rPr>
              <w:lastRenderedPageBreak/>
              <w:t>to research</w:t>
            </w:r>
          </w:p>
          <w:p w:rsidR="004362AF" w:rsidRPr="001F7BC0" w:rsidRDefault="004362AF" w:rsidP="000739E1">
            <w:pPr>
              <w:rPr>
                <w:b/>
                <w:sz w:val="14"/>
                <w:szCs w:val="14"/>
              </w:rPr>
            </w:pPr>
            <w:r w:rsidRPr="001F7BC0">
              <w:rPr>
                <w:sz w:val="14"/>
                <w:szCs w:val="14"/>
              </w:rPr>
              <w:t>on customer expectations of appearance. Eg. Zeithaml et al. 1990²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The site conveys a sense of competency</w:t>
            </w:r>
          </w:p>
          <w:p w:rsidR="004362AF" w:rsidRPr="001F7BC0" w:rsidRDefault="004362AF" w:rsidP="000739E1">
            <w:pPr>
              <w:autoSpaceDE w:val="0"/>
              <w:autoSpaceDN w:val="0"/>
              <w:adjustRightInd w:val="0"/>
              <w:rPr>
                <w:b/>
                <w:sz w:val="14"/>
                <w:szCs w:val="14"/>
              </w:rPr>
            </w:pPr>
          </w:p>
        </w:tc>
        <w:tc>
          <w:tcPr>
            <w:tcW w:w="1974" w:type="dxa"/>
          </w:tcPr>
          <w:p w:rsidR="004362AF" w:rsidRPr="001F7BC0" w:rsidRDefault="004362AF" w:rsidP="000739E1">
            <w:pPr>
              <w:autoSpaceDE w:val="0"/>
              <w:autoSpaceDN w:val="0"/>
              <w:adjustRightInd w:val="0"/>
              <w:rPr>
                <w:sz w:val="14"/>
                <w:szCs w:val="14"/>
                <w:lang w:val="fi-FI"/>
              </w:rPr>
            </w:pPr>
            <w:r w:rsidRPr="001F7BC0">
              <w:rPr>
                <w:sz w:val="14"/>
                <w:szCs w:val="14"/>
                <w:lang w:val="fi-FI"/>
              </w:rPr>
              <w:t>Parasuraman et al. 1988², 1991², Pitt et al. 1995², 1997², Zeithaml et al. 1988²,1990²,1993²</w:t>
            </w:r>
          </w:p>
        </w:tc>
      </w:tr>
      <w:tr w:rsidR="004362AF" w:rsidRPr="001F7BC0" w:rsidTr="000739E1">
        <w:tc>
          <w:tcPr>
            <w:tcW w:w="842" w:type="dxa"/>
            <w:vMerge/>
          </w:tcPr>
          <w:p w:rsidR="004362AF" w:rsidRPr="001F7BC0" w:rsidRDefault="004362AF" w:rsidP="000739E1">
            <w:pPr>
              <w:spacing w:line="480" w:lineRule="auto"/>
              <w:rPr>
                <w:b/>
                <w:sz w:val="14"/>
                <w:szCs w:val="14"/>
                <w:lang w:val="fi-FI"/>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The site creates a positive</w:t>
            </w:r>
          </w:p>
          <w:p w:rsidR="004362AF" w:rsidRPr="001F7BC0" w:rsidRDefault="004362AF" w:rsidP="000739E1">
            <w:pPr>
              <w:autoSpaceDE w:val="0"/>
              <w:autoSpaceDN w:val="0"/>
              <w:adjustRightInd w:val="0"/>
              <w:rPr>
                <w:sz w:val="14"/>
                <w:szCs w:val="14"/>
              </w:rPr>
            </w:pPr>
            <w:r w:rsidRPr="001F7BC0">
              <w:rPr>
                <w:sz w:val="14"/>
                <w:szCs w:val="14"/>
              </w:rPr>
              <w:t>experience for me</w:t>
            </w:r>
          </w:p>
          <w:p w:rsidR="004362AF" w:rsidRPr="001F7BC0" w:rsidRDefault="004362AF" w:rsidP="000739E1">
            <w:pPr>
              <w:autoSpaceDE w:val="0"/>
              <w:autoSpaceDN w:val="0"/>
              <w:adjustRightInd w:val="0"/>
              <w:rPr>
                <w:b/>
                <w:sz w:val="14"/>
                <w:szCs w:val="14"/>
              </w:rPr>
            </w:pPr>
          </w:p>
        </w:tc>
        <w:tc>
          <w:tcPr>
            <w:tcW w:w="1974" w:type="dxa"/>
          </w:tcPr>
          <w:p w:rsidR="004362AF" w:rsidRPr="001F7BC0" w:rsidRDefault="004362AF" w:rsidP="000739E1">
            <w:pPr>
              <w:autoSpaceDE w:val="0"/>
              <w:autoSpaceDN w:val="0"/>
              <w:adjustRightInd w:val="0"/>
              <w:rPr>
                <w:sz w:val="14"/>
                <w:szCs w:val="14"/>
              </w:rPr>
            </w:pPr>
            <w:r w:rsidRPr="001F7BC0">
              <w:rPr>
                <w:sz w:val="14"/>
                <w:szCs w:val="14"/>
              </w:rPr>
              <w:t>Eighmey 1997²,Moon and Kira 2001², Nielson 2000a², White and Manning 1998²</w:t>
            </w:r>
          </w:p>
          <w:p w:rsidR="004362AF" w:rsidRPr="001F7BC0" w:rsidRDefault="004362AF" w:rsidP="000739E1">
            <w:pPr>
              <w:spacing w:line="480" w:lineRule="auto"/>
              <w:rPr>
                <w:b/>
                <w:sz w:val="14"/>
                <w:szCs w:val="14"/>
              </w:rPr>
            </w:pPr>
          </w:p>
        </w:tc>
      </w:tr>
      <w:tr w:rsidR="004362AF" w:rsidRPr="001F7BC0" w:rsidTr="000739E1">
        <w:tc>
          <w:tcPr>
            <w:tcW w:w="842" w:type="dxa"/>
            <w:vMerge w:val="restart"/>
          </w:tcPr>
          <w:p w:rsidR="004362AF" w:rsidRPr="009C7A88" w:rsidRDefault="004362AF" w:rsidP="000739E1">
            <w:pPr>
              <w:autoSpaceDE w:val="0"/>
              <w:autoSpaceDN w:val="0"/>
              <w:adjustRightInd w:val="0"/>
              <w:rPr>
                <w:sz w:val="12"/>
                <w:szCs w:val="14"/>
              </w:rPr>
            </w:pPr>
            <w:r w:rsidRPr="009C7A88">
              <w:rPr>
                <w:sz w:val="12"/>
                <w:szCs w:val="14"/>
              </w:rPr>
              <w:t>Information</w:t>
            </w:r>
          </w:p>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Provides accurate information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Strong et al. 1997, Wang 1998², Wang and</w:t>
            </w:r>
          </w:p>
          <w:p w:rsidR="004362AF" w:rsidRPr="001F7BC0" w:rsidRDefault="004362AF" w:rsidP="000739E1">
            <w:pPr>
              <w:autoSpaceDE w:val="0"/>
              <w:autoSpaceDN w:val="0"/>
              <w:adjustRightInd w:val="0"/>
              <w:rPr>
                <w:sz w:val="14"/>
                <w:szCs w:val="14"/>
              </w:rPr>
            </w:pPr>
            <w:r w:rsidRPr="001F7BC0">
              <w:rPr>
                <w:sz w:val="14"/>
                <w:szCs w:val="14"/>
              </w:rPr>
              <w:t>Strong 1996², Wan and Wang 1996²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Provides believable information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Strong et al. 1997, Wang 1998², Wang and Strong 1996 ¹, Wan and Wang</w:t>
            </w:r>
          </w:p>
          <w:p w:rsidR="004362AF" w:rsidRPr="001F7BC0" w:rsidRDefault="004362AF" w:rsidP="000739E1">
            <w:pPr>
              <w:autoSpaceDE w:val="0"/>
              <w:autoSpaceDN w:val="0"/>
              <w:adjustRightInd w:val="0"/>
              <w:rPr>
                <w:sz w:val="14"/>
                <w:szCs w:val="14"/>
              </w:rPr>
            </w:pPr>
            <w:r w:rsidRPr="001F7BC0">
              <w:rPr>
                <w:sz w:val="14"/>
                <w:szCs w:val="14"/>
              </w:rPr>
              <w:t>1996²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 Provides timely information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Strong et al. 1997, Wang 1998², Wang and</w:t>
            </w:r>
          </w:p>
          <w:p w:rsidR="004362AF" w:rsidRPr="001F7BC0" w:rsidRDefault="004362AF" w:rsidP="000739E1">
            <w:pPr>
              <w:autoSpaceDE w:val="0"/>
              <w:autoSpaceDN w:val="0"/>
              <w:adjustRightInd w:val="0"/>
              <w:rPr>
                <w:sz w:val="14"/>
                <w:szCs w:val="14"/>
              </w:rPr>
            </w:pPr>
            <w:r w:rsidRPr="001F7BC0">
              <w:rPr>
                <w:sz w:val="14"/>
                <w:szCs w:val="14"/>
              </w:rPr>
              <w:t>Strong 1996 ¹, Wan and Wang 1996²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 Provides relevant information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Strong et al. 1997, Wang 1998², Wang and</w:t>
            </w:r>
          </w:p>
          <w:p w:rsidR="004362AF" w:rsidRPr="001F7BC0" w:rsidRDefault="004362AF" w:rsidP="000739E1">
            <w:pPr>
              <w:autoSpaceDE w:val="0"/>
              <w:autoSpaceDN w:val="0"/>
              <w:adjustRightInd w:val="0"/>
              <w:rPr>
                <w:sz w:val="14"/>
                <w:szCs w:val="14"/>
              </w:rPr>
            </w:pPr>
            <w:r w:rsidRPr="001F7BC0">
              <w:rPr>
                <w:sz w:val="14"/>
                <w:szCs w:val="14"/>
              </w:rPr>
              <w:t>Strong 1996 ¹, Wan and Wang 1996²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Provides easy to understand</w:t>
            </w:r>
          </w:p>
          <w:p w:rsidR="004362AF" w:rsidRPr="001F7BC0" w:rsidRDefault="004362AF" w:rsidP="000739E1">
            <w:pPr>
              <w:autoSpaceDE w:val="0"/>
              <w:autoSpaceDN w:val="0"/>
              <w:adjustRightInd w:val="0"/>
              <w:rPr>
                <w:sz w:val="14"/>
                <w:szCs w:val="14"/>
              </w:rPr>
            </w:pPr>
            <w:r w:rsidRPr="001F7BC0">
              <w:rPr>
                <w:sz w:val="14"/>
                <w:szCs w:val="14"/>
              </w:rPr>
              <w:t>information</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Strong et al. 1997, Wang 1998², Wang and</w:t>
            </w:r>
          </w:p>
          <w:p w:rsidR="004362AF" w:rsidRPr="001F7BC0" w:rsidRDefault="004362AF" w:rsidP="000739E1">
            <w:pPr>
              <w:autoSpaceDE w:val="0"/>
              <w:autoSpaceDN w:val="0"/>
              <w:adjustRightInd w:val="0"/>
              <w:rPr>
                <w:sz w:val="14"/>
                <w:szCs w:val="14"/>
              </w:rPr>
            </w:pPr>
            <w:r w:rsidRPr="001F7BC0">
              <w:rPr>
                <w:sz w:val="14"/>
                <w:szCs w:val="14"/>
              </w:rPr>
              <w:t>Strong 1996 ¹, Wan and Wang 1996²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Provides information at the right level of detail</w:t>
            </w:r>
          </w:p>
          <w:p w:rsidR="004362AF" w:rsidRPr="001F7BC0" w:rsidRDefault="004362AF" w:rsidP="000739E1">
            <w:pPr>
              <w:autoSpaceDE w:val="0"/>
              <w:autoSpaceDN w:val="0"/>
              <w:adjustRightInd w:val="0"/>
              <w:rPr>
                <w:b/>
                <w:sz w:val="14"/>
                <w:szCs w:val="14"/>
              </w:rPr>
            </w:pP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Strong et al. 1997², Wang 1998², Wang and</w:t>
            </w:r>
          </w:p>
          <w:p w:rsidR="004362AF" w:rsidRPr="001F7BC0" w:rsidRDefault="004362AF" w:rsidP="000739E1">
            <w:pPr>
              <w:autoSpaceDE w:val="0"/>
              <w:autoSpaceDN w:val="0"/>
              <w:adjustRightInd w:val="0"/>
              <w:rPr>
                <w:sz w:val="14"/>
                <w:szCs w:val="14"/>
              </w:rPr>
            </w:pPr>
            <w:r w:rsidRPr="001F7BC0">
              <w:rPr>
                <w:sz w:val="14"/>
                <w:szCs w:val="14"/>
              </w:rPr>
              <w:t>Strong 1996 ¹, Wan and Wang 1996²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Presents the information in an appropriate format</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Bailey and Pearsons 1983², Chau et al. 2000², DeLone and McLean 1992²</w:t>
            </w:r>
          </w:p>
        </w:tc>
      </w:tr>
      <w:tr w:rsidR="004362AF" w:rsidRPr="001F7BC0" w:rsidTr="000739E1">
        <w:tc>
          <w:tcPr>
            <w:tcW w:w="842" w:type="dxa"/>
            <w:vMerge w:val="restart"/>
          </w:tcPr>
          <w:p w:rsidR="004362AF" w:rsidRPr="001F7BC0" w:rsidRDefault="004362AF" w:rsidP="000739E1">
            <w:pPr>
              <w:autoSpaceDE w:val="0"/>
              <w:autoSpaceDN w:val="0"/>
              <w:adjustRightInd w:val="0"/>
              <w:rPr>
                <w:sz w:val="14"/>
                <w:szCs w:val="14"/>
              </w:rPr>
            </w:pPr>
            <w:r w:rsidRPr="001F7BC0">
              <w:rPr>
                <w:sz w:val="14"/>
                <w:szCs w:val="14"/>
              </w:rPr>
              <w:t>Service</w:t>
            </w:r>
          </w:p>
          <w:p w:rsidR="004362AF" w:rsidRPr="001F7BC0" w:rsidRDefault="004362AF" w:rsidP="000739E1">
            <w:pPr>
              <w:autoSpaceDE w:val="0"/>
              <w:autoSpaceDN w:val="0"/>
              <w:adjustRightInd w:val="0"/>
              <w:rPr>
                <w:sz w:val="14"/>
                <w:szCs w:val="14"/>
              </w:rPr>
            </w:pPr>
            <w:r w:rsidRPr="001F7BC0">
              <w:rPr>
                <w:sz w:val="14"/>
                <w:szCs w:val="14"/>
              </w:rPr>
              <w:t>Interaction</w:t>
            </w: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Has a good reputation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Aaker 1991², Aaker and Joachimschaler 2000², DeLone and McLean 1992²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 xml:space="preserve"> It feels safe to complete</w:t>
            </w:r>
          </w:p>
          <w:p w:rsidR="004362AF" w:rsidRPr="001F7BC0" w:rsidRDefault="004362AF" w:rsidP="000739E1">
            <w:pPr>
              <w:autoSpaceDE w:val="0"/>
              <w:autoSpaceDN w:val="0"/>
              <w:adjustRightInd w:val="0"/>
              <w:rPr>
                <w:sz w:val="14"/>
                <w:szCs w:val="14"/>
              </w:rPr>
            </w:pPr>
            <w:r w:rsidRPr="001F7BC0">
              <w:rPr>
                <w:sz w:val="14"/>
                <w:szCs w:val="14"/>
              </w:rPr>
              <w:t>transactions</w:t>
            </w:r>
          </w:p>
        </w:tc>
        <w:tc>
          <w:tcPr>
            <w:tcW w:w="1974" w:type="dxa"/>
          </w:tcPr>
          <w:p w:rsidR="004362AF" w:rsidRPr="001F7BC0" w:rsidRDefault="004362AF" w:rsidP="000739E1">
            <w:pPr>
              <w:autoSpaceDE w:val="0"/>
              <w:autoSpaceDN w:val="0"/>
              <w:adjustRightInd w:val="0"/>
              <w:rPr>
                <w:sz w:val="14"/>
                <w:szCs w:val="14"/>
                <w:lang w:val="fi-FI"/>
              </w:rPr>
            </w:pPr>
            <w:r w:rsidRPr="001F7BC0">
              <w:rPr>
                <w:sz w:val="14"/>
                <w:szCs w:val="14"/>
                <w:lang w:val="fi-FI"/>
              </w:rPr>
              <w:t>Parasuraman et al. 1988², 1991², Pitt et al. 1995², 1997², Zeithaml et al.</w:t>
            </w:r>
          </w:p>
          <w:p w:rsidR="004362AF" w:rsidRPr="001F7BC0" w:rsidRDefault="004362AF" w:rsidP="000739E1">
            <w:pPr>
              <w:autoSpaceDE w:val="0"/>
              <w:autoSpaceDN w:val="0"/>
              <w:adjustRightInd w:val="0"/>
              <w:rPr>
                <w:sz w:val="14"/>
                <w:szCs w:val="14"/>
              </w:rPr>
            </w:pPr>
            <w:r w:rsidRPr="001F7BC0">
              <w:rPr>
                <w:sz w:val="14"/>
                <w:szCs w:val="14"/>
              </w:rPr>
              <w:t>1988²,1990²,1993²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My personal information feels secure</w:t>
            </w:r>
          </w:p>
          <w:p w:rsidR="004362AF" w:rsidRPr="001F7BC0" w:rsidRDefault="004362AF" w:rsidP="000739E1">
            <w:pPr>
              <w:autoSpaceDE w:val="0"/>
              <w:autoSpaceDN w:val="0"/>
              <w:adjustRightInd w:val="0"/>
              <w:rPr>
                <w:b/>
                <w:sz w:val="14"/>
                <w:szCs w:val="14"/>
              </w:rPr>
            </w:pPr>
          </w:p>
        </w:tc>
        <w:tc>
          <w:tcPr>
            <w:tcW w:w="1974" w:type="dxa"/>
          </w:tcPr>
          <w:p w:rsidR="004362AF" w:rsidRPr="001F7BC0" w:rsidRDefault="004362AF" w:rsidP="000739E1">
            <w:pPr>
              <w:autoSpaceDE w:val="0"/>
              <w:autoSpaceDN w:val="0"/>
              <w:adjustRightInd w:val="0"/>
              <w:rPr>
                <w:sz w:val="14"/>
                <w:szCs w:val="14"/>
                <w:lang w:val="nl-NL"/>
              </w:rPr>
            </w:pPr>
            <w:r w:rsidRPr="001F7BC0">
              <w:rPr>
                <w:sz w:val="14"/>
                <w:szCs w:val="14"/>
                <w:lang w:val="nl-NL"/>
              </w:rPr>
              <w:t>Clark 1999², Cranor 1999², Goodwin 1992², Eoffman et al. 1999, Wang et</w:t>
            </w:r>
          </w:p>
          <w:p w:rsidR="004362AF" w:rsidRPr="001F7BC0" w:rsidRDefault="004362AF" w:rsidP="000739E1">
            <w:pPr>
              <w:autoSpaceDE w:val="0"/>
              <w:autoSpaceDN w:val="0"/>
              <w:adjustRightInd w:val="0"/>
              <w:rPr>
                <w:sz w:val="14"/>
                <w:szCs w:val="14"/>
                <w:lang w:val="nl-NL"/>
              </w:rPr>
            </w:pPr>
            <w:r w:rsidRPr="001F7BC0">
              <w:rPr>
                <w:sz w:val="14"/>
                <w:szCs w:val="14"/>
                <w:lang w:val="nl-NL"/>
              </w:rPr>
              <w:t>al. 1998²</w:t>
            </w:r>
          </w:p>
        </w:tc>
      </w:tr>
      <w:tr w:rsidR="004362AF" w:rsidRPr="001F7BC0" w:rsidTr="000739E1">
        <w:tc>
          <w:tcPr>
            <w:tcW w:w="842" w:type="dxa"/>
            <w:vMerge/>
          </w:tcPr>
          <w:p w:rsidR="004362AF" w:rsidRPr="001F7BC0" w:rsidRDefault="004362AF" w:rsidP="000739E1">
            <w:pPr>
              <w:spacing w:line="480" w:lineRule="auto"/>
              <w:rPr>
                <w:b/>
                <w:sz w:val="14"/>
                <w:szCs w:val="14"/>
                <w:lang w:val="nl-NL"/>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Creates a sense of</w:t>
            </w:r>
          </w:p>
          <w:p w:rsidR="004362AF" w:rsidRPr="001F7BC0" w:rsidRDefault="004362AF" w:rsidP="000739E1">
            <w:pPr>
              <w:autoSpaceDE w:val="0"/>
              <w:autoSpaceDN w:val="0"/>
              <w:adjustRightInd w:val="0"/>
              <w:rPr>
                <w:sz w:val="14"/>
                <w:szCs w:val="14"/>
              </w:rPr>
            </w:pPr>
            <w:r w:rsidRPr="001F7BC0">
              <w:rPr>
                <w:sz w:val="14"/>
                <w:szCs w:val="14"/>
              </w:rPr>
              <w:t>personalization</w:t>
            </w:r>
          </w:p>
        </w:tc>
        <w:tc>
          <w:tcPr>
            <w:tcW w:w="1974" w:type="dxa"/>
          </w:tcPr>
          <w:p w:rsidR="004362AF" w:rsidRPr="001F7BC0" w:rsidRDefault="004362AF" w:rsidP="000739E1">
            <w:pPr>
              <w:autoSpaceDE w:val="0"/>
              <w:autoSpaceDN w:val="0"/>
              <w:adjustRightInd w:val="0"/>
              <w:rPr>
                <w:sz w:val="14"/>
                <w:szCs w:val="14"/>
                <w:lang w:val="fi-FI"/>
              </w:rPr>
            </w:pPr>
            <w:r w:rsidRPr="001F7BC0">
              <w:rPr>
                <w:sz w:val="14"/>
                <w:szCs w:val="14"/>
                <w:lang w:val="fi-FI"/>
              </w:rPr>
              <w:t>Gilmore and pine 2000², McKeena 2000², Parasuraman et al. 1988², 1991²,</w:t>
            </w:r>
          </w:p>
          <w:p w:rsidR="004362AF" w:rsidRPr="001F7BC0" w:rsidRDefault="004362AF" w:rsidP="000739E1">
            <w:pPr>
              <w:autoSpaceDE w:val="0"/>
              <w:autoSpaceDN w:val="0"/>
              <w:adjustRightInd w:val="0"/>
              <w:rPr>
                <w:sz w:val="14"/>
                <w:szCs w:val="14"/>
                <w:lang w:val="nl-NL"/>
              </w:rPr>
            </w:pPr>
            <w:r w:rsidRPr="001F7BC0">
              <w:rPr>
                <w:sz w:val="14"/>
                <w:szCs w:val="14"/>
                <w:lang w:val="nl-NL"/>
              </w:rPr>
              <w:t>Pitt et al. 1995², 1997²,Schubert and selz 1997, Zeithaml et al.</w:t>
            </w:r>
          </w:p>
          <w:p w:rsidR="004362AF" w:rsidRPr="001F7BC0" w:rsidRDefault="004362AF" w:rsidP="000739E1">
            <w:pPr>
              <w:autoSpaceDE w:val="0"/>
              <w:autoSpaceDN w:val="0"/>
              <w:adjustRightInd w:val="0"/>
              <w:rPr>
                <w:sz w:val="14"/>
                <w:szCs w:val="14"/>
              </w:rPr>
            </w:pPr>
            <w:r w:rsidRPr="001F7BC0">
              <w:rPr>
                <w:sz w:val="14"/>
                <w:szCs w:val="14"/>
              </w:rPr>
              <w:t>1988²,1990²,1993²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b/>
                <w:sz w:val="14"/>
                <w:szCs w:val="14"/>
              </w:rPr>
            </w:pPr>
            <w:r w:rsidRPr="001F7BC0">
              <w:rPr>
                <w:sz w:val="14"/>
                <w:szCs w:val="14"/>
              </w:rPr>
              <w:t xml:space="preserve">Conveys a sense of community </w:t>
            </w:r>
          </w:p>
        </w:tc>
        <w:tc>
          <w:tcPr>
            <w:tcW w:w="1974" w:type="dxa"/>
          </w:tcPr>
          <w:p w:rsidR="004362AF" w:rsidRPr="001F7BC0" w:rsidRDefault="004362AF" w:rsidP="000739E1">
            <w:pPr>
              <w:autoSpaceDE w:val="0"/>
              <w:autoSpaceDN w:val="0"/>
              <w:adjustRightInd w:val="0"/>
              <w:rPr>
                <w:sz w:val="14"/>
                <w:szCs w:val="14"/>
              </w:rPr>
            </w:pPr>
            <w:r w:rsidRPr="001F7BC0">
              <w:rPr>
                <w:sz w:val="14"/>
                <w:szCs w:val="14"/>
              </w:rPr>
              <w:t>Amztrong and Hegel 1996², Chang et al. 1998², Hagel and Amstong 1997²,</w:t>
            </w:r>
          </w:p>
          <w:p w:rsidR="004362AF" w:rsidRPr="001F7BC0" w:rsidRDefault="004362AF" w:rsidP="000739E1">
            <w:pPr>
              <w:autoSpaceDE w:val="0"/>
              <w:autoSpaceDN w:val="0"/>
              <w:adjustRightInd w:val="0"/>
              <w:rPr>
                <w:sz w:val="14"/>
                <w:szCs w:val="14"/>
              </w:rPr>
            </w:pPr>
            <w:r w:rsidRPr="001F7BC0">
              <w:rPr>
                <w:sz w:val="14"/>
                <w:szCs w:val="14"/>
              </w:rPr>
              <w:t>Preece 2000², Rheingold 1993², Schubert and Slz 1997²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Makes it easy to  communicate</w:t>
            </w:r>
          </w:p>
          <w:p w:rsidR="004362AF" w:rsidRPr="001F7BC0" w:rsidRDefault="004362AF" w:rsidP="000739E1">
            <w:pPr>
              <w:autoSpaceDE w:val="0"/>
              <w:autoSpaceDN w:val="0"/>
              <w:adjustRightInd w:val="0"/>
              <w:rPr>
                <w:sz w:val="14"/>
                <w:szCs w:val="14"/>
              </w:rPr>
            </w:pPr>
            <w:r w:rsidRPr="001F7BC0">
              <w:rPr>
                <w:sz w:val="14"/>
                <w:szCs w:val="14"/>
              </w:rPr>
              <w:t>with the organization</w:t>
            </w:r>
          </w:p>
        </w:tc>
        <w:tc>
          <w:tcPr>
            <w:tcW w:w="1974" w:type="dxa"/>
          </w:tcPr>
          <w:p w:rsidR="004362AF" w:rsidRPr="001F7BC0" w:rsidRDefault="004362AF" w:rsidP="000739E1">
            <w:pPr>
              <w:autoSpaceDE w:val="0"/>
              <w:autoSpaceDN w:val="0"/>
              <w:adjustRightInd w:val="0"/>
              <w:rPr>
                <w:sz w:val="14"/>
                <w:szCs w:val="14"/>
                <w:lang w:val="nl-NL"/>
              </w:rPr>
            </w:pPr>
            <w:r w:rsidRPr="001F7BC0">
              <w:rPr>
                <w:sz w:val="14"/>
                <w:szCs w:val="14"/>
                <w:lang w:val="nl-NL"/>
              </w:rPr>
              <w:t>Bitnrt et al. 2000², Jarvenpaa et al. 2000², Hoffman et al. 1999², Nielson</w:t>
            </w:r>
          </w:p>
          <w:p w:rsidR="004362AF" w:rsidRPr="001F7BC0" w:rsidRDefault="004362AF" w:rsidP="000739E1">
            <w:pPr>
              <w:autoSpaceDE w:val="0"/>
              <w:autoSpaceDN w:val="0"/>
              <w:adjustRightInd w:val="0"/>
              <w:rPr>
                <w:sz w:val="14"/>
                <w:szCs w:val="14"/>
              </w:rPr>
            </w:pPr>
            <w:r w:rsidRPr="001F7BC0">
              <w:rPr>
                <w:sz w:val="14"/>
                <w:szCs w:val="14"/>
              </w:rPr>
              <w:t>2000a²</w:t>
            </w:r>
          </w:p>
        </w:tc>
      </w:tr>
      <w:tr w:rsidR="004362AF" w:rsidRPr="001F7BC0" w:rsidTr="000739E1">
        <w:tc>
          <w:tcPr>
            <w:tcW w:w="842" w:type="dxa"/>
            <w:vMerge/>
          </w:tcPr>
          <w:p w:rsidR="004362AF" w:rsidRPr="001F7BC0" w:rsidRDefault="004362AF" w:rsidP="000739E1">
            <w:pPr>
              <w:spacing w:line="480" w:lineRule="auto"/>
              <w:rPr>
                <w:b/>
                <w:sz w:val="14"/>
                <w:szCs w:val="14"/>
              </w:rPr>
            </w:pPr>
          </w:p>
        </w:tc>
        <w:tc>
          <w:tcPr>
            <w:tcW w:w="1732" w:type="dxa"/>
          </w:tcPr>
          <w:p w:rsidR="004362AF" w:rsidRPr="001F7BC0" w:rsidRDefault="004362AF" w:rsidP="000739E1">
            <w:pPr>
              <w:autoSpaceDE w:val="0"/>
              <w:autoSpaceDN w:val="0"/>
              <w:adjustRightInd w:val="0"/>
              <w:rPr>
                <w:sz w:val="14"/>
                <w:szCs w:val="14"/>
              </w:rPr>
            </w:pPr>
            <w:r w:rsidRPr="001F7BC0">
              <w:rPr>
                <w:sz w:val="14"/>
                <w:szCs w:val="14"/>
              </w:rPr>
              <w:t>I feel confident that</w:t>
            </w:r>
          </w:p>
          <w:p w:rsidR="004362AF" w:rsidRPr="001F7BC0" w:rsidRDefault="004362AF" w:rsidP="000739E1">
            <w:pPr>
              <w:autoSpaceDE w:val="0"/>
              <w:autoSpaceDN w:val="0"/>
              <w:adjustRightInd w:val="0"/>
              <w:rPr>
                <w:sz w:val="14"/>
                <w:szCs w:val="14"/>
              </w:rPr>
            </w:pPr>
            <w:r w:rsidRPr="001F7BC0">
              <w:rPr>
                <w:sz w:val="14"/>
                <w:szCs w:val="14"/>
              </w:rPr>
              <w:t>goods/services will be delivered as</w:t>
            </w:r>
          </w:p>
          <w:p w:rsidR="004362AF" w:rsidRPr="001F7BC0" w:rsidRDefault="004362AF" w:rsidP="000739E1">
            <w:pPr>
              <w:autoSpaceDE w:val="0"/>
              <w:autoSpaceDN w:val="0"/>
              <w:adjustRightInd w:val="0"/>
              <w:rPr>
                <w:sz w:val="14"/>
                <w:szCs w:val="14"/>
              </w:rPr>
            </w:pPr>
            <w:r w:rsidRPr="001F7BC0">
              <w:rPr>
                <w:sz w:val="14"/>
                <w:szCs w:val="14"/>
              </w:rPr>
              <w:t>promised</w:t>
            </w:r>
          </w:p>
        </w:tc>
        <w:tc>
          <w:tcPr>
            <w:tcW w:w="1974" w:type="dxa"/>
          </w:tcPr>
          <w:p w:rsidR="004362AF" w:rsidRPr="001F7BC0" w:rsidRDefault="004362AF" w:rsidP="000739E1">
            <w:pPr>
              <w:autoSpaceDE w:val="0"/>
              <w:autoSpaceDN w:val="0"/>
              <w:adjustRightInd w:val="0"/>
              <w:rPr>
                <w:sz w:val="14"/>
                <w:szCs w:val="14"/>
                <w:lang w:val="fi-FI"/>
              </w:rPr>
            </w:pPr>
            <w:r w:rsidRPr="001F7BC0">
              <w:rPr>
                <w:sz w:val="14"/>
                <w:szCs w:val="14"/>
                <w:lang w:val="fi-FI"/>
              </w:rPr>
              <w:t>Parasuraman et al. 1988 ¹, 1991², Pitt et al. 1995², 1997², Zeithaml et al.</w:t>
            </w:r>
          </w:p>
          <w:p w:rsidR="004362AF" w:rsidRPr="001F7BC0" w:rsidRDefault="004362AF" w:rsidP="000739E1">
            <w:pPr>
              <w:autoSpaceDE w:val="0"/>
              <w:autoSpaceDN w:val="0"/>
              <w:adjustRightInd w:val="0"/>
              <w:rPr>
                <w:sz w:val="14"/>
                <w:szCs w:val="14"/>
              </w:rPr>
            </w:pPr>
            <w:r w:rsidRPr="001F7BC0">
              <w:rPr>
                <w:sz w:val="14"/>
                <w:szCs w:val="14"/>
              </w:rPr>
              <w:t>1988²,1990²,1993</w:t>
            </w:r>
          </w:p>
        </w:tc>
      </w:tr>
      <w:tr w:rsidR="004362AF" w:rsidRPr="001F7BC0" w:rsidTr="000739E1">
        <w:trPr>
          <w:trHeight w:val="305"/>
        </w:trPr>
        <w:tc>
          <w:tcPr>
            <w:tcW w:w="842" w:type="dxa"/>
          </w:tcPr>
          <w:p w:rsidR="004362AF" w:rsidRPr="001F7BC0" w:rsidRDefault="004362AF" w:rsidP="000739E1">
            <w:pPr>
              <w:autoSpaceDE w:val="0"/>
              <w:autoSpaceDN w:val="0"/>
              <w:adjustRightInd w:val="0"/>
              <w:rPr>
                <w:b/>
                <w:sz w:val="14"/>
                <w:szCs w:val="14"/>
              </w:rPr>
            </w:pPr>
          </w:p>
        </w:tc>
        <w:tc>
          <w:tcPr>
            <w:tcW w:w="3706" w:type="dxa"/>
            <w:gridSpan w:val="2"/>
          </w:tcPr>
          <w:p w:rsidR="004362AF" w:rsidRPr="001F7BC0" w:rsidRDefault="004362AF" w:rsidP="000739E1">
            <w:pPr>
              <w:autoSpaceDE w:val="0"/>
              <w:autoSpaceDN w:val="0"/>
              <w:adjustRightInd w:val="0"/>
              <w:rPr>
                <w:sz w:val="14"/>
                <w:szCs w:val="14"/>
              </w:rPr>
            </w:pPr>
            <w:r w:rsidRPr="001F7BC0">
              <w:rPr>
                <w:sz w:val="14"/>
                <w:szCs w:val="14"/>
              </w:rPr>
              <w:t>¹ Denotes a primary source for a question-reworded for WebQual 4.0</w:t>
            </w:r>
          </w:p>
        </w:tc>
      </w:tr>
      <w:tr w:rsidR="004362AF" w:rsidRPr="001F7BC0" w:rsidTr="000739E1">
        <w:tc>
          <w:tcPr>
            <w:tcW w:w="842" w:type="dxa"/>
          </w:tcPr>
          <w:p w:rsidR="004362AF" w:rsidRPr="001F7BC0" w:rsidRDefault="004362AF" w:rsidP="000739E1">
            <w:pPr>
              <w:autoSpaceDE w:val="0"/>
              <w:autoSpaceDN w:val="0"/>
              <w:adjustRightInd w:val="0"/>
              <w:rPr>
                <w:b/>
                <w:sz w:val="14"/>
                <w:szCs w:val="14"/>
              </w:rPr>
            </w:pPr>
          </w:p>
        </w:tc>
        <w:tc>
          <w:tcPr>
            <w:tcW w:w="3706" w:type="dxa"/>
            <w:gridSpan w:val="2"/>
          </w:tcPr>
          <w:p w:rsidR="004362AF" w:rsidRPr="001F7BC0" w:rsidRDefault="004362AF" w:rsidP="000739E1">
            <w:pPr>
              <w:autoSpaceDE w:val="0"/>
              <w:autoSpaceDN w:val="0"/>
              <w:adjustRightInd w:val="0"/>
              <w:rPr>
                <w:sz w:val="14"/>
                <w:szCs w:val="14"/>
              </w:rPr>
            </w:pPr>
            <w:r w:rsidRPr="001F7BC0">
              <w:rPr>
                <w:sz w:val="14"/>
                <w:szCs w:val="14"/>
              </w:rPr>
              <w:t>² Denotes a secondary influence for the inclusion of a question in WebQual4.0</w:t>
            </w:r>
          </w:p>
        </w:tc>
      </w:tr>
    </w:tbl>
    <w:p w:rsidR="004362AF" w:rsidRPr="001F7BC0" w:rsidRDefault="004362AF" w:rsidP="004362AF">
      <w:pPr>
        <w:ind w:firstLine="426"/>
        <w:rPr>
          <w:color w:val="000000"/>
        </w:rPr>
      </w:pPr>
    </w:p>
    <w:p w:rsidR="004362AF" w:rsidRDefault="004362AF" w:rsidP="004362AF">
      <w:pPr>
        <w:rPr>
          <w:color w:val="000000"/>
          <w:lang w:val="id-ID"/>
        </w:rPr>
      </w:pPr>
    </w:p>
    <w:p w:rsidR="004362AF" w:rsidRPr="00563CB2" w:rsidRDefault="004362AF" w:rsidP="004362AF">
      <w:pPr>
        <w:pStyle w:val="Heading1"/>
        <w:rPr>
          <w:lang w:val="id-ID"/>
        </w:rPr>
      </w:pPr>
      <w:r>
        <w:t>3.</w:t>
      </w:r>
      <w:r>
        <w:rPr>
          <w:lang w:val="id-ID"/>
        </w:rPr>
        <w:t xml:space="preserve"> Hasil dan Pembahasan</w:t>
      </w:r>
    </w:p>
    <w:p w:rsidR="004362AF" w:rsidRDefault="004362AF" w:rsidP="004362AF">
      <w:pPr>
        <w:keepNext/>
        <w:widowControl w:val="0"/>
        <w:rPr>
          <w:bCs/>
        </w:rPr>
      </w:pPr>
    </w:p>
    <w:p w:rsidR="004362AF" w:rsidRDefault="004362AF" w:rsidP="004362AF">
      <w:pPr>
        <w:pStyle w:val="BodyTextIndent"/>
        <w:ind w:firstLine="284"/>
        <w:rPr>
          <w:lang w:val="id-ID"/>
        </w:rPr>
      </w:pPr>
      <w:r>
        <w:rPr>
          <w:lang w:val="id-ID"/>
        </w:rPr>
        <w:t xml:space="preserve">Pada penelitian ini dilakukan penyebaran kuisioner kepada 100 orang yang terdiri dari 25 orang responden dengan masing-masing untuk </w:t>
      </w:r>
      <w:hyperlink r:id="rId12" w:history="1">
        <w:r>
          <w:rPr>
            <w:rStyle w:val="Hyperlink"/>
          </w:rPr>
          <w:t>http://www.palembang.go.id/</w:t>
        </w:r>
      </w:hyperlink>
      <w:r>
        <w:rPr>
          <w:lang w:val="id-ID"/>
        </w:rPr>
        <w:t xml:space="preserve"> sebanyak 25 orang,</w:t>
      </w:r>
      <w:r w:rsidRPr="007B6A2B">
        <w:t xml:space="preserve"> </w:t>
      </w:r>
      <w:hyperlink r:id="rId13" w:history="1">
        <w:r>
          <w:rPr>
            <w:rStyle w:val="Hyperlink"/>
          </w:rPr>
          <w:t>http://www.kotaprabumulih.go.id/</w:t>
        </w:r>
      </w:hyperlink>
      <w:r>
        <w:rPr>
          <w:lang w:val="id-ID"/>
        </w:rPr>
        <w:t xml:space="preserve"> sebanyak 25 orang, </w:t>
      </w:r>
    </w:p>
    <w:p w:rsidR="004362AF" w:rsidRDefault="009B00B3" w:rsidP="004362AF">
      <w:pPr>
        <w:pStyle w:val="BodyTextIndent"/>
        <w:ind w:firstLine="0"/>
        <w:rPr>
          <w:lang w:val="id-ID"/>
        </w:rPr>
      </w:pPr>
      <w:hyperlink r:id="rId14" w:history="1">
        <w:r w:rsidR="004362AF" w:rsidRPr="007B6A2B">
          <w:rPr>
            <w:rStyle w:val="Hyperlink"/>
            <w:lang w:val="id-ID"/>
          </w:rPr>
          <w:t>http://www.pagaralamkota.go.id/</w:t>
        </w:r>
      </w:hyperlink>
      <w:r w:rsidR="004362AF">
        <w:rPr>
          <w:lang w:val="id-ID"/>
        </w:rPr>
        <w:t xml:space="preserve"> sebanyak 25 orang, dan </w:t>
      </w:r>
      <w:hyperlink r:id="rId15" w:history="1">
        <w:r w:rsidR="004362AF">
          <w:rPr>
            <w:rStyle w:val="Hyperlink"/>
          </w:rPr>
          <w:t>http://www.lubuklinggaukota.go.id/</w:t>
        </w:r>
      </w:hyperlink>
      <w:r w:rsidR="004362AF">
        <w:rPr>
          <w:lang w:val="id-ID"/>
        </w:rPr>
        <w:t xml:space="preserve"> sebanyak 25 orang. </w:t>
      </w:r>
    </w:p>
    <w:p w:rsidR="004362AF" w:rsidRDefault="004362AF" w:rsidP="004362AF">
      <w:pPr>
        <w:pStyle w:val="BodyTextIndent"/>
        <w:ind w:firstLine="284"/>
        <w:rPr>
          <w:lang w:val="id-ID"/>
        </w:rPr>
      </w:pPr>
      <w:r>
        <w:rPr>
          <w:lang w:val="id-ID"/>
        </w:rPr>
        <w:t>Pada Ha</w:t>
      </w:r>
      <w:r w:rsidR="00D16F41">
        <w:rPr>
          <w:lang w:val="id-ID"/>
        </w:rPr>
        <w:t>sil kuisioner berdasarkan variab</w:t>
      </w:r>
      <w:r>
        <w:rPr>
          <w:lang w:val="id-ID"/>
        </w:rPr>
        <w:t>el usability yaitu website kota prabumulih memiliki nilai yang tinggi 3,6, ini dikarenakan website kota prabumulih memiliki kemudahan untuk dipelajari, kemudahan menggunakan menu contact, memiliki interface yang menarik dan tidak membosankan, rancangan website yang diperbaharui, memiliki loading akses yang cepat dan aman saat digunakan.</w:t>
      </w:r>
    </w:p>
    <w:p w:rsidR="004362AF" w:rsidRDefault="004362AF" w:rsidP="004362AF">
      <w:pPr>
        <w:pStyle w:val="BodyTextIndent"/>
        <w:ind w:firstLine="284"/>
        <w:rPr>
          <w:lang w:val="id-ID"/>
        </w:rPr>
      </w:pPr>
      <w:r>
        <w:rPr>
          <w:lang w:val="id-ID"/>
        </w:rPr>
        <w:t>Hasil dari variabel usability dapat dilihat pada gambar 1.</w:t>
      </w:r>
    </w:p>
    <w:p w:rsidR="004362AF" w:rsidRDefault="004362AF" w:rsidP="004362AF">
      <w:pPr>
        <w:pStyle w:val="BodyTextIndent"/>
        <w:ind w:firstLine="284"/>
        <w:rPr>
          <w:lang w:val="id-ID"/>
        </w:rPr>
      </w:pPr>
    </w:p>
    <w:p w:rsidR="004362AF" w:rsidRDefault="004362AF" w:rsidP="004362AF">
      <w:pPr>
        <w:pStyle w:val="BodyTextIndent"/>
        <w:ind w:firstLine="0"/>
        <w:rPr>
          <w:lang w:val="id-ID"/>
        </w:rPr>
      </w:pPr>
      <w:r>
        <w:rPr>
          <w:noProof/>
          <w:lang w:val="id-ID" w:eastAsia="id-ID"/>
        </w:rPr>
        <w:drawing>
          <wp:inline distT="0" distB="0" distL="0" distR="0">
            <wp:extent cx="2803484" cy="1976727"/>
            <wp:effectExtent l="19050" t="19050" r="15916" b="23523"/>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srcRect/>
                    <a:stretch>
                      <a:fillRect/>
                    </a:stretch>
                  </pic:blipFill>
                  <pic:spPr bwMode="auto">
                    <a:xfrm>
                      <a:off x="0" y="0"/>
                      <a:ext cx="2809875" cy="1981233"/>
                    </a:xfrm>
                    <a:prstGeom prst="rect">
                      <a:avLst/>
                    </a:prstGeom>
                    <a:noFill/>
                    <a:ln w="9525" cmpd="sng">
                      <a:solidFill>
                        <a:schemeClr val="tx1"/>
                      </a:solidFill>
                      <a:miter lim="800000"/>
                      <a:headEnd/>
                      <a:tailEnd/>
                    </a:ln>
                  </pic:spPr>
                </pic:pic>
              </a:graphicData>
            </a:graphic>
          </wp:inline>
        </w:drawing>
      </w:r>
    </w:p>
    <w:p w:rsidR="004362AF" w:rsidRPr="0096724A" w:rsidRDefault="004362AF" w:rsidP="004362AF">
      <w:pPr>
        <w:pStyle w:val="BodyTextIndent"/>
        <w:ind w:firstLine="0"/>
        <w:jc w:val="center"/>
        <w:rPr>
          <w:i/>
          <w:lang w:val="id-ID"/>
        </w:rPr>
      </w:pPr>
      <w:r>
        <w:rPr>
          <w:lang w:val="id-ID"/>
        </w:rPr>
        <w:t xml:space="preserve">Gambar 2. </w:t>
      </w:r>
      <w:r w:rsidRPr="0096724A">
        <w:rPr>
          <w:b/>
          <w:i/>
          <w:lang w:val="id-ID"/>
        </w:rPr>
        <w:t>Variabel Usability</w:t>
      </w:r>
    </w:p>
    <w:p w:rsidR="004362AF" w:rsidRDefault="004362AF" w:rsidP="004362AF">
      <w:pPr>
        <w:pStyle w:val="BodyTextIndent"/>
        <w:ind w:firstLine="0"/>
        <w:rPr>
          <w:lang w:val="id-ID"/>
        </w:rPr>
      </w:pPr>
    </w:p>
    <w:p w:rsidR="004362AF" w:rsidRDefault="004362AF" w:rsidP="004362AF">
      <w:pPr>
        <w:pStyle w:val="BodyTextIndent"/>
        <w:ind w:firstLine="284"/>
        <w:rPr>
          <w:lang w:val="id-ID"/>
        </w:rPr>
      </w:pPr>
      <w:r>
        <w:rPr>
          <w:lang w:val="id-ID"/>
        </w:rPr>
        <w:t>Untuk hasil dari variabel information yaitu website kota prabumilih masih memiliki nilai yang paling tinggi yaitu 3,3 disebabkan website menyediakan informasi yang detail, menyediakan informasi yang dapat dipercaya, menyediakan informasi yang tepat guna, bermanfaat, up tu date dan memberikan kejelasan.</w:t>
      </w:r>
    </w:p>
    <w:p w:rsidR="004362AF" w:rsidRDefault="004362AF" w:rsidP="004362AF">
      <w:pPr>
        <w:pStyle w:val="BodyTextIndent"/>
        <w:ind w:firstLine="284"/>
        <w:rPr>
          <w:lang w:val="id-ID"/>
        </w:rPr>
      </w:pPr>
      <w:r>
        <w:rPr>
          <w:lang w:val="id-ID"/>
        </w:rPr>
        <w:t xml:space="preserve">Sedangkan di website kota palembang, pagaralam, dan kota lubuk linggau memiliki nilai yang rendah, ini dikarenakan pada ketiga web kota pemerintahan tidak terdapat informasi tentang sitemap, informasikan yang diberikan hanya secara singkat. Pada web kota </w:t>
      </w:r>
      <w:r>
        <w:rPr>
          <w:lang w:val="id-ID"/>
        </w:rPr>
        <w:lastRenderedPageBreak/>
        <w:t xml:space="preserve">palembang informasi juga hanya sebatas pada link yang tidak bisa ditampilkan. </w:t>
      </w:r>
    </w:p>
    <w:p w:rsidR="004362AF" w:rsidRDefault="004362AF" w:rsidP="004362AF">
      <w:pPr>
        <w:pStyle w:val="BodyTextIndent"/>
        <w:ind w:firstLine="284"/>
        <w:rPr>
          <w:lang w:val="id-ID"/>
        </w:rPr>
      </w:pPr>
      <w:r>
        <w:rPr>
          <w:lang w:val="id-ID"/>
        </w:rPr>
        <w:t>Hasil variabel information dapat dilihat pada gambar 2 dibawah ini.</w:t>
      </w:r>
    </w:p>
    <w:p w:rsidR="004362AF" w:rsidRDefault="004362AF" w:rsidP="004362AF">
      <w:pPr>
        <w:pStyle w:val="BodyTextIndent"/>
        <w:ind w:firstLine="0"/>
        <w:rPr>
          <w:lang w:val="id-ID"/>
        </w:rPr>
      </w:pPr>
      <w:r>
        <w:rPr>
          <w:noProof/>
          <w:lang w:val="id-ID" w:eastAsia="id-ID"/>
        </w:rPr>
        <w:drawing>
          <wp:inline distT="0" distB="0" distL="0" distR="0">
            <wp:extent cx="2810823" cy="1960825"/>
            <wp:effectExtent l="19050" t="19050" r="27627" b="203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email"/>
                    <a:srcRect/>
                    <a:stretch>
                      <a:fillRect/>
                    </a:stretch>
                  </pic:blipFill>
                  <pic:spPr bwMode="auto">
                    <a:xfrm>
                      <a:off x="0" y="0"/>
                      <a:ext cx="2814953" cy="1963706"/>
                    </a:xfrm>
                    <a:prstGeom prst="rect">
                      <a:avLst/>
                    </a:prstGeom>
                    <a:noFill/>
                    <a:ln w="9525" cmpd="sng">
                      <a:solidFill>
                        <a:schemeClr val="tx1"/>
                      </a:solidFill>
                      <a:miter lim="800000"/>
                      <a:headEnd/>
                      <a:tailEnd/>
                    </a:ln>
                  </pic:spPr>
                </pic:pic>
              </a:graphicData>
            </a:graphic>
          </wp:inline>
        </w:drawing>
      </w:r>
    </w:p>
    <w:p w:rsidR="004362AF" w:rsidRDefault="004362AF" w:rsidP="004362AF">
      <w:pPr>
        <w:pStyle w:val="BodyTextIndent"/>
        <w:ind w:firstLine="0"/>
        <w:jc w:val="center"/>
        <w:rPr>
          <w:lang w:val="id-ID"/>
        </w:rPr>
      </w:pPr>
      <w:r>
        <w:rPr>
          <w:lang w:val="id-ID"/>
        </w:rPr>
        <w:t xml:space="preserve">Gambar 3. </w:t>
      </w:r>
      <w:r w:rsidRPr="0096724A">
        <w:rPr>
          <w:b/>
          <w:i/>
          <w:lang w:val="id-ID"/>
        </w:rPr>
        <w:t>Variabel Information</w:t>
      </w:r>
    </w:p>
    <w:p w:rsidR="004362AF" w:rsidRDefault="004362AF" w:rsidP="004362AF">
      <w:pPr>
        <w:pStyle w:val="BodyTextIndent"/>
        <w:ind w:firstLine="0"/>
        <w:rPr>
          <w:lang w:val="id-ID"/>
        </w:rPr>
      </w:pPr>
    </w:p>
    <w:p w:rsidR="004362AF" w:rsidRDefault="004362AF" w:rsidP="004362AF">
      <w:pPr>
        <w:pStyle w:val="BodyTextIndent"/>
        <w:ind w:firstLine="0"/>
        <w:rPr>
          <w:lang w:val="id-ID"/>
        </w:rPr>
      </w:pPr>
    </w:p>
    <w:p w:rsidR="004362AF" w:rsidRDefault="004362AF" w:rsidP="004362AF">
      <w:pPr>
        <w:pStyle w:val="BodyTextIndent"/>
        <w:ind w:firstLine="284"/>
        <w:rPr>
          <w:lang w:val="id-ID"/>
        </w:rPr>
      </w:pPr>
      <w:r>
        <w:rPr>
          <w:lang w:val="id-ID"/>
        </w:rPr>
        <w:t>Pada variabel Service web kota prabumulih tetap memiliki nilai yang tinggi dibandingkan dengan web kota lainnya, ini dikarenakan terdapat link buku tamu dan admin yang memberikan penjelasan akurat serta memberikan respon yang cepat.</w:t>
      </w:r>
    </w:p>
    <w:p w:rsidR="004362AF" w:rsidRDefault="004362AF" w:rsidP="004362AF">
      <w:pPr>
        <w:pStyle w:val="BodyTextIndent"/>
        <w:ind w:firstLine="284"/>
        <w:rPr>
          <w:lang w:val="id-ID"/>
        </w:rPr>
      </w:pPr>
      <w:r>
        <w:rPr>
          <w:lang w:val="id-ID"/>
        </w:rPr>
        <w:t>Sedangkan pada ketiga web kota lainnya yaitu kota palembang, kota pagar alam dan kota lubuklinggu memiliki buku tamu namun tidak bisa digunakan. Hasil dari variabel service dapat dilihat pada gambar 3 dibawah ini.</w:t>
      </w:r>
    </w:p>
    <w:p w:rsidR="004362AF" w:rsidRDefault="004362AF" w:rsidP="004362AF">
      <w:pPr>
        <w:pStyle w:val="BodyTextIndent"/>
        <w:ind w:firstLine="0"/>
        <w:rPr>
          <w:lang w:val="id-ID"/>
        </w:rPr>
      </w:pPr>
      <w:r>
        <w:rPr>
          <w:noProof/>
          <w:lang w:val="id-ID" w:eastAsia="id-ID"/>
        </w:rPr>
        <w:drawing>
          <wp:inline distT="0" distB="0" distL="0" distR="0">
            <wp:extent cx="2809406" cy="1929019"/>
            <wp:effectExtent l="19050" t="19050" r="9994" b="14081"/>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email"/>
                    <a:srcRect/>
                    <a:stretch>
                      <a:fillRect/>
                    </a:stretch>
                  </pic:blipFill>
                  <pic:spPr bwMode="auto">
                    <a:xfrm>
                      <a:off x="0" y="0"/>
                      <a:ext cx="2811409" cy="1930394"/>
                    </a:xfrm>
                    <a:prstGeom prst="rect">
                      <a:avLst/>
                    </a:prstGeom>
                    <a:noFill/>
                    <a:ln w="9525" cmpd="sng">
                      <a:solidFill>
                        <a:schemeClr val="tx1"/>
                      </a:solidFill>
                      <a:miter lim="800000"/>
                      <a:headEnd/>
                      <a:tailEnd/>
                    </a:ln>
                  </pic:spPr>
                </pic:pic>
              </a:graphicData>
            </a:graphic>
          </wp:inline>
        </w:drawing>
      </w:r>
    </w:p>
    <w:p w:rsidR="004362AF" w:rsidRPr="0096724A" w:rsidRDefault="004362AF" w:rsidP="004362AF">
      <w:pPr>
        <w:pStyle w:val="BodyTextIndent"/>
        <w:ind w:firstLine="0"/>
        <w:jc w:val="center"/>
        <w:rPr>
          <w:i/>
          <w:lang w:val="id-ID"/>
        </w:rPr>
      </w:pPr>
      <w:r>
        <w:rPr>
          <w:lang w:val="id-ID"/>
        </w:rPr>
        <w:t xml:space="preserve">Gambar 4. </w:t>
      </w:r>
      <w:r w:rsidRPr="0096724A">
        <w:rPr>
          <w:b/>
          <w:i/>
          <w:lang w:val="id-ID"/>
        </w:rPr>
        <w:t>Variabel Service</w:t>
      </w:r>
    </w:p>
    <w:p w:rsidR="004362AF" w:rsidRDefault="004362AF" w:rsidP="004362AF">
      <w:pPr>
        <w:pStyle w:val="BodyTextIndent"/>
        <w:ind w:firstLine="284"/>
        <w:rPr>
          <w:lang w:val="id-ID"/>
        </w:rPr>
      </w:pPr>
    </w:p>
    <w:p w:rsidR="004362AF" w:rsidRDefault="004362AF" w:rsidP="004362AF">
      <w:pPr>
        <w:pStyle w:val="BodyTextIndent"/>
        <w:ind w:firstLine="284"/>
        <w:rPr>
          <w:lang w:val="id-ID"/>
        </w:rPr>
      </w:pPr>
      <w:r>
        <w:rPr>
          <w:lang w:val="id-ID"/>
        </w:rPr>
        <w:t xml:space="preserve">Solusi dari situs web kota palembang dan situs web pagaralam untuk meningkatkan kualitas khususnya untuk meningkatkan pelayanan kepada publik yaitu : </w:t>
      </w:r>
    </w:p>
    <w:p w:rsidR="004362AF" w:rsidRDefault="004362AF" w:rsidP="004362AF">
      <w:pPr>
        <w:pStyle w:val="BodyTextIndent"/>
        <w:numPr>
          <w:ilvl w:val="0"/>
          <w:numId w:val="1"/>
        </w:numPr>
        <w:ind w:left="426"/>
        <w:rPr>
          <w:lang w:val="id-ID"/>
        </w:rPr>
      </w:pPr>
      <w:r>
        <w:rPr>
          <w:lang w:val="id-ID"/>
        </w:rPr>
        <w:t xml:space="preserve">Diharapkan situs web kota palembang, kota pagaralam dan kota lubuk linggau menambahkan fasilitas sitemap (peta situs), sitemap ini dibuat bertujuan mempermudah pengunjung untuk </w:t>
      </w:r>
      <w:r>
        <w:rPr>
          <w:lang w:val="id-ID"/>
        </w:rPr>
        <w:lastRenderedPageBreak/>
        <w:t>melihat seluruh isi content yang ada dalam sebuah situ web.</w:t>
      </w:r>
    </w:p>
    <w:p w:rsidR="004362AF" w:rsidRDefault="004362AF" w:rsidP="004362AF">
      <w:pPr>
        <w:pStyle w:val="BodyTextIndent"/>
        <w:numPr>
          <w:ilvl w:val="0"/>
          <w:numId w:val="1"/>
        </w:numPr>
        <w:ind w:left="426"/>
        <w:rPr>
          <w:lang w:val="id-ID"/>
        </w:rPr>
      </w:pPr>
      <w:r>
        <w:rPr>
          <w:lang w:val="id-ID"/>
        </w:rPr>
        <w:t>Diharapkan situs web kota palembang dan kota pagaralam memperhatikan fasilitas agenda, agar pengunjung dan masyarakat mengetahui kegiatan dari kepala daerah.</w:t>
      </w:r>
    </w:p>
    <w:p w:rsidR="004362AF" w:rsidRDefault="004362AF" w:rsidP="004362AF">
      <w:pPr>
        <w:pStyle w:val="BodyTextIndent"/>
        <w:numPr>
          <w:ilvl w:val="0"/>
          <w:numId w:val="1"/>
        </w:numPr>
        <w:ind w:left="426"/>
        <w:rPr>
          <w:lang w:val="id-ID"/>
        </w:rPr>
      </w:pPr>
      <w:r>
        <w:rPr>
          <w:lang w:val="id-ID"/>
        </w:rPr>
        <w:t>Diharapak</w:t>
      </w:r>
      <w:r w:rsidR="00692E63">
        <w:rPr>
          <w:lang w:val="id-ID"/>
        </w:rPr>
        <w:t>a</w:t>
      </w:r>
      <w:r>
        <w:rPr>
          <w:lang w:val="id-ID"/>
        </w:rPr>
        <w:t>n situs web ko</w:t>
      </w:r>
      <w:r w:rsidR="00692E63">
        <w:rPr>
          <w:lang w:val="id-ID"/>
        </w:rPr>
        <w:t>t</w:t>
      </w:r>
      <w:r>
        <w:rPr>
          <w:lang w:val="id-ID"/>
        </w:rPr>
        <w:t xml:space="preserve">a palembang dan kota pagaralam dalam content memenuhi standarisasi isi situs web pemerintahan daerah seperti memberikan informasi berita yang aktual dan buku </w:t>
      </w:r>
      <w:r w:rsidR="00692E63">
        <w:rPr>
          <w:lang w:val="id-ID"/>
        </w:rPr>
        <w:t xml:space="preserve">tamu </w:t>
      </w:r>
      <w:r>
        <w:rPr>
          <w:lang w:val="id-ID"/>
        </w:rPr>
        <w:t>yang bisa digunakan.</w:t>
      </w:r>
    </w:p>
    <w:p w:rsidR="004362AF" w:rsidRPr="0019463E" w:rsidRDefault="004362AF" w:rsidP="004362AF">
      <w:pPr>
        <w:pStyle w:val="BodyTextIndent"/>
        <w:ind w:firstLine="0"/>
        <w:rPr>
          <w:lang w:val="id-ID"/>
        </w:rPr>
      </w:pPr>
      <w:r>
        <w:rPr>
          <w:lang w:val="id-ID"/>
        </w:rPr>
        <w:tab/>
      </w:r>
    </w:p>
    <w:p w:rsidR="004362AF" w:rsidRPr="00182E47" w:rsidRDefault="004362AF" w:rsidP="004362AF">
      <w:pPr>
        <w:pStyle w:val="Heading1"/>
        <w:rPr>
          <w:lang w:val="id-ID"/>
        </w:rPr>
      </w:pPr>
      <w:r>
        <w:t xml:space="preserve">4. </w:t>
      </w:r>
      <w:r>
        <w:rPr>
          <w:lang w:val="id-ID"/>
        </w:rPr>
        <w:t>Kesimpulan</w:t>
      </w:r>
    </w:p>
    <w:p w:rsidR="004362AF" w:rsidRDefault="004362AF" w:rsidP="004362AF"/>
    <w:p w:rsidR="004362AF" w:rsidRDefault="004362AF" w:rsidP="004362AF">
      <w:pPr>
        <w:pStyle w:val="BodyTextIndent"/>
        <w:rPr>
          <w:lang w:val="id-ID"/>
        </w:rPr>
      </w:pPr>
      <w:r>
        <w:rPr>
          <w:lang w:val="id-ID"/>
        </w:rPr>
        <w:t xml:space="preserve">Dalam penelitian ini diperoleh hasil dari ketiga dimensi webqual yaitu variabel usability, information dan service bahwa web kota prabumulih memiliki penilaian yang tinggi dari ketiga situs web kota lainnya. </w:t>
      </w:r>
    </w:p>
    <w:p w:rsidR="004362AF" w:rsidRPr="00182E47" w:rsidRDefault="004362AF" w:rsidP="004362AF">
      <w:pPr>
        <w:pStyle w:val="BodyTextIndent"/>
        <w:rPr>
          <w:lang w:val="id-ID"/>
        </w:rPr>
      </w:pPr>
      <w:r>
        <w:rPr>
          <w:lang w:val="id-ID"/>
        </w:rPr>
        <w:t>Dari semua penilaian ketiga dimensi rata-rata web kota pemerintah sumatera selatan dapat disimpulkan memiliki kualitas web yang cukup baik.</w:t>
      </w:r>
    </w:p>
    <w:p w:rsidR="004362AF" w:rsidRPr="00B47F2F" w:rsidRDefault="004362AF" w:rsidP="004362AF">
      <w:pPr>
        <w:rPr>
          <w:lang w:val="id-ID"/>
        </w:rPr>
      </w:pPr>
    </w:p>
    <w:p w:rsidR="004362AF" w:rsidRPr="00CE7FAD" w:rsidRDefault="004362AF" w:rsidP="004362AF">
      <w:pPr>
        <w:pStyle w:val="Heading1"/>
        <w:rPr>
          <w:lang w:val="id-ID"/>
        </w:rPr>
      </w:pPr>
      <w:r>
        <w:rPr>
          <w:lang w:val="id-ID"/>
        </w:rPr>
        <w:t>5</w:t>
      </w:r>
      <w:r>
        <w:t xml:space="preserve">. </w:t>
      </w:r>
      <w:r>
        <w:rPr>
          <w:lang w:val="id-ID"/>
        </w:rPr>
        <w:t>Daftar Pustaka</w:t>
      </w:r>
    </w:p>
    <w:p w:rsidR="004362AF" w:rsidRDefault="004362AF" w:rsidP="004362AF"/>
    <w:p w:rsidR="004362AF" w:rsidRDefault="004362AF" w:rsidP="004362AF">
      <w:pPr>
        <w:pStyle w:val="Heading2"/>
        <w:tabs>
          <w:tab w:val="clear" w:pos="1440"/>
          <w:tab w:val="left" w:pos="567"/>
        </w:tabs>
        <w:ind w:left="284" w:hanging="284"/>
        <w:rPr>
          <w:b w:val="0"/>
          <w:sz w:val="20"/>
          <w:lang w:val="id-ID"/>
        </w:rPr>
      </w:pPr>
      <w:r w:rsidRPr="00AD4BCD">
        <w:rPr>
          <w:b w:val="0"/>
          <w:sz w:val="20"/>
          <w:lang w:val="id-ID"/>
        </w:rPr>
        <w:t xml:space="preserve">Barnes, S.J dan R. Vidgen 2000. </w:t>
      </w:r>
      <w:r w:rsidRPr="00AD4BCD">
        <w:rPr>
          <w:b w:val="0"/>
          <w:i/>
          <w:sz w:val="20"/>
          <w:lang w:val="id-ID"/>
        </w:rPr>
        <w:t>WebQual : An Exploration of Web Site Quality. In Proceeding of the Eighth European Conference on Information Systems</w:t>
      </w:r>
      <w:r w:rsidRPr="00AD4BCD">
        <w:rPr>
          <w:b w:val="0"/>
          <w:sz w:val="20"/>
          <w:lang w:val="id-ID"/>
        </w:rPr>
        <w:t>, Vienna July 3-5.</w:t>
      </w:r>
    </w:p>
    <w:p w:rsidR="004362AF" w:rsidRPr="00AD4BCD" w:rsidRDefault="004362AF" w:rsidP="004362AF">
      <w:pPr>
        <w:rPr>
          <w:lang w:val="id-ID"/>
        </w:rPr>
      </w:pPr>
    </w:p>
    <w:p w:rsidR="004362AF" w:rsidRPr="00AD4BCD" w:rsidRDefault="004362AF" w:rsidP="004362AF">
      <w:pPr>
        <w:pStyle w:val="Heading2"/>
        <w:tabs>
          <w:tab w:val="clear" w:pos="1440"/>
        </w:tabs>
        <w:ind w:left="284" w:hanging="284"/>
        <w:rPr>
          <w:b w:val="0"/>
          <w:sz w:val="20"/>
          <w:lang w:val="es-ES"/>
        </w:rPr>
      </w:pPr>
      <w:r w:rsidRPr="00AD4BCD">
        <w:rPr>
          <w:rStyle w:val="Strong"/>
          <w:sz w:val="20"/>
        </w:rPr>
        <w:t>Drummerfan</w:t>
      </w:r>
      <w:r w:rsidRPr="00AD4BCD">
        <w:rPr>
          <w:b w:val="0"/>
          <w:sz w:val="20"/>
        </w:rPr>
        <w:t xml:space="preserve">, </w:t>
      </w:r>
      <w:r>
        <w:rPr>
          <w:b w:val="0"/>
          <w:sz w:val="20"/>
        </w:rPr>
        <w:t>201</w:t>
      </w:r>
      <w:r>
        <w:rPr>
          <w:b w:val="0"/>
          <w:sz w:val="20"/>
          <w:lang w:val="id-ID"/>
        </w:rPr>
        <w:t>0</w:t>
      </w:r>
      <w:r w:rsidRPr="00AD4BCD">
        <w:rPr>
          <w:b w:val="0"/>
          <w:sz w:val="20"/>
        </w:rPr>
        <w:t>,</w:t>
      </w:r>
      <w:r w:rsidRPr="00AD4BCD">
        <w:rPr>
          <w:sz w:val="20"/>
        </w:rPr>
        <w:t xml:space="preserve"> </w:t>
      </w:r>
      <w:r w:rsidRPr="00AD4BCD">
        <w:rPr>
          <w:b w:val="0"/>
          <w:i/>
          <w:sz w:val="20"/>
        </w:rPr>
        <w:t>Perbedaan Mekanisme, Proses, Tinjauan, Analisis, dan Evaluasi</w:t>
      </w:r>
      <w:r w:rsidRPr="00AD4BCD">
        <w:rPr>
          <w:b w:val="0"/>
          <w:sz w:val="20"/>
        </w:rPr>
        <w:t xml:space="preserve">. </w:t>
      </w:r>
      <w:r>
        <w:rPr>
          <w:b w:val="0"/>
          <w:sz w:val="20"/>
          <w:lang w:val="es-ES"/>
        </w:rPr>
        <w:t>Diakses 13 Desember 201</w:t>
      </w:r>
      <w:r>
        <w:rPr>
          <w:b w:val="0"/>
          <w:sz w:val="20"/>
          <w:lang w:val="id-ID"/>
        </w:rPr>
        <w:t>2</w:t>
      </w:r>
      <w:r w:rsidRPr="00AD4BCD">
        <w:rPr>
          <w:b w:val="0"/>
          <w:sz w:val="20"/>
          <w:lang w:val="es-ES"/>
        </w:rPr>
        <w:t>, dari</w:t>
      </w:r>
    </w:p>
    <w:p w:rsidR="004362AF" w:rsidRPr="0096724A" w:rsidRDefault="009B00B3" w:rsidP="004362AF">
      <w:pPr>
        <w:ind w:left="284"/>
        <w:rPr>
          <w:lang w:val="id-ID"/>
        </w:rPr>
      </w:pPr>
      <w:hyperlink r:id="rId19" w:history="1">
        <w:r w:rsidR="004362AF" w:rsidRPr="0096724A">
          <w:rPr>
            <w:rStyle w:val="Hyperlink"/>
            <w:lang w:val="es-ES"/>
          </w:rPr>
          <w:t>http://drummerfan.wordpress.com/2010/03/25/perbedaan-mekanisme-proses-tinjauan-analisis-dan-evaluasi/</w:t>
        </w:r>
      </w:hyperlink>
    </w:p>
    <w:p w:rsidR="004362AF" w:rsidRPr="00AD4BCD" w:rsidRDefault="004362AF" w:rsidP="004362AF">
      <w:pPr>
        <w:ind w:left="284"/>
        <w:rPr>
          <w:lang w:val="id-ID"/>
        </w:rPr>
      </w:pPr>
    </w:p>
    <w:p w:rsidR="004362AF" w:rsidRDefault="004362AF" w:rsidP="004362AF">
      <w:pPr>
        <w:pStyle w:val="Default"/>
        <w:ind w:left="284" w:hanging="284"/>
        <w:jc w:val="both"/>
        <w:rPr>
          <w:sz w:val="20"/>
          <w:szCs w:val="20"/>
        </w:rPr>
      </w:pPr>
      <w:r w:rsidRPr="00AD4BCD">
        <w:rPr>
          <w:sz w:val="20"/>
          <w:szCs w:val="20"/>
        </w:rPr>
        <w:t xml:space="preserve">Indrajid, Richardus Eko. 2004. </w:t>
      </w:r>
      <w:r w:rsidRPr="00AD4BCD">
        <w:rPr>
          <w:i/>
          <w:iCs/>
          <w:sz w:val="20"/>
          <w:szCs w:val="20"/>
        </w:rPr>
        <w:t xml:space="preserve">Electronic Government (Strategi Pembangunan dan Pengembangan Sistem Pelayanan Publik Berbasis Teknologi Digital). </w:t>
      </w:r>
      <w:r w:rsidRPr="00AD4BCD">
        <w:rPr>
          <w:sz w:val="20"/>
          <w:szCs w:val="20"/>
        </w:rPr>
        <w:t xml:space="preserve">Yogyakarta: ANDI. </w:t>
      </w:r>
    </w:p>
    <w:p w:rsidR="004362AF" w:rsidRPr="00AD4BCD" w:rsidRDefault="004362AF" w:rsidP="004362AF">
      <w:pPr>
        <w:pStyle w:val="Default"/>
        <w:ind w:left="284" w:hanging="284"/>
        <w:jc w:val="both"/>
        <w:rPr>
          <w:sz w:val="20"/>
          <w:szCs w:val="20"/>
        </w:rPr>
      </w:pPr>
    </w:p>
    <w:p w:rsidR="004362AF" w:rsidRDefault="004362AF" w:rsidP="004362AF">
      <w:pPr>
        <w:pStyle w:val="References"/>
        <w:ind w:left="284" w:hanging="284"/>
        <w:rPr>
          <w:sz w:val="20"/>
          <w:lang w:val="id-ID"/>
        </w:rPr>
      </w:pPr>
      <w:r w:rsidRPr="00AD4BCD">
        <w:rPr>
          <w:sz w:val="20"/>
        </w:rPr>
        <w:t xml:space="preserve">Indrajit, Richardus Eko. 2005. </w:t>
      </w:r>
      <w:r w:rsidRPr="00AD4BCD">
        <w:rPr>
          <w:i/>
          <w:iCs/>
          <w:sz w:val="20"/>
        </w:rPr>
        <w:t>E – Government In Action</w:t>
      </w:r>
      <w:r w:rsidRPr="00AD4BCD">
        <w:rPr>
          <w:sz w:val="20"/>
        </w:rPr>
        <w:t xml:space="preserve">, Yogyakarta </w:t>
      </w:r>
      <w:r w:rsidRPr="00AD4BCD">
        <w:rPr>
          <w:b/>
          <w:bCs/>
          <w:sz w:val="20"/>
        </w:rPr>
        <w:t xml:space="preserve">: </w:t>
      </w:r>
      <w:r w:rsidRPr="00AD4BCD">
        <w:rPr>
          <w:sz w:val="20"/>
        </w:rPr>
        <w:t>ANDI</w:t>
      </w:r>
    </w:p>
    <w:p w:rsidR="004362AF" w:rsidRPr="00AD4BCD" w:rsidRDefault="004362AF" w:rsidP="004362AF">
      <w:pPr>
        <w:pStyle w:val="References"/>
        <w:ind w:left="284" w:hanging="284"/>
        <w:rPr>
          <w:sz w:val="20"/>
          <w:lang w:val="id-ID"/>
        </w:rPr>
      </w:pPr>
    </w:p>
    <w:p w:rsidR="004362AF" w:rsidRDefault="004362AF" w:rsidP="004362AF">
      <w:pPr>
        <w:pStyle w:val="Heading2"/>
        <w:tabs>
          <w:tab w:val="clear" w:pos="1440"/>
        </w:tabs>
        <w:ind w:left="284" w:hanging="284"/>
        <w:rPr>
          <w:b w:val="0"/>
          <w:sz w:val="20"/>
          <w:lang w:val="id-ID"/>
        </w:rPr>
      </w:pPr>
      <w:r w:rsidRPr="00AD4BCD">
        <w:rPr>
          <w:b w:val="0"/>
          <w:sz w:val="20"/>
          <w:lang w:val="id-ID"/>
        </w:rPr>
        <w:t xml:space="preserve">Loiacono, E. T., Watson, R. T., &amp; Goodhue, D. L. 2002. </w:t>
      </w:r>
      <w:r w:rsidRPr="00AD4BCD">
        <w:rPr>
          <w:b w:val="0"/>
          <w:i/>
          <w:sz w:val="20"/>
        </w:rPr>
        <w:t xml:space="preserve">A 12-factor quality super-model from a user’s perspective. </w:t>
      </w:r>
      <w:r w:rsidRPr="00AD4BCD">
        <w:rPr>
          <w:b w:val="0"/>
          <w:i/>
          <w:iCs/>
          <w:sz w:val="20"/>
        </w:rPr>
        <w:t xml:space="preserve">American Marketing Association: Winter Marketing Educators’ Conference 13 </w:t>
      </w:r>
      <w:r w:rsidRPr="00AD4BCD">
        <w:rPr>
          <w:b w:val="0"/>
          <w:sz w:val="20"/>
        </w:rPr>
        <w:t>(Austin, Texas: American Marketing Association, 2002): 432-438</w:t>
      </w:r>
      <w:r>
        <w:rPr>
          <w:b w:val="0"/>
          <w:sz w:val="20"/>
          <w:lang w:val="id-ID"/>
        </w:rPr>
        <w:t>.</w:t>
      </w:r>
    </w:p>
    <w:p w:rsidR="004362AF" w:rsidRPr="00AD4BCD" w:rsidRDefault="004362AF" w:rsidP="004362AF">
      <w:pPr>
        <w:rPr>
          <w:lang w:val="id-ID"/>
        </w:rPr>
      </w:pPr>
    </w:p>
    <w:p w:rsidR="004362AF" w:rsidRDefault="004362AF" w:rsidP="004362AF">
      <w:pPr>
        <w:ind w:left="284" w:hanging="284"/>
        <w:rPr>
          <w:lang w:val="id-ID"/>
        </w:rPr>
      </w:pPr>
      <w:r>
        <w:rPr>
          <w:lang w:val="id-ID"/>
        </w:rPr>
        <w:t>Panduan Penyelenggaraan Situs pemerintah daerh 2003. Kementrian komunikasi dan informasi.</w:t>
      </w:r>
    </w:p>
    <w:p w:rsidR="004362AF" w:rsidRDefault="004362AF" w:rsidP="004362AF">
      <w:pPr>
        <w:ind w:left="284" w:hanging="284"/>
        <w:rPr>
          <w:lang w:val="id-ID"/>
        </w:rPr>
      </w:pPr>
    </w:p>
    <w:p w:rsidR="004362AF" w:rsidRDefault="004362AF" w:rsidP="004362AF">
      <w:pPr>
        <w:ind w:left="284" w:hanging="284"/>
        <w:rPr>
          <w:lang w:val="id-ID"/>
        </w:rPr>
      </w:pPr>
      <w:r>
        <w:rPr>
          <w:lang w:val="id-ID"/>
        </w:rPr>
        <w:t xml:space="preserve">Rusidi. 2011. Evaluasi </w:t>
      </w:r>
      <w:r w:rsidRPr="0096724A">
        <w:rPr>
          <w:i/>
          <w:lang w:val="id-ID"/>
        </w:rPr>
        <w:t>Website e-Government</w:t>
      </w:r>
      <w:r>
        <w:rPr>
          <w:lang w:val="id-ID"/>
        </w:rPr>
        <w:t xml:space="preserve"> Instansi Pemerintahan Daerah Kabupaten Ogan Komering Ulu dan Ogan Komering Ulu Timur.</w:t>
      </w:r>
    </w:p>
    <w:p w:rsidR="004362AF" w:rsidRDefault="004362AF" w:rsidP="004362AF">
      <w:pPr>
        <w:ind w:left="284" w:hanging="284"/>
        <w:rPr>
          <w:lang w:val="id-ID"/>
        </w:rPr>
      </w:pPr>
      <w:r>
        <w:rPr>
          <w:lang w:val="id-ID"/>
        </w:rPr>
        <w:tab/>
      </w:r>
      <w:hyperlink r:id="rId20" w:history="1">
        <w:r w:rsidRPr="00577BC1">
          <w:rPr>
            <w:rStyle w:val="Hyperlink"/>
            <w:lang w:val="id-ID"/>
          </w:rPr>
          <w:t>http://blog.binadarma.ac.id/akbar</w:t>
        </w:r>
      </w:hyperlink>
      <w:r>
        <w:rPr>
          <w:lang w:val="id-ID"/>
        </w:rPr>
        <w:t xml:space="preserve">. </w:t>
      </w:r>
    </w:p>
    <w:p w:rsidR="004362AF" w:rsidRDefault="004362AF" w:rsidP="004362AF">
      <w:pPr>
        <w:ind w:left="284" w:hanging="284"/>
        <w:rPr>
          <w:lang w:val="id-ID"/>
        </w:rPr>
      </w:pPr>
    </w:p>
    <w:p w:rsidR="004362AF" w:rsidRDefault="004362AF" w:rsidP="004362AF">
      <w:pPr>
        <w:ind w:left="284" w:hanging="284"/>
        <w:rPr>
          <w:lang w:val="id-ID"/>
        </w:rPr>
      </w:pPr>
      <w:r>
        <w:rPr>
          <w:lang w:val="id-ID"/>
        </w:rPr>
        <w:t xml:space="preserve">Simangunsong, Jumadi, 2010, Pengembangan </w:t>
      </w:r>
      <w:r w:rsidRPr="0096724A">
        <w:rPr>
          <w:i/>
          <w:lang w:val="id-ID"/>
        </w:rPr>
        <w:t>E-Government</w:t>
      </w:r>
      <w:r>
        <w:rPr>
          <w:lang w:val="id-ID"/>
        </w:rPr>
        <w:t xml:space="preserve"> di Indonesia </w:t>
      </w:r>
    </w:p>
    <w:p w:rsidR="004362AF" w:rsidRDefault="004362AF" w:rsidP="004362AF">
      <w:pPr>
        <w:ind w:left="284" w:hanging="284"/>
        <w:rPr>
          <w:lang w:val="id-ID"/>
        </w:rPr>
      </w:pPr>
      <w:r>
        <w:rPr>
          <w:lang w:val="id-ID"/>
        </w:rPr>
        <w:tab/>
      </w:r>
      <w:hyperlink r:id="rId21" w:history="1">
        <w:r w:rsidRPr="00577BC1">
          <w:rPr>
            <w:rStyle w:val="Hyperlink"/>
            <w:lang w:val="id-ID"/>
          </w:rPr>
          <w:t>http://jumadifran.files.wordpress.com/2010/09/pengembangan -e-government-di-Indonesia2.pdf</w:t>
        </w:r>
      </w:hyperlink>
      <w:r>
        <w:rPr>
          <w:lang w:val="id-ID"/>
        </w:rPr>
        <w:t xml:space="preserve">. </w:t>
      </w:r>
    </w:p>
    <w:p w:rsidR="004362AF" w:rsidRDefault="004362AF" w:rsidP="004362AF">
      <w:pPr>
        <w:rPr>
          <w:lang w:val="id-ID"/>
        </w:rPr>
      </w:pPr>
    </w:p>
    <w:p w:rsidR="004362AF" w:rsidRDefault="004362AF" w:rsidP="004362AF">
      <w:pPr>
        <w:ind w:left="284" w:hanging="284"/>
        <w:rPr>
          <w:lang w:val="id-ID"/>
        </w:rPr>
      </w:pPr>
      <w:r>
        <w:rPr>
          <w:lang w:val="id-ID"/>
        </w:rPr>
        <w:t>Sulistiyono, Dana 2008, Analisis Kajian isi Situs Web Pemerintahan Daerah Kabupaten/Kota.</w:t>
      </w:r>
    </w:p>
    <w:p w:rsidR="004362AF" w:rsidRDefault="009B00B3" w:rsidP="004362AF">
      <w:pPr>
        <w:pStyle w:val="References"/>
        <w:ind w:left="284"/>
        <w:rPr>
          <w:sz w:val="20"/>
          <w:lang w:val="id-ID"/>
        </w:rPr>
      </w:pPr>
      <w:hyperlink r:id="rId22" w:history="1">
        <w:r w:rsidR="004362AF" w:rsidRPr="00577BC1">
          <w:rPr>
            <w:rStyle w:val="Hyperlink"/>
            <w:sz w:val="20"/>
            <w:lang w:val="id-ID"/>
          </w:rPr>
          <w:t>http://repository.upnyk.ac.id/157/1/8_Analisis_Kajian_Standarisasi_Isi_situs_web_pemerintahan_Daerah_Kabupatenkota.pdf</w:t>
        </w:r>
      </w:hyperlink>
    </w:p>
    <w:p w:rsidR="004362AF" w:rsidRDefault="004362AF" w:rsidP="004362AF">
      <w:pPr>
        <w:rPr>
          <w:lang w:val="id-ID"/>
        </w:rPr>
      </w:pPr>
    </w:p>
    <w:p w:rsidR="004362AF" w:rsidRPr="00AD4BCD" w:rsidRDefault="004362AF" w:rsidP="004362AF">
      <w:pPr>
        <w:pStyle w:val="References"/>
        <w:ind w:left="284" w:hanging="284"/>
        <w:rPr>
          <w:sz w:val="20"/>
          <w:lang w:val="id-ID"/>
        </w:rPr>
      </w:pPr>
      <w:r w:rsidRPr="00AD4BCD">
        <w:rPr>
          <w:sz w:val="20"/>
          <w:lang w:val="id-ID"/>
        </w:rPr>
        <w:t xml:space="preserve">Sosiawan, Arief, 2010, evaluasi implementasi </w:t>
      </w:r>
      <w:r w:rsidRPr="0096724A">
        <w:rPr>
          <w:i/>
          <w:sz w:val="20"/>
          <w:lang w:val="id-ID"/>
        </w:rPr>
        <w:t>e-government</w:t>
      </w:r>
      <w:r w:rsidRPr="00AD4BCD">
        <w:rPr>
          <w:sz w:val="20"/>
          <w:lang w:val="id-ID"/>
        </w:rPr>
        <w:t xml:space="preserve"> pada situs web pemerintahan daerah di Indonesia : prespektif content dan manajemen.</w:t>
      </w:r>
    </w:p>
    <w:p w:rsidR="004362AF" w:rsidRDefault="004362AF" w:rsidP="004362AF">
      <w:pPr>
        <w:pStyle w:val="References"/>
        <w:ind w:left="284" w:hanging="284"/>
        <w:rPr>
          <w:sz w:val="20"/>
          <w:lang w:val="id-ID"/>
        </w:rPr>
      </w:pPr>
      <w:r w:rsidRPr="00AD4BCD">
        <w:rPr>
          <w:sz w:val="20"/>
          <w:lang w:val="id-ID"/>
        </w:rPr>
        <w:tab/>
      </w:r>
      <w:hyperlink r:id="rId23" w:history="1">
        <w:r w:rsidRPr="00577BC1">
          <w:rPr>
            <w:rStyle w:val="Hyperlink"/>
            <w:sz w:val="20"/>
            <w:lang w:val="id-ID"/>
          </w:rPr>
          <w:t>http://repository.upnyk.ac.id/161/1/12_Evaluasi_implementasi_eGovernment_pada_situs_web_pemerintahan_Daerah_di_Indonesia_prespektif_C.pdf</w:t>
        </w:r>
      </w:hyperlink>
    </w:p>
    <w:p w:rsidR="004362AF" w:rsidRPr="00AD4BCD" w:rsidRDefault="004362AF" w:rsidP="004362AF">
      <w:pPr>
        <w:pStyle w:val="References"/>
        <w:ind w:left="284" w:hanging="284"/>
        <w:rPr>
          <w:sz w:val="20"/>
          <w:lang w:val="id-ID"/>
        </w:rPr>
      </w:pPr>
    </w:p>
    <w:p w:rsidR="004362AF" w:rsidRPr="00AD4BCD" w:rsidRDefault="004362AF" w:rsidP="004362AF">
      <w:pPr>
        <w:rPr>
          <w:lang w:val="id-ID"/>
        </w:rPr>
      </w:pPr>
    </w:p>
    <w:p w:rsidR="004362AF" w:rsidRPr="00AD4BCD" w:rsidRDefault="004362AF" w:rsidP="004362AF">
      <w:pPr>
        <w:ind w:firstLine="245"/>
        <w:rPr>
          <w:lang w:val="id-ID"/>
        </w:rPr>
      </w:pPr>
    </w:p>
    <w:p w:rsidR="004362AF" w:rsidRPr="00AD4BCD" w:rsidRDefault="004362AF" w:rsidP="004362AF">
      <w:pPr>
        <w:rPr>
          <w:lang w:val="id-ID"/>
        </w:rPr>
      </w:pPr>
    </w:p>
    <w:p w:rsidR="004362AF" w:rsidRPr="00AD4BCD" w:rsidRDefault="004362AF" w:rsidP="004362AF">
      <w:pPr>
        <w:spacing w:before="60"/>
        <w:rPr>
          <w:lang w:val="id-ID"/>
        </w:rPr>
      </w:pPr>
    </w:p>
    <w:p w:rsidR="004362AF" w:rsidRPr="00AD4BCD" w:rsidRDefault="004362AF" w:rsidP="004362AF">
      <w:pPr>
        <w:rPr>
          <w:lang w:val="id-ID"/>
        </w:rPr>
        <w:sectPr w:rsidR="004362AF" w:rsidRPr="00AD4BCD">
          <w:type w:val="continuous"/>
          <w:pgSz w:w="12240" w:h="15840" w:code="1"/>
          <w:pgMar w:top="1440" w:right="1440" w:bottom="1729" w:left="1440" w:header="720" w:footer="720" w:gutter="0"/>
          <w:cols w:num="2" w:space="461"/>
        </w:sectPr>
      </w:pPr>
    </w:p>
    <w:p w:rsidR="004362AF" w:rsidRPr="00AD4BCD" w:rsidRDefault="004362AF" w:rsidP="004362AF">
      <w:pPr>
        <w:rPr>
          <w:lang w:val="id-ID"/>
        </w:rPr>
      </w:pPr>
    </w:p>
    <w:p w:rsidR="0051769E" w:rsidRPr="004362AF" w:rsidRDefault="0051769E">
      <w:pPr>
        <w:rPr>
          <w:lang w:val="id-ID"/>
        </w:rPr>
      </w:pPr>
    </w:p>
    <w:sectPr w:rsidR="0051769E" w:rsidRPr="004362AF" w:rsidSect="00716821">
      <w:type w:val="continuous"/>
      <w:pgSz w:w="12240" w:h="15840"/>
      <w:pgMar w:top="1440" w:right="1440" w:bottom="1728" w:left="1440" w:header="720" w:footer="720" w:gutter="0"/>
      <w:cols w:num="2"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E19F5"/>
    <w:multiLevelType w:val="hybridMultilevel"/>
    <w:tmpl w:val="89728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362AF"/>
    <w:rsid w:val="004362AF"/>
    <w:rsid w:val="0051769E"/>
    <w:rsid w:val="00692E63"/>
    <w:rsid w:val="009B00B3"/>
    <w:rsid w:val="00D16F41"/>
    <w:rsid w:val="00DF5A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AF"/>
    <w:pPr>
      <w:spacing w:after="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362AF"/>
    <w:pPr>
      <w:keepNext/>
      <w:outlineLvl w:val="0"/>
    </w:pPr>
    <w:rPr>
      <w:b/>
      <w:kern w:val="28"/>
      <w:sz w:val="24"/>
    </w:rPr>
  </w:style>
  <w:style w:type="paragraph" w:styleId="Heading2">
    <w:name w:val="heading 2"/>
    <w:basedOn w:val="Normal"/>
    <w:next w:val="Normal"/>
    <w:link w:val="Heading2Char"/>
    <w:qFormat/>
    <w:rsid w:val="004362AF"/>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2AF"/>
    <w:rPr>
      <w:rFonts w:ascii="Times New Roman" w:eastAsia="Times New Roman" w:hAnsi="Times New Roman" w:cs="Times New Roman"/>
      <w:b/>
      <w:kern w:val="28"/>
      <w:sz w:val="24"/>
      <w:szCs w:val="20"/>
      <w:lang w:val="en-US"/>
    </w:rPr>
  </w:style>
  <w:style w:type="character" w:customStyle="1" w:styleId="Heading2Char">
    <w:name w:val="Heading 2 Char"/>
    <w:basedOn w:val="DefaultParagraphFont"/>
    <w:link w:val="Heading2"/>
    <w:rsid w:val="004362AF"/>
    <w:rPr>
      <w:rFonts w:ascii="Times New Roman" w:eastAsia="Times New Roman" w:hAnsi="Times New Roman" w:cs="Times New Roman"/>
      <w:b/>
      <w:szCs w:val="20"/>
      <w:lang w:val="en-US"/>
    </w:rPr>
  </w:style>
  <w:style w:type="character" w:styleId="Hyperlink">
    <w:name w:val="Hyperlink"/>
    <w:basedOn w:val="DefaultParagraphFont"/>
    <w:rsid w:val="004362AF"/>
    <w:rPr>
      <w:color w:val="0000FF" w:themeColor="hyperlink"/>
      <w:u w:val="single"/>
    </w:rPr>
  </w:style>
  <w:style w:type="paragraph" w:styleId="BodyTextIndent">
    <w:name w:val="Body Text Indent"/>
    <w:basedOn w:val="Normal"/>
    <w:link w:val="BodyTextIndentChar"/>
    <w:rsid w:val="004362AF"/>
    <w:pPr>
      <w:ind w:firstLine="245"/>
    </w:pPr>
  </w:style>
  <w:style w:type="character" w:customStyle="1" w:styleId="BodyTextIndentChar">
    <w:name w:val="Body Text Indent Char"/>
    <w:basedOn w:val="DefaultParagraphFont"/>
    <w:link w:val="BodyTextIndent"/>
    <w:rsid w:val="004362AF"/>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4362AF"/>
    <w:pPr>
      <w:ind w:firstLine="245"/>
    </w:pPr>
    <w:rPr>
      <w:i/>
    </w:rPr>
  </w:style>
  <w:style w:type="character" w:customStyle="1" w:styleId="BodyTextIndent2Char">
    <w:name w:val="Body Text Indent 2 Char"/>
    <w:basedOn w:val="DefaultParagraphFont"/>
    <w:link w:val="BodyTextIndent2"/>
    <w:rsid w:val="004362AF"/>
    <w:rPr>
      <w:rFonts w:ascii="Times New Roman" w:eastAsia="Times New Roman" w:hAnsi="Times New Roman" w:cs="Times New Roman"/>
      <w:i/>
      <w:sz w:val="20"/>
      <w:szCs w:val="20"/>
      <w:lang w:val="en-US"/>
    </w:rPr>
  </w:style>
  <w:style w:type="paragraph" w:customStyle="1" w:styleId="References">
    <w:name w:val="References"/>
    <w:basedOn w:val="Normal"/>
    <w:rsid w:val="004362AF"/>
    <w:rPr>
      <w:sz w:val="18"/>
    </w:rPr>
  </w:style>
  <w:style w:type="paragraph" w:customStyle="1" w:styleId="Author">
    <w:name w:val="Author"/>
    <w:basedOn w:val="Normal"/>
    <w:rsid w:val="004362AF"/>
    <w:pPr>
      <w:jc w:val="center"/>
    </w:pPr>
    <w:rPr>
      <w:sz w:val="24"/>
    </w:rPr>
  </w:style>
  <w:style w:type="paragraph" w:customStyle="1" w:styleId="Default">
    <w:name w:val="Default"/>
    <w:rsid w:val="004362AF"/>
    <w:pPr>
      <w:autoSpaceDE w:val="0"/>
      <w:autoSpaceDN w:val="0"/>
      <w:adjustRightInd w:val="0"/>
      <w:spacing w:after="0"/>
    </w:pPr>
    <w:rPr>
      <w:rFonts w:ascii="Times New Roman" w:eastAsia="Times New Roman" w:hAnsi="Times New Roman" w:cs="Times New Roman"/>
      <w:color w:val="000000"/>
      <w:sz w:val="24"/>
      <w:szCs w:val="24"/>
      <w:lang w:eastAsia="id-ID"/>
    </w:rPr>
  </w:style>
  <w:style w:type="paragraph" w:styleId="Title">
    <w:name w:val="Title"/>
    <w:basedOn w:val="Normal"/>
    <w:link w:val="TitleChar"/>
    <w:qFormat/>
    <w:rsid w:val="004362AF"/>
    <w:pPr>
      <w:spacing w:before="480"/>
      <w:jc w:val="center"/>
    </w:pPr>
    <w:rPr>
      <w:b/>
      <w:sz w:val="28"/>
    </w:rPr>
  </w:style>
  <w:style w:type="character" w:customStyle="1" w:styleId="TitleChar">
    <w:name w:val="Title Char"/>
    <w:basedOn w:val="DefaultParagraphFont"/>
    <w:link w:val="Title"/>
    <w:rsid w:val="004362AF"/>
    <w:rPr>
      <w:rFonts w:ascii="Times New Roman" w:eastAsia="Times New Roman" w:hAnsi="Times New Roman" w:cs="Times New Roman"/>
      <w:b/>
      <w:sz w:val="28"/>
      <w:szCs w:val="20"/>
      <w:lang w:val="en-US"/>
    </w:rPr>
  </w:style>
  <w:style w:type="paragraph" w:styleId="NormalWeb">
    <w:name w:val="Normal (Web)"/>
    <w:basedOn w:val="Normal"/>
    <w:rsid w:val="004362AF"/>
    <w:pPr>
      <w:spacing w:before="100" w:beforeAutospacing="1" w:after="100" w:afterAutospacing="1"/>
      <w:jc w:val="left"/>
    </w:pPr>
    <w:rPr>
      <w:sz w:val="24"/>
      <w:szCs w:val="24"/>
    </w:rPr>
  </w:style>
  <w:style w:type="paragraph" w:customStyle="1" w:styleId="AbstractText">
    <w:name w:val="Abstract Text"/>
    <w:basedOn w:val="BodyTextIndent2"/>
    <w:rsid w:val="004362AF"/>
  </w:style>
  <w:style w:type="paragraph" w:customStyle="1" w:styleId="Affiliation">
    <w:name w:val="Affiliation"/>
    <w:basedOn w:val="Normal"/>
    <w:rsid w:val="004362AF"/>
    <w:pPr>
      <w:jc w:val="center"/>
    </w:pPr>
    <w:rPr>
      <w:i/>
      <w:sz w:val="24"/>
    </w:rPr>
  </w:style>
  <w:style w:type="paragraph" w:customStyle="1" w:styleId="AbstractTitle">
    <w:name w:val="Abstract Title"/>
    <w:basedOn w:val="Normal"/>
    <w:rsid w:val="004362AF"/>
    <w:pPr>
      <w:jc w:val="center"/>
    </w:pPr>
    <w:rPr>
      <w:b/>
      <w:sz w:val="24"/>
    </w:rPr>
  </w:style>
  <w:style w:type="character" w:styleId="Strong">
    <w:name w:val="Strong"/>
    <w:basedOn w:val="DefaultParagraphFont"/>
    <w:qFormat/>
    <w:rsid w:val="004362AF"/>
    <w:rPr>
      <w:b/>
      <w:bCs/>
    </w:rPr>
  </w:style>
  <w:style w:type="paragraph" w:styleId="BalloonText">
    <w:name w:val="Balloon Text"/>
    <w:basedOn w:val="Normal"/>
    <w:link w:val="BalloonTextChar"/>
    <w:uiPriority w:val="99"/>
    <w:semiHidden/>
    <w:unhideWhenUsed/>
    <w:rsid w:val="004362AF"/>
    <w:rPr>
      <w:rFonts w:ascii="Tahoma" w:hAnsi="Tahoma" w:cs="Tahoma"/>
      <w:sz w:val="16"/>
      <w:szCs w:val="16"/>
    </w:rPr>
  </w:style>
  <w:style w:type="character" w:customStyle="1" w:styleId="BalloonTextChar">
    <w:name w:val="Balloon Text Char"/>
    <w:basedOn w:val="DefaultParagraphFont"/>
    <w:link w:val="BalloonText"/>
    <w:uiPriority w:val="99"/>
    <w:semiHidden/>
    <w:rsid w:val="004362A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taprabumulih.go.id/" TargetMode="External"/><Relationship Id="rId13" Type="http://schemas.openxmlformats.org/officeDocument/2006/relationships/hyperlink" Target="http://www.kotaprabumulih.go.i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jumadifran.files.wordpress.com/2010/09/pengembangan%20-e-government-di-Indonesia2.pdf" TargetMode="External"/><Relationship Id="rId7" Type="http://schemas.openxmlformats.org/officeDocument/2006/relationships/hyperlink" Target="http://www.palembang.go.id/" TargetMode="External"/><Relationship Id="rId12" Type="http://schemas.openxmlformats.org/officeDocument/2006/relationships/hyperlink" Target="http://www.palembang.go.id/"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blog.binadarma.ac.id/akbar" TargetMode="External"/><Relationship Id="rId1" Type="http://schemas.openxmlformats.org/officeDocument/2006/relationships/numbering" Target="numbering.xml"/><Relationship Id="rId6" Type="http://schemas.openxmlformats.org/officeDocument/2006/relationships/hyperlink" Target="mailto:yantibidar@yahoo.com"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mailto:widya_neo@yahoo.com" TargetMode="External"/><Relationship Id="rId15" Type="http://schemas.openxmlformats.org/officeDocument/2006/relationships/hyperlink" Target="http://www.lubuklinggaukota.go.id/" TargetMode="External"/><Relationship Id="rId23" Type="http://schemas.openxmlformats.org/officeDocument/2006/relationships/hyperlink" Target="http://repository.upnyk.ac.id/161/1/12_Evaluasi_implementasi_eGovernment_pada_situs_web_pemerintahan_Daerah_di_Indonesia_prespektif_C.pdf" TargetMode="External"/><Relationship Id="rId10" Type="http://schemas.openxmlformats.org/officeDocument/2006/relationships/hyperlink" Target="http://www.lubuklinggaukota.go.id/" TargetMode="External"/><Relationship Id="rId19" Type="http://schemas.openxmlformats.org/officeDocument/2006/relationships/hyperlink" Target="http://drummerfan.wordpress.com/2010/03/25/perbedaan-mekanisme-proses-tinjauan-analisis-dan-evaluasi/" TargetMode="External"/><Relationship Id="rId4" Type="http://schemas.openxmlformats.org/officeDocument/2006/relationships/webSettings" Target="webSettings.xml"/><Relationship Id="rId9" Type="http://schemas.openxmlformats.org/officeDocument/2006/relationships/hyperlink" Target="http://www.pagaralamkota.go.id/" TargetMode="External"/><Relationship Id="rId14" Type="http://schemas.openxmlformats.org/officeDocument/2006/relationships/hyperlink" Target="http://www.pagaralamkota.go.id/" TargetMode="External"/><Relationship Id="rId22" Type="http://schemas.openxmlformats.org/officeDocument/2006/relationships/hyperlink" Target="http://repository.upnyk.ac.id/157/1/8_Analisis_Kajian_Standarisasi_Isi_situs_web_pemerintahan_Daerah_Kabupatenko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2014-01-16T02:01:00Z</dcterms:created>
  <dcterms:modified xsi:type="dcterms:W3CDTF">2014-03-10T04:55:00Z</dcterms:modified>
</cp:coreProperties>
</file>