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[SEMINAR NASIONAL GLOBAL COMPETITIVE ADVANTAGE]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2BE"/>
          <w:sz w:val="24"/>
          <w:szCs w:val="24"/>
        </w:rPr>
      </w:pPr>
      <w:r>
        <w:rPr>
          <w:rFonts w:ascii="Times New Roman" w:hAnsi="Times New Roman" w:cs="Times New Roman"/>
          <w:color w:val="4F82BE"/>
          <w:sz w:val="24"/>
          <w:szCs w:val="24"/>
        </w:rPr>
        <w:t>PALEMBANG, 25 SEPTEMBER 2018 ISBN : 978-602-74335-4-0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244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PRAKTEK PENGADAAN HIJAU (GREEN PROCUREMENT)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 GREEN SUPPLY CHAIN MANAGEMENT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Ayu Utari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1)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Heriyanto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2)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1),2)</w:t>
      </w:r>
      <w:r>
        <w:rPr>
          <w:rFonts w:ascii="Times New Roman" w:hAnsi="Times New Roman" w:cs="Times New Roman"/>
          <w:color w:val="000000"/>
          <w:sz w:val="20"/>
          <w:szCs w:val="20"/>
        </w:rPr>
        <w:t>Fakultas Ekonomi dan Bisnis, Universitas Bina Darma Palembang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e-mail : </w:t>
      </w:r>
      <w:r>
        <w:rPr>
          <w:rFonts w:ascii="Times New Roman" w:hAnsi="Times New Roman" w:cs="Times New Roman"/>
          <w:color w:val="0000FF"/>
          <w:sz w:val="20"/>
          <w:szCs w:val="20"/>
        </w:rPr>
        <w:t>ayuutari011@gmail.com</w:t>
      </w:r>
      <w:r>
        <w:rPr>
          <w:rFonts w:ascii="Times New Roman" w:hAnsi="Times New Roman" w:cs="Times New Roman"/>
          <w:color w:val="0000FF"/>
          <w:sz w:val="13"/>
          <w:szCs w:val="13"/>
        </w:rPr>
        <w:t>1</w:t>
      </w:r>
      <w:r>
        <w:rPr>
          <w:rFonts w:ascii="Times New Roman" w:hAnsi="Times New Roman" w:cs="Times New Roman"/>
          <w:color w:val="000000"/>
          <w:sz w:val="13"/>
          <w:szCs w:val="13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FF"/>
          <w:sz w:val="20"/>
          <w:szCs w:val="20"/>
        </w:rPr>
        <w:t>heriyanto@binadarma.ac.id</w:t>
      </w:r>
      <w:r>
        <w:rPr>
          <w:rFonts w:ascii="Times New Roman" w:hAnsi="Times New Roman" w:cs="Times New Roman"/>
          <w:color w:val="0000FF"/>
          <w:sz w:val="13"/>
          <w:szCs w:val="13"/>
        </w:rPr>
        <w:t>2</w:t>
      </w:r>
      <w:r>
        <w:rPr>
          <w:rFonts w:ascii="Times New Roman" w:hAnsi="Times New Roman" w:cs="Times New Roman"/>
          <w:color w:val="000000"/>
          <w:sz w:val="13"/>
          <w:szCs w:val="13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Abstract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SMEs are expected to be able to reduce unemployment if they see the fact that employment is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increasingly limited with a growing number of workers. The problem was that the Pempek SMEs in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Palembang City do not know the importance of Green Procurement Practices for the business they have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established. This study aims to find out how Green Procurement Practices on Green Supply Chain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Management (GSCM) in Pempek Palembang Special Culinary UKM. this type of research was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descriptive qualitative. This research was conducted in 28 UKM Pempek, data obtained through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interviews at 28 SME Informants Pempek in Palembang. The results of the analysis, there were still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many owners of Pempek UKM in Palembang who do not have a halal certificate from the MUI in their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efforts, the waste from the production of Pempek is not processed and was not reused and on average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has not applied the environmentally conscious movement such as sticking and applying SOP rules to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employees. So Green Procurement Practices of UKM Pempek from 28 informants are not Green Supply</w:t>
      </w:r>
    </w:p>
    <w:p w:rsidR="008C7ABF" w:rsidRDefault="008C7ABF" w:rsidP="008C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Chain Management (GSCM).</w:t>
      </w:r>
    </w:p>
    <w:p w:rsidR="00260A01" w:rsidRDefault="008C7ABF" w:rsidP="008C7ABF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Keywords : </w:t>
      </w:r>
      <w:r>
        <w:rPr>
          <w:rFonts w:ascii="Times New Roman" w:hAnsi="Times New Roman" w:cs="Times New Roman"/>
          <w:i/>
          <w:iCs/>
          <w:color w:val="000000"/>
        </w:rPr>
        <w:t>Green Procurement, Green Supply Chain Management</w:t>
      </w:r>
    </w:p>
    <w:sectPr w:rsidR="00260A01" w:rsidSect="0026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ABF"/>
    <w:rsid w:val="00260A01"/>
    <w:rsid w:val="008C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2019-10-26T01:56:00Z</dcterms:created>
  <dcterms:modified xsi:type="dcterms:W3CDTF">2019-10-26T01:58:00Z</dcterms:modified>
</cp:coreProperties>
</file>