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DDC" w:rsidRDefault="00D027AA" w:rsidP="00983153">
      <w:pPr>
        <w:pStyle w:val="Title"/>
        <w:tabs>
          <w:tab w:val="left" w:pos="-5400"/>
          <w:tab w:val="left" w:pos="-3330"/>
        </w:tabs>
        <w:spacing w:line="360" w:lineRule="auto"/>
        <w:rPr>
          <w:sz w:val="24"/>
        </w:rPr>
      </w:pPr>
      <w:r>
        <w:rPr>
          <w:sz w:val="24"/>
        </w:rPr>
        <w:t>PENGARUH DIVERSIFIKASI BERHUBUNGAN DAN DIVERSIFIKASI TIDAK BERHUBUNGAN TERHADAP STRUKTUR MODAL</w:t>
      </w:r>
    </w:p>
    <w:p w:rsidR="00D027AA" w:rsidRDefault="00D027AA" w:rsidP="00983153">
      <w:pPr>
        <w:pStyle w:val="Title"/>
        <w:tabs>
          <w:tab w:val="left" w:pos="-5400"/>
          <w:tab w:val="left" w:pos="-3330"/>
        </w:tabs>
        <w:spacing w:line="360" w:lineRule="auto"/>
        <w:rPr>
          <w:sz w:val="24"/>
        </w:rPr>
      </w:pPr>
      <w:r>
        <w:rPr>
          <w:sz w:val="24"/>
        </w:rPr>
        <w:t>(Studi Kasus Pada Perusahaan Manufaktur Yang Terdaftar Di Bursa Efek Indonesia)</w:t>
      </w:r>
    </w:p>
    <w:p w:rsidR="00983153" w:rsidRPr="000815E5" w:rsidRDefault="00983153" w:rsidP="00983153">
      <w:pPr>
        <w:pStyle w:val="Title"/>
        <w:tabs>
          <w:tab w:val="left" w:pos="-5400"/>
          <w:tab w:val="left" w:pos="-3330"/>
        </w:tabs>
        <w:spacing w:line="360" w:lineRule="auto"/>
        <w:rPr>
          <w:sz w:val="10"/>
          <w:szCs w:val="10"/>
        </w:rPr>
      </w:pPr>
    </w:p>
    <w:p w:rsidR="00D73172" w:rsidRPr="00983153" w:rsidRDefault="002B0F28" w:rsidP="00983153">
      <w:pPr>
        <w:jc w:val="center"/>
        <w:rPr>
          <w:b/>
          <w:sz w:val="20"/>
        </w:rPr>
      </w:pPr>
      <w:r>
        <w:rPr>
          <w:b/>
          <w:sz w:val="20"/>
        </w:rPr>
        <w:t>Sevrinda Anggia Sari</w:t>
      </w:r>
      <w:r w:rsidR="000815E5">
        <w:rPr>
          <w:b/>
          <w:sz w:val="20"/>
          <w:vertAlign w:val="superscript"/>
        </w:rPr>
        <w:t>1</w:t>
      </w:r>
      <w:r w:rsidR="000815E5" w:rsidRPr="000815E5">
        <w:rPr>
          <w:b/>
          <w:sz w:val="20"/>
        </w:rPr>
        <w:t>,</w:t>
      </w:r>
      <w:r>
        <w:rPr>
          <w:b/>
          <w:sz w:val="20"/>
        </w:rPr>
        <w:t>Poppy Indriani</w:t>
      </w:r>
      <w:r w:rsidR="00433028" w:rsidRPr="00983153">
        <w:rPr>
          <w:b/>
          <w:sz w:val="20"/>
        </w:rPr>
        <w:t>,</w:t>
      </w:r>
      <w:r w:rsidR="00B40DDC" w:rsidRPr="00983153">
        <w:rPr>
          <w:b/>
          <w:sz w:val="20"/>
        </w:rPr>
        <w:t>Ade Kemala Jaya</w:t>
      </w:r>
      <w:r w:rsidR="00436E08">
        <w:rPr>
          <w:b/>
          <w:sz w:val="20"/>
          <w:vertAlign w:val="superscript"/>
        </w:rPr>
        <w:t>3</w:t>
      </w:r>
    </w:p>
    <w:p w:rsidR="00983153" w:rsidRDefault="000815E5" w:rsidP="00983153">
      <w:pPr>
        <w:jc w:val="center"/>
        <w:rPr>
          <w:b/>
          <w:sz w:val="20"/>
          <w:vertAlign w:val="superscript"/>
        </w:rPr>
      </w:pPr>
      <w:r>
        <w:rPr>
          <w:b/>
          <w:sz w:val="20"/>
        </w:rPr>
        <w:t>Mahasiswa Universitas Bina Darma</w:t>
      </w:r>
      <w:r w:rsidRPr="000815E5">
        <w:rPr>
          <w:b/>
          <w:sz w:val="20"/>
          <w:vertAlign w:val="superscript"/>
        </w:rPr>
        <w:t>1</w:t>
      </w:r>
      <w:r>
        <w:rPr>
          <w:b/>
          <w:sz w:val="20"/>
        </w:rPr>
        <w:t>, Dosen Universitas Bina Darma</w:t>
      </w:r>
      <w:r w:rsidRPr="000815E5">
        <w:rPr>
          <w:b/>
          <w:sz w:val="20"/>
          <w:vertAlign w:val="superscript"/>
        </w:rPr>
        <w:t>2</w:t>
      </w:r>
    </w:p>
    <w:p w:rsidR="00D4064B" w:rsidRDefault="00D4064B" w:rsidP="00983153">
      <w:pPr>
        <w:pStyle w:val="PageNumber1"/>
        <w:rPr>
          <w:rFonts w:ascii="Times New Roman" w:hAnsi="Times New Roman"/>
          <w:sz w:val="20"/>
        </w:rPr>
      </w:pPr>
      <w:r w:rsidRPr="00B40DDC">
        <w:rPr>
          <w:rFonts w:ascii="Times New Roman" w:hAnsi="Times New Roman"/>
          <w:sz w:val="20"/>
        </w:rPr>
        <w:t>Fakultas Ekonomi dan Bisnis Universitas Bina Darma</w:t>
      </w:r>
    </w:p>
    <w:p w:rsidR="000815E5" w:rsidRPr="000815E5" w:rsidRDefault="000815E5" w:rsidP="000815E5">
      <w:pPr>
        <w:jc w:val="center"/>
        <w:rPr>
          <w:sz w:val="20"/>
        </w:rPr>
      </w:pPr>
      <w:r w:rsidRPr="000815E5">
        <w:rPr>
          <w:sz w:val="20"/>
        </w:rPr>
        <w:t>Jalan Jenderal Ahmad Yani No. 12 Palembang</w:t>
      </w:r>
    </w:p>
    <w:p w:rsidR="00D73172" w:rsidRPr="002B0F28" w:rsidRDefault="00D027AA" w:rsidP="00983153">
      <w:pPr>
        <w:pStyle w:val="PageNumber1"/>
        <w:rPr>
          <w:color w:val="0070C0"/>
          <w:sz w:val="20"/>
          <w:u w:val="single"/>
          <w:vertAlign w:val="superscript"/>
        </w:rPr>
      </w:pPr>
      <w:r>
        <w:rPr>
          <w:rFonts w:ascii="Times New Roman" w:hAnsi="Times New Roman"/>
          <w:color w:val="0070C0"/>
          <w:sz w:val="20"/>
          <w:u w:val="single"/>
        </w:rPr>
        <w:t>s</w:t>
      </w:r>
      <w:r w:rsidR="002B0F28" w:rsidRPr="002B0F28">
        <w:rPr>
          <w:rFonts w:ascii="Times New Roman" w:hAnsi="Times New Roman"/>
          <w:color w:val="0070C0"/>
          <w:sz w:val="20"/>
          <w:u w:val="single"/>
        </w:rPr>
        <w:t>evrinda_a@yahoo.com</w:t>
      </w:r>
      <w:r w:rsidR="00B40DDC" w:rsidRPr="002B0F28">
        <w:rPr>
          <w:color w:val="0070C0"/>
          <w:sz w:val="20"/>
          <w:u w:val="single"/>
          <w:vertAlign w:val="superscript"/>
        </w:rPr>
        <w:t>1</w:t>
      </w:r>
      <w:r w:rsidR="00B40DDC" w:rsidRPr="002B0F28">
        <w:rPr>
          <w:rFonts w:ascii="Times New Roman" w:hAnsi="Times New Roman"/>
          <w:color w:val="0070C0"/>
          <w:sz w:val="20"/>
          <w:u w:val="single"/>
        </w:rPr>
        <w:t xml:space="preserve">, </w:t>
      </w:r>
      <w:r w:rsidR="002B0F28" w:rsidRPr="002B0F28">
        <w:rPr>
          <w:rFonts w:ascii="Times New Roman" w:hAnsi="Times New Roman"/>
          <w:color w:val="0070C0"/>
          <w:sz w:val="20"/>
          <w:u w:val="single"/>
        </w:rPr>
        <w:t>poppy_indriani@binadarma.ac.id</w:t>
      </w:r>
      <w:r w:rsidR="002B0F28" w:rsidRPr="002B0F28">
        <w:rPr>
          <w:rFonts w:ascii="Times New Roman" w:hAnsi="Times New Roman"/>
          <w:color w:val="0070C0"/>
          <w:sz w:val="20"/>
          <w:u w:val="single"/>
          <w:vertAlign w:val="superscript"/>
        </w:rPr>
        <w:t>2</w:t>
      </w:r>
      <w:r w:rsidR="00B40DDC" w:rsidRPr="002B0F28">
        <w:rPr>
          <w:rFonts w:ascii="Times New Roman" w:hAnsi="Times New Roman"/>
          <w:color w:val="0070C0"/>
          <w:sz w:val="20"/>
          <w:u w:val="single"/>
        </w:rPr>
        <w:t xml:space="preserve">, </w:t>
      </w:r>
      <w:hyperlink r:id="rId8" w:history="1">
        <w:r w:rsidR="00B40DDC" w:rsidRPr="002B0F28">
          <w:rPr>
            <w:rStyle w:val="Hyperlink"/>
            <w:rFonts w:ascii="Times New Roman" w:hAnsi="Times New Roman"/>
            <w:color w:val="0070C0"/>
            <w:sz w:val="20"/>
          </w:rPr>
          <w:t>jaya_ade@yahoo.com</w:t>
        </w:r>
        <w:r w:rsidR="00B40DDC" w:rsidRPr="002B0F28">
          <w:rPr>
            <w:rStyle w:val="Hyperlink"/>
            <w:color w:val="0070C0"/>
            <w:sz w:val="20"/>
            <w:vertAlign w:val="superscript"/>
          </w:rPr>
          <w:t>3</w:t>
        </w:r>
      </w:hyperlink>
    </w:p>
    <w:p w:rsidR="00B40DDC" w:rsidRPr="00B40DDC" w:rsidRDefault="00B40DDC" w:rsidP="00983153">
      <w:pPr>
        <w:pStyle w:val="PageNumber1"/>
        <w:rPr>
          <w:rFonts w:ascii="Times New Roman" w:hAnsi="Times New Roman"/>
          <w:color w:val="0070C0"/>
          <w:sz w:val="20"/>
          <w:u w:val="single"/>
          <w:vertAlign w:val="superscript"/>
        </w:rPr>
      </w:pPr>
    </w:p>
    <w:p w:rsidR="002B0F28" w:rsidRPr="005822E1" w:rsidRDefault="000815E5" w:rsidP="005822E1">
      <w:pPr>
        <w:autoSpaceDE w:val="0"/>
        <w:autoSpaceDN w:val="0"/>
        <w:adjustRightInd w:val="0"/>
        <w:jc w:val="both"/>
        <w:rPr>
          <w:b/>
          <w:i/>
          <w:sz w:val="22"/>
          <w:szCs w:val="22"/>
        </w:rPr>
      </w:pPr>
      <w:r>
        <w:rPr>
          <w:bCs/>
          <w:i/>
          <w:sz w:val="22"/>
          <w:szCs w:val="22"/>
        </w:rPr>
        <w:t>Abstract :</w:t>
      </w:r>
      <w:r w:rsidR="002B0F28" w:rsidRPr="002B0F28">
        <w:rPr>
          <w:i/>
          <w:sz w:val="22"/>
          <w:szCs w:val="22"/>
        </w:rPr>
        <w:t xml:space="preserve"> </w:t>
      </w:r>
    </w:p>
    <w:p w:rsidR="002B0F28" w:rsidRDefault="002B0F28" w:rsidP="002B0F28">
      <w:pPr>
        <w:autoSpaceDE w:val="0"/>
        <w:autoSpaceDN w:val="0"/>
        <w:adjustRightInd w:val="0"/>
        <w:jc w:val="both"/>
        <w:rPr>
          <w:b/>
        </w:rPr>
      </w:pPr>
      <w:r>
        <w:rPr>
          <w:bCs/>
          <w:i/>
          <w:sz w:val="22"/>
          <w:szCs w:val="22"/>
        </w:rPr>
        <w:t>Keyword : Related Diversification, Unrelated Diversification, Capital Structure</w:t>
      </w:r>
    </w:p>
    <w:p w:rsidR="0068254E" w:rsidRDefault="0068254E" w:rsidP="002B0F28">
      <w:pPr>
        <w:jc w:val="both"/>
        <w:rPr>
          <w:bCs/>
          <w:i/>
          <w:sz w:val="22"/>
          <w:szCs w:val="22"/>
        </w:rPr>
      </w:pPr>
    </w:p>
    <w:p w:rsidR="002B0F28" w:rsidRPr="008820D4" w:rsidRDefault="001F7689" w:rsidP="002B0F28">
      <w:pPr>
        <w:jc w:val="both"/>
        <w:rPr>
          <w:b/>
        </w:rPr>
      </w:pPr>
      <w:r>
        <w:t>Abstrak :</w:t>
      </w:r>
      <w:r w:rsidR="002B0F28" w:rsidRPr="002B0F28">
        <w:t xml:space="preserve"> </w:t>
      </w:r>
      <w:bookmarkStart w:id="0" w:name="_GoBack"/>
      <w:bookmarkEnd w:id="0"/>
    </w:p>
    <w:p w:rsidR="002B0F28" w:rsidRPr="003505C4" w:rsidRDefault="002B0F28" w:rsidP="002B0F28">
      <w:pPr>
        <w:autoSpaceDE w:val="0"/>
        <w:autoSpaceDN w:val="0"/>
        <w:adjustRightInd w:val="0"/>
        <w:jc w:val="both"/>
      </w:pPr>
      <w:r w:rsidRPr="003B3466">
        <w:t xml:space="preserve">Kata kunci : </w:t>
      </w:r>
      <w:r>
        <w:rPr>
          <w:bCs/>
          <w:sz w:val="22"/>
          <w:szCs w:val="22"/>
        </w:rPr>
        <w:t>Diversifikasi Berhubungan, Diversifikasi Tidak Berhubungan, Struktur Modal</w:t>
      </w:r>
    </w:p>
    <w:p w:rsidR="000815E5" w:rsidRPr="00B62304" w:rsidRDefault="000815E5" w:rsidP="002B0F28">
      <w:pPr>
        <w:jc w:val="both"/>
        <w:rPr>
          <w:b/>
          <w:bCs/>
          <w:i/>
          <w:sz w:val="22"/>
          <w:szCs w:val="22"/>
        </w:rPr>
      </w:pPr>
    </w:p>
    <w:p w:rsidR="00612CF4" w:rsidRDefault="00612CF4" w:rsidP="00B40DDC"/>
    <w:p w:rsidR="00C64C0B" w:rsidRDefault="00C64C0B" w:rsidP="00F74815">
      <w:pPr>
        <w:pStyle w:val="ListParagraph"/>
        <w:numPr>
          <w:ilvl w:val="0"/>
          <w:numId w:val="5"/>
        </w:numPr>
        <w:spacing w:after="200" w:line="360" w:lineRule="auto"/>
        <w:ind w:left="426" w:hanging="426"/>
        <w:jc w:val="both"/>
        <w:rPr>
          <w:b/>
          <w:sz w:val="22"/>
          <w:szCs w:val="22"/>
        </w:rPr>
        <w:sectPr w:rsidR="00C64C0B" w:rsidSect="00326AFB">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588" w:right="1418" w:bottom="1418" w:left="1418" w:header="851" w:footer="851" w:gutter="0"/>
          <w:cols w:space="454"/>
          <w:titlePg/>
          <w:docGrid w:linePitch="360"/>
        </w:sectPr>
      </w:pPr>
    </w:p>
    <w:p w:rsidR="002B0F28" w:rsidRPr="00D027AA" w:rsidRDefault="00433028" w:rsidP="002B0F28">
      <w:pPr>
        <w:pStyle w:val="ListParagraph"/>
        <w:numPr>
          <w:ilvl w:val="0"/>
          <w:numId w:val="5"/>
        </w:numPr>
        <w:spacing w:after="200" w:line="360" w:lineRule="auto"/>
        <w:ind w:left="426" w:hanging="426"/>
        <w:jc w:val="both"/>
        <w:rPr>
          <w:b/>
          <w:sz w:val="22"/>
          <w:szCs w:val="22"/>
        </w:rPr>
      </w:pPr>
      <w:r w:rsidRPr="00D027AA">
        <w:rPr>
          <w:b/>
          <w:sz w:val="22"/>
          <w:szCs w:val="22"/>
        </w:rPr>
        <w:lastRenderedPageBreak/>
        <w:t>PENDAHULUAN</w:t>
      </w:r>
    </w:p>
    <w:p w:rsidR="002B0F28" w:rsidRPr="00D027AA" w:rsidRDefault="002B0F28" w:rsidP="002B0F28">
      <w:pPr>
        <w:spacing w:after="200" w:line="360" w:lineRule="auto"/>
        <w:ind w:firstLine="709"/>
        <w:jc w:val="both"/>
        <w:rPr>
          <w:b/>
          <w:sz w:val="22"/>
          <w:szCs w:val="22"/>
        </w:rPr>
      </w:pPr>
      <w:r w:rsidRPr="00D027AA">
        <w:rPr>
          <w:sz w:val="22"/>
          <w:szCs w:val="22"/>
        </w:rPr>
        <w:t>Dengan semakin berkembangnya teknologi komunikasi dan informasi, menimbulkan persaingan dalam dunia usaha menjadi lebih kompetitif. Ada banyak strategi yang bisa perusahaan terapkan untuk meningkatkan kualitas bahkan daya saing terhadap perusahaan lainnya. Karena segala aspek di dalam perusahaan mampu untuk dijadikan acuan sebagai bahan untuk membuka kesempatan yang baik dalam hal mengatur strategi. Salah satu strategi yang dapat mengurangi resiko bisnis, namun memiliki sisi negatif apabila tidak dioperasikan secara optimal adalah diversifikasi usaha.</w:t>
      </w:r>
    </w:p>
    <w:p w:rsidR="002B0F28" w:rsidRPr="00D027AA" w:rsidRDefault="002B0F28" w:rsidP="002B0F28">
      <w:pPr>
        <w:spacing w:after="200" w:line="360" w:lineRule="auto"/>
        <w:ind w:firstLine="709"/>
        <w:jc w:val="both"/>
        <w:rPr>
          <w:b/>
          <w:sz w:val="22"/>
          <w:szCs w:val="22"/>
        </w:rPr>
      </w:pPr>
      <w:r w:rsidRPr="00D027AA">
        <w:rPr>
          <w:sz w:val="22"/>
          <w:szCs w:val="22"/>
        </w:rPr>
        <w:t xml:space="preserve">Dengan diterapkannya diversifikasi, jika terjadi kerugian di salah satu segmen usaha, maka diharapkan keuntungan yang diperoleh dari segmen usaha yang lain dapat menutupi kerugian tersebut. Perusahaan dikatakan melakukan diversifikasi-berhubungan jika usaha yang dilakukan masih berhubungan dengan usaha inti perusahaan dan masih berada pada </w:t>
      </w:r>
      <w:r w:rsidRPr="00D027AA">
        <w:rPr>
          <w:sz w:val="22"/>
          <w:szCs w:val="22"/>
        </w:rPr>
        <w:lastRenderedPageBreak/>
        <w:t>satu industri yang sama. Sedangkan perusahaan dikatakan melakukan diversifikasi-tidak-berhubungan jika usaha yang dihasilkan tidak berhubungan dengan usaha inti perusahaan dan berada dalam industri yang berbeda.</w:t>
      </w:r>
    </w:p>
    <w:p w:rsidR="002B0F28" w:rsidRPr="00D027AA" w:rsidRDefault="002B0F28" w:rsidP="002B0F28">
      <w:pPr>
        <w:spacing w:after="200" w:line="360" w:lineRule="auto"/>
        <w:ind w:firstLine="709"/>
        <w:jc w:val="both"/>
        <w:rPr>
          <w:b/>
          <w:sz w:val="22"/>
          <w:szCs w:val="22"/>
        </w:rPr>
      </w:pPr>
      <w:r w:rsidRPr="00D027AA">
        <w:rPr>
          <w:sz w:val="22"/>
          <w:szCs w:val="22"/>
        </w:rPr>
        <w:t>Keuntungan dari diversifikasi-berhubungan adalah perusahaan tidak terlalu tergantung pada satu produk atau jasa, sehingga perusahaan tidak terlalu rentan terhadap ancaman persaingan atau ekonomi. Sedangkan perusahaan dikatakan melakukan diversifikasi-tidak-berhubungan jika usaha yang dihasilkan tidak berhubungan dengan usaha inti perusahaan dan berada dalam industri yang berbeda.</w:t>
      </w:r>
    </w:p>
    <w:p w:rsidR="002B0F28" w:rsidRPr="00D027AA" w:rsidRDefault="002B0F28" w:rsidP="002B0F28">
      <w:pPr>
        <w:spacing w:after="200" w:line="360" w:lineRule="auto"/>
        <w:ind w:firstLine="709"/>
        <w:jc w:val="both"/>
        <w:rPr>
          <w:sz w:val="22"/>
          <w:szCs w:val="22"/>
        </w:rPr>
      </w:pPr>
      <w:r w:rsidRPr="00D027AA">
        <w:rPr>
          <w:sz w:val="22"/>
          <w:szCs w:val="22"/>
        </w:rPr>
        <w:t xml:space="preserve">Struktur modal perusahaan tergantung pada karakteristik sumber daya perusahaan serta strategi yang diterapkan oleh perusahaan. Sumber internal diperoleh dari dalam perusahaan, berupa laba ditahan dan depresiasi. Struktur modal merupakan masalah penting bagi setiap perusahaan, karena meski struktur modal memiliki pengaruh yang baik ataupun buruk, </w:t>
      </w:r>
      <w:r w:rsidRPr="00D027AA">
        <w:rPr>
          <w:sz w:val="22"/>
          <w:szCs w:val="22"/>
        </w:rPr>
        <w:lastRenderedPageBreak/>
        <w:t>tetap saja memiliki efek langsung terhadap financial perusahaan.</w:t>
      </w:r>
    </w:p>
    <w:p w:rsidR="002B0F28" w:rsidRPr="00D027AA" w:rsidRDefault="002B0F28" w:rsidP="002B0F28">
      <w:pPr>
        <w:spacing w:after="200" w:line="360" w:lineRule="auto"/>
        <w:ind w:firstLine="709"/>
        <w:jc w:val="both"/>
        <w:rPr>
          <w:b/>
          <w:sz w:val="22"/>
          <w:szCs w:val="22"/>
        </w:rPr>
      </w:pPr>
      <w:r w:rsidRPr="00D027AA">
        <w:rPr>
          <w:sz w:val="22"/>
          <w:szCs w:val="22"/>
        </w:rPr>
        <w:t>Tujuan dari penelitian ini adalah untuk memberi masukan kepada pemegang saham pada perusahaan manufaktur bahwa diversifikasi-berhubungan maupun diversifikasi-tidak-berhubungan yang dilakukan perusahaan dalam meningkatkan nilai perusahaan dapat memberi pengaruh terhadap struktur modal.</w:t>
      </w:r>
    </w:p>
    <w:p w:rsidR="002B0F28" w:rsidRPr="00D027AA" w:rsidRDefault="00433028" w:rsidP="002B0F28">
      <w:pPr>
        <w:pStyle w:val="ListParagraph"/>
        <w:numPr>
          <w:ilvl w:val="0"/>
          <w:numId w:val="5"/>
        </w:numPr>
        <w:spacing w:after="200" w:line="360" w:lineRule="auto"/>
        <w:ind w:left="426" w:hanging="426"/>
        <w:rPr>
          <w:b/>
          <w:sz w:val="22"/>
          <w:szCs w:val="22"/>
        </w:rPr>
      </w:pPr>
      <w:r w:rsidRPr="00D027AA">
        <w:rPr>
          <w:b/>
          <w:sz w:val="22"/>
          <w:szCs w:val="22"/>
        </w:rPr>
        <w:t>KAJIAN LITERATUR DAN PENGEMBANGAN HIPOTESIS</w:t>
      </w:r>
    </w:p>
    <w:p w:rsidR="002B0F28" w:rsidRPr="00D027AA" w:rsidRDefault="002B0F28" w:rsidP="002B0F28">
      <w:pPr>
        <w:pStyle w:val="ListParagraph"/>
        <w:numPr>
          <w:ilvl w:val="1"/>
          <w:numId w:val="11"/>
        </w:numPr>
        <w:spacing w:after="200" w:line="360" w:lineRule="auto"/>
        <w:rPr>
          <w:sz w:val="22"/>
          <w:szCs w:val="22"/>
        </w:rPr>
      </w:pPr>
      <w:r w:rsidRPr="00D027AA">
        <w:rPr>
          <w:sz w:val="22"/>
          <w:szCs w:val="22"/>
        </w:rPr>
        <w:t>Diversifikasi</w:t>
      </w:r>
    </w:p>
    <w:p w:rsidR="002B0F28" w:rsidRPr="00D027AA" w:rsidRDefault="002B0F28" w:rsidP="002B0F28">
      <w:pPr>
        <w:pStyle w:val="ListParagraph"/>
        <w:spacing w:after="200" w:line="360" w:lineRule="auto"/>
        <w:ind w:left="0" w:firstLine="709"/>
        <w:jc w:val="both"/>
        <w:rPr>
          <w:sz w:val="22"/>
          <w:szCs w:val="22"/>
        </w:rPr>
      </w:pPr>
      <w:r w:rsidRPr="00D027AA">
        <w:rPr>
          <w:sz w:val="22"/>
          <w:szCs w:val="22"/>
        </w:rPr>
        <w:t>Diversifikasi adalah sebuah strategi investasi dengan menempatkan dana dalam berbagai instrument investasi dengan tingkat risiko dan potensi keuntungan yang berbeda. Strategi ini biasa disebut dengan alokasi aktiva (Joshua D. Shackman, 2007). Perusahaan yang melakukan diversifikasi didefinisikan sebagai perusahaan yang memiliki dua atau lebih segmen usaha (Puji Harto, 2005).</w:t>
      </w:r>
    </w:p>
    <w:p w:rsidR="002B0F28" w:rsidRPr="00D027AA" w:rsidRDefault="002B0F28" w:rsidP="002B0F28">
      <w:pPr>
        <w:pStyle w:val="ListParagraph"/>
        <w:numPr>
          <w:ilvl w:val="1"/>
          <w:numId w:val="11"/>
        </w:numPr>
        <w:spacing w:after="200" w:line="360" w:lineRule="auto"/>
        <w:jc w:val="both"/>
        <w:rPr>
          <w:i/>
          <w:sz w:val="22"/>
          <w:szCs w:val="22"/>
        </w:rPr>
      </w:pPr>
      <w:r w:rsidRPr="00D027AA">
        <w:rPr>
          <w:sz w:val="22"/>
          <w:szCs w:val="22"/>
        </w:rPr>
        <w:t>Diversifikasi Berhubungan</w:t>
      </w:r>
      <w:r w:rsidRPr="00D027AA">
        <w:rPr>
          <w:i/>
          <w:sz w:val="22"/>
          <w:szCs w:val="22"/>
        </w:rPr>
        <w:t xml:space="preserve"> (Related Diversification)</w:t>
      </w:r>
    </w:p>
    <w:p w:rsidR="002B0F28" w:rsidRPr="00D027AA" w:rsidRDefault="002B0F28" w:rsidP="002B0F28">
      <w:pPr>
        <w:pStyle w:val="ListParagraph"/>
        <w:spacing w:after="200" w:line="360" w:lineRule="auto"/>
        <w:ind w:left="0" w:firstLine="851"/>
        <w:jc w:val="both"/>
        <w:rPr>
          <w:sz w:val="22"/>
          <w:szCs w:val="22"/>
        </w:rPr>
      </w:pPr>
      <w:r w:rsidRPr="00D027AA">
        <w:rPr>
          <w:sz w:val="22"/>
          <w:szCs w:val="22"/>
        </w:rPr>
        <w:t>Perusahaan yang beroperasi dalam sejumlah industri dan</w:t>
      </w:r>
      <w:r w:rsidRPr="00D027AA">
        <w:rPr>
          <w:b/>
          <w:sz w:val="22"/>
          <w:szCs w:val="22"/>
        </w:rPr>
        <w:t xml:space="preserve"> </w:t>
      </w:r>
      <w:r w:rsidRPr="00D027AA">
        <w:rPr>
          <w:sz w:val="22"/>
          <w:szCs w:val="22"/>
        </w:rPr>
        <w:t>bisnisnya saling berhubungan satu sama lain melalui sinergi</w:t>
      </w:r>
      <w:r w:rsidRPr="00D027AA">
        <w:rPr>
          <w:b/>
          <w:sz w:val="22"/>
          <w:szCs w:val="22"/>
        </w:rPr>
        <w:t xml:space="preserve"> </w:t>
      </w:r>
      <w:r w:rsidRPr="00D027AA">
        <w:rPr>
          <w:sz w:val="22"/>
          <w:szCs w:val="22"/>
        </w:rPr>
        <w:t>operasi. Perusahaan-perusahaan ini disebut sebagai perusahaan</w:t>
      </w:r>
      <w:r w:rsidRPr="00D027AA">
        <w:rPr>
          <w:b/>
          <w:sz w:val="22"/>
          <w:szCs w:val="22"/>
        </w:rPr>
        <w:t xml:space="preserve"> </w:t>
      </w:r>
      <w:r w:rsidRPr="00D027AA">
        <w:rPr>
          <w:sz w:val="22"/>
          <w:szCs w:val="22"/>
        </w:rPr>
        <w:t>dengan diversifikasi yang berhubungan.</w:t>
      </w:r>
      <w:r w:rsidRPr="00D027AA">
        <w:rPr>
          <w:b/>
          <w:sz w:val="22"/>
          <w:szCs w:val="22"/>
        </w:rPr>
        <w:t xml:space="preserve"> </w:t>
      </w:r>
      <w:r w:rsidRPr="00D027AA">
        <w:rPr>
          <w:sz w:val="22"/>
          <w:szCs w:val="22"/>
        </w:rPr>
        <w:t>Sinergi operasi terdiri dari</w:t>
      </w:r>
      <w:r w:rsidRPr="00D027AA">
        <w:rPr>
          <w:b/>
          <w:sz w:val="22"/>
          <w:szCs w:val="22"/>
        </w:rPr>
        <w:t xml:space="preserve"> </w:t>
      </w:r>
      <w:r w:rsidRPr="00D027AA">
        <w:rPr>
          <w:sz w:val="22"/>
          <w:szCs w:val="22"/>
        </w:rPr>
        <w:t>dua jenis hubungan lintas unit</w:t>
      </w:r>
      <w:r w:rsidRPr="00D027AA">
        <w:rPr>
          <w:b/>
          <w:sz w:val="22"/>
          <w:szCs w:val="22"/>
        </w:rPr>
        <w:t xml:space="preserve"> </w:t>
      </w:r>
      <w:r w:rsidRPr="00D027AA">
        <w:rPr>
          <w:sz w:val="22"/>
          <w:szCs w:val="22"/>
        </w:rPr>
        <w:t>bisnis: kemampuan untuk membagi sumber daya umum, dan</w:t>
      </w:r>
      <w:r w:rsidRPr="00D027AA">
        <w:rPr>
          <w:b/>
          <w:sz w:val="22"/>
          <w:szCs w:val="22"/>
        </w:rPr>
        <w:t xml:space="preserve"> </w:t>
      </w:r>
      <w:r w:rsidRPr="00D027AA">
        <w:rPr>
          <w:sz w:val="22"/>
          <w:szCs w:val="22"/>
        </w:rPr>
        <w:t>kemampuan untuk membagi kompetensi inti umum. Salah satu</w:t>
      </w:r>
      <w:r w:rsidRPr="00D027AA">
        <w:rPr>
          <w:b/>
          <w:sz w:val="22"/>
          <w:szCs w:val="22"/>
        </w:rPr>
        <w:t xml:space="preserve"> </w:t>
      </w:r>
      <w:r w:rsidRPr="00D027AA">
        <w:rPr>
          <w:sz w:val="22"/>
          <w:szCs w:val="22"/>
        </w:rPr>
        <w:t xml:space="preserve">cara perusahaan dengan diversifikasi yang berhubungan menciptakan sinergi operasi adalah dengan membuat dua atau </w:t>
      </w:r>
      <w:r w:rsidRPr="00D027AA">
        <w:rPr>
          <w:sz w:val="22"/>
          <w:szCs w:val="22"/>
        </w:rPr>
        <w:lastRenderedPageBreak/>
        <w:t>lebih bisnis menggunakan sumber daya yang sama seperti kekuatan penjualan, fasilitas manufaktur, dan fungsi perbekalan. Penggunaan sumber daya yang sama secara bersama-sama seperti ini membantu perusahaan untuk memperoleh manfaat skala dan ruang lingkup ekonomis.</w:t>
      </w:r>
    </w:p>
    <w:p w:rsidR="002B0F28" w:rsidRPr="00D027AA" w:rsidRDefault="002B0F28" w:rsidP="002B0F28">
      <w:pPr>
        <w:pStyle w:val="ListParagraph"/>
        <w:numPr>
          <w:ilvl w:val="1"/>
          <w:numId w:val="11"/>
        </w:numPr>
        <w:spacing w:after="200" w:line="360" w:lineRule="auto"/>
        <w:jc w:val="both"/>
        <w:rPr>
          <w:i/>
          <w:sz w:val="22"/>
          <w:szCs w:val="22"/>
        </w:rPr>
      </w:pPr>
      <w:r w:rsidRPr="00D027AA">
        <w:rPr>
          <w:sz w:val="22"/>
          <w:szCs w:val="22"/>
        </w:rPr>
        <w:t>Diversifikasi Tidak Berhubungan</w:t>
      </w:r>
      <w:r w:rsidRPr="00D027AA">
        <w:rPr>
          <w:i/>
          <w:sz w:val="22"/>
          <w:szCs w:val="22"/>
        </w:rPr>
        <w:t xml:space="preserve"> (Unrelated Diversification)</w:t>
      </w:r>
    </w:p>
    <w:p w:rsidR="002B0F28" w:rsidRPr="00D027AA" w:rsidRDefault="002B0F28" w:rsidP="002B0F28">
      <w:pPr>
        <w:pStyle w:val="ListParagraph"/>
        <w:spacing w:after="200" w:line="360" w:lineRule="auto"/>
        <w:ind w:left="0" w:firstLine="709"/>
        <w:jc w:val="both"/>
        <w:rPr>
          <w:sz w:val="22"/>
          <w:szCs w:val="22"/>
        </w:rPr>
      </w:pPr>
      <w:r w:rsidRPr="00D027AA">
        <w:rPr>
          <w:sz w:val="22"/>
          <w:szCs w:val="22"/>
        </w:rPr>
        <w:t>Strategi diversifikasi yang tidak berhubungan adalah perusahaan melakukan akuisisi dengan perusahaan lain atau menciptakan perusahaan baru yang tidak memiliki rantai nilai yang sama atau yang tidak terkait. Strategi ini mampu memberikan kinerja keuangan yang baik dalam masing-masing industry. Unit bisnis dalam perusahaan diversifikasi tidak berhubungan</w:t>
      </w:r>
      <w:r w:rsidRPr="00D027AA">
        <w:rPr>
          <w:b/>
          <w:sz w:val="22"/>
          <w:szCs w:val="22"/>
        </w:rPr>
        <w:t xml:space="preserve"> </w:t>
      </w:r>
      <w:r w:rsidRPr="00D027AA">
        <w:rPr>
          <w:sz w:val="22"/>
          <w:szCs w:val="22"/>
        </w:rPr>
        <w:t>hanya memiliki sedikit sekali kesamaan umum. Hanya ada sedikit</w:t>
      </w:r>
      <w:r w:rsidRPr="00D027AA">
        <w:rPr>
          <w:b/>
          <w:sz w:val="22"/>
          <w:szCs w:val="22"/>
        </w:rPr>
        <w:t xml:space="preserve"> </w:t>
      </w:r>
      <w:r w:rsidRPr="00D027AA">
        <w:rPr>
          <w:sz w:val="22"/>
          <w:szCs w:val="22"/>
        </w:rPr>
        <w:t>sinergi operasi lintas unit bisnis. Perusahaan dengan diversifikasi tidak berhubungan disebut pula dengan konglomerasi. Konglomerasi tumbuh khususnya melalui akuisisi.</w:t>
      </w:r>
    </w:p>
    <w:p w:rsidR="002B0F28" w:rsidRPr="00D027AA" w:rsidRDefault="002B0F28" w:rsidP="002B0F28">
      <w:pPr>
        <w:pStyle w:val="ListParagraph"/>
        <w:numPr>
          <w:ilvl w:val="1"/>
          <w:numId w:val="11"/>
        </w:numPr>
        <w:spacing w:after="200" w:line="360" w:lineRule="auto"/>
        <w:jc w:val="both"/>
        <w:rPr>
          <w:i/>
          <w:sz w:val="22"/>
          <w:szCs w:val="22"/>
        </w:rPr>
      </w:pPr>
      <w:r w:rsidRPr="00D027AA">
        <w:rPr>
          <w:i/>
          <w:sz w:val="22"/>
          <w:szCs w:val="22"/>
        </w:rPr>
        <w:t>Struktur Modal</w:t>
      </w:r>
    </w:p>
    <w:p w:rsidR="002B0F28" w:rsidRPr="00D027AA" w:rsidRDefault="002B0F28" w:rsidP="002B0F28">
      <w:pPr>
        <w:pStyle w:val="ListParagraph"/>
        <w:spacing w:after="200" w:line="360" w:lineRule="auto"/>
        <w:ind w:left="0" w:firstLine="709"/>
        <w:jc w:val="both"/>
        <w:rPr>
          <w:i/>
          <w:sz w:val="22"/>
          <w:szCs w:val="22"/>
        </w:rPr>
      </w:pPr>
      <w:r w:rsidRPr="00D027AA">
        <w:rPr>
          <w:sz w:val="22"/>
          <w:szCs w:val="22"/>
        </w:rPr>
        <w:t xml:space="preserve">Struktur modal adalah gabungan antara hutang jangka panjang dan modal yang harus pertahankan oleh perusahaan. Pada dasarnya tugas manajer keuangan perusahaan adalah berusaha mencari keseimbangan finansial neraca yang dibutuhkan serta mencari susunan kualitatif neraca tersebut dengan sebaik-baiknya. Pemilihan susunan kualitatif pada sisi asset akan menentukan struktur kekayaan perusahaan, sedangkan pemilihan susunan kualitatif dari sisi liabilities dan equities akan menentukan struktur </w:t>
      </w:r>
      <w:r w:rsidRPr="00D027AA">
        <w:rPr>
          <w:sz w:val="22"/>
          <w:szCs w:val="22"/>
        </w:rPr>
        <w:lastRenderedPageBreak/>
        <w:t xml:space="preserve">keuangan dan struktur modal perusahaan. Struktur modal merupakan salah satu keputusan keuangan yang dihadapi manajer keuangan berkaitan dengan komposisi utang, saham preferen, dan saham biasa yang harus digunakan oleh perusahaan. </w:t>
      </w:r>
    </w:p>
    <w:p w:rsidR="002B0F28" w:rsidRPr="00D027AA" w:rsidRDefault="00433028" w:rsidP="002B0F28">
      <w:pPr>
        <w:pStyle w:val="ListParagraph"/>
        <w:numPr>
          <w:ilvl w:val="1"/>
          <w:numId w:val="11"/>
        </w:numPr>
        <w:tabs>
          <w:tab w:val="left" w:pos="567"/>
          <w:tab w:val="left" w:pos="900"/>
        </w:tabs>
        <w:spacing w:line="360" w:lineRule="auto"/>
        <w:jc w:val="both"/>
        <w:rPr>
          <w:i/>
          <w:sz w:val="22"/>
          <w:szCs w:val="22"/>
        </w:rPr>
      </w:pPr>
      <w:r w:rsidRPr="00D027AA">
        <w:rPr>
          <w:i/>
          <w:sz w:val="22"/>
          <w:szCs w:val="22"/>
        </w:rPr>
        <w:t>Hipotesis Penelitian</w:t>
      </w:r>
    </w:p>
    <w:p w:rsidR="002B0F28" w:rsidRPr="00D027AA" w:rsidRDefault="002B0F28" w:rsidP="002B0F28">
      <w:pPr>
        <w:pStyle w:val="ListParagraph"/>
        <w:tabs>
          <w:tab w:val="left" w:pos="567"/>
          <w:tab w:val="left" w:pos="900"/>
        </w:tabs>
        <w:spacing w:line="360" w:lineRule="auto"/>
        <w:ind w:left="0" w:firstLine="709"/>
        <w:jc w:val="both"/>
        <w:rPr>
          <w:i/>
          <w:sz w:val="22"/>
          <w:szCs w:val="22"/>
        </w:rPr>
      </w:pPr>
      <w:r w:rsidRPr="00D027AA">
        <w:rPr>
          <w:sz w:val="22"/>
          <w:szCs w:val="22"/>
        </w:rPr>
        <w:t xml:space="preserve">Berdasakan permasalahan, tujuan penelitian, dan kajian teoritis maka dirumuskan hipotesis penelitian sebagai berikut: Penelitian La Rocca </w:t>
      </w:r>
      <w:r w:rsidRPr="00D027AA">
        <w:rPr>
          <w:i/>
          <w:sz w:val="22"/>
          <w:szCs w:val="22"/>
        </w:rPr>
        <w:t>et al</w:t>
      </w:r>
      <w:r w:rsidRPr="00D027AA">
        <w:rPr>
          <w:sz w:val="22"/>
          <w:szCs w:val="22"/>
        </w:rPr>
        <w:t>., (2009) menunjukkan bahwa dua tipe diversifikasi yang ada, berhubungan (</w:t>
      </w:r>
      <w:r w:rsidRPr="00D027AA">
        <w:rPr>
          <w:i/>
          <w:sz w:val="22"/>
          <w:szCs w:val="22"/>
        </w:rPr>
        <w:t>related</w:t>
      </w:r>
      <w:r w:rsidRPr="00D027AA">
        <w:rPr>
          <w:sz w:val="22"/>
          <w:szCs w:val="22"/>
        </w:rPr>
        <w:t>) dan tidak berhubungan (</w:t>
      </w:r>
      <w:r w:rsidRPr="00D027AA">
        <w:rPr>
          <w:i/>
          <w:sz w:val="22"/>
          <w:szCs w:val="22"/>
        </w:rPr>
        <w:t>unrelated</w:t>
      </w:r>
      <w:r w:rsidRPr="00D027AA">
        <w:rPr>
          <w:sz w:val="22"/>
          <w:szCs w:val="22"/>
        </w:rPr>
        <w:t xml:space="preserve">) memiliki dampak yang berlawanan terhadap hutang. Penelitian ini dilakukan di italia terhadap perusahaan yang terdaftar dan tidak terdaftar di bursa efek. Pada penelitian ini ditemukan bahwa </w:t>
      </w:r>
      <w:r w:rsidRPr="00D027AA">
        <w:rPr>
          <w:i/>
          <w:sz w:val="22"/>
          <w:szCs w:val="22"/>
        </w:rPr>
        <w:t>unrelated diversification</w:t>
      </w:r>
      <w:r w:rsidRPr="00D027AA">
        <w:rPr>
          <w:sz w:val="22"/>
          <w:szCs w:val="22"/>
        </w:rPr>
        <w:t xml:space="preserve"> berhubungan secara positif dengan hutang, namun tidak demikian dengan </w:t>
      </w:r>
      <w:r w:rsidRPr="00D027AA">
        <w:rPr>
          <w:i/>
          <w:sz w:val="22"/>
          <w:szCs w:val="22"/>
        </w:rPr>
        <w:t>related diversification</w:t>
      </w:r>
      <w:r w:rsidRPr="00D027AA">
        <w:rPr>
          <w:sz w:val="22"/>
          <w:szCs w:val="22"/>
        </w:rPr>
        <w:t xml:space="preserve">. Hal ini menunjukkan bahwa perusahaan yang melakukan </w:t>
      </w:r>
      <w:r w:rsidRPr="00D027AA">
        <w:rPr>
          <w:i/>
          <w:sz w:val="22"/>
          <w:szCs w:val="22"/>
        </w:rPr>
        <w:t>related diversification</w:t>
      </w:r>
      <w:r w:rsidRPr="00D027AA">
        <w:rPr>
          <w:sz w:val="22"/>
          <w:szCs w:val="22"/>
        </w:rPr>
        <w:t xml:space="preserve"> akan lebih mempertimbangkan penggunaan ekuitas sebagai sumber pendanaan dan yang melakukan </w:t>
      </w:r>
      <w:r w:rsidRPr="00D027AA">
        <w:rPr>
          <w:i/>
          <w:sz w:val="22"/>
          <w:szCs w:val="22"/>
        </w:rPr>
        <w:t>unrelated diversification</w:t>
      </w:r>
      <w:r w:rsidRPr="00D027AA">
        <w:rPr>
          <w:sz w:val="22"/>
          <w:szCs w:val="22"/>
        </w:rPr>
        <w:t xml:space="preserve"> cenderung untuk memilih utang.</w:t>
      </w:r>
    </w:p>
    <w:p w:rsidR="002B0F28" w:rsidRPr="00D027AA" w:rsidRDefault="002B0F28" w:rsidP="002B0F28">
      <w:pPr>
        <w:pStyle w:val="ListParagraph"/>
        <w:spacing w:before="240"/>
        <w:ind w:left="0"/>
        <w:jc w:val="both"/>
        <w:rPr>
          <w:sz w:val="22"/>
          <w:szCs w:val="22"/>
        </w:rPr>
      </w:pPr>
      <w:r w:rsidRPr="00D027AA">
        <w:rPr>
          <w:sz w:val="22"/>
          <w:szCs w:val="22"/>
        </w:rPr>
        <w:t>H</w:t>
      </w:r>
      <w:r w:rsidRPr="00D027AA">
        <w:rPr>
          <w:sz w:val="22"/>
          <w:szCs w:val="22"/>
          <w:vertAlign w:val="subscript"/>
        </w:rPr>
        <w:t>1</w:t>
      </w:r>
      <w:r w:rsidRPr="00D027AA">
        <w:rPr>
          <w:sz w:val="22"/>
          <w:szCs w:val="22"/>
        </w:rPr>
        <w:t xml:space="preserve"> = Diversifikasi-berhubungan berpengaruh negative terhadap struktur modal karena mempertimbangkan ekuitas sebagai sumber pendanaan.</w:t>
      </w:r>
    </w:p>
    <w:p w:rsidR="002B0F28" w:rsidRPr="00D027AA" w:rsidRDefault="002B0F28" w:rsidP="002B0F28">
      <w:pPr>
        <w:pStyle w:val="ListParagraph"/>
        <w:spacing w:before="240"/>
        <w:ind w:left="0"/>
        <w:jc w:val="both"/>
        <w:rPr>
          <w:sz w:val="22"/>
          <w:szCs w:val="22"/>
        </w:rPr>
      </w:pPr>
      <w:r w:rsidRPr="00D027AA">
        <w:rPr>
          <w:sz w:val="22"/>
          <w:szCs w:val="22"/>
        </w:rPr>
        <w:t>H</w:t>
      </w:r>
      <w:r w:rsidRPr="00D027AA">
        <w:rPr>
          <w:sz w:val="22"/>
          <w:szCs w:val="22"/>
          <w:vertAlign w:val="subscript"/>
        </w:rPr>
        <w:t>2</w:t>
      </w:r>
      <w:r w:rsidRPr="00D027AA">
        <w:rPr>
          <w:sz w:val="22"/>
          <w:szCs w:val="22"/>
        </w:rPr>
        <w:t xml:space="preserve"> = Diversifikasi-tidak-berhubungan berpengaruh positif terhadap struktur modal karena cenderung memilih utang sebagai sumber pendanaan.</w:t>
      </w:r>
    </w:p>
    <w:p w:rsidR="002B0F28" w:rsidRPr="00D027AA" w:rsidRDefault="002B0F28" w:rsidP="002B0F28">
      <w:pPr>
        <w:pStyle w:val="ListParagraph"/>
        <w:spacing w:before="240"/>
        <w:ind w:left="0"/>
        <w:jc w:val="both"/>
        <w:rPr>
          <w:sz w:val="22"/>
          <w:szCs w:val="22"/>
        </w:rPr>
      </w:pPr>
    </w:p>
    <w:p w:rsidR="00433028" w:rsidRPr="00D027AA" w:rsidRDefault="00387ACB" w:rsidP="002B0F28">
      <w:pPr>
        <w:tabs>
          <w:tab w:val="left" w:pos="900"/>
        </w:tabs>
        <w:spacing w:line="360" w:lineRule="auto"/>
        <w:jc w:val="both"/>
        <w:rPr>
          <w:sz w:val="22"/>
          <w:szCs w:val="22"/>
        </w:rPr>
      </w:pPr>
      <w:r w:rsidRPr="00D027AA">
        <w:rPr>
          <w:b/>
          <w:sz w:val="22"/>
          <w:szCs w:val="22"/>
        </w:rPr>
        <w:t>3.</w:t>
      </w:r>
      <w:r w:rsidR="00433028" w:rsidRPr="00D027AA">
        <w:rPr>
          <w:b/>
          <w:sz w:val="22"/>
          <w:szCs w:val="22"/>
        </w:rPr>
        <w:t>METODOLOGI PENELITIAN</w:t>
      </w:r>
    </w:p>
    <w:p w:rsidR="002B0F28" w:rsidRPr="00D027AA" w:rsidRDefault="00433028" w:rsidP="002B0F28">
      <w:pPr>
        <w:pStyle w:val="BodyTextIndent"/>
        <w:tabs>
          <w:tab w:val="left" w:pos="567"/>
        </w:tabs>
        <w:spacing w:after="0" w:line="360" w:lineRule="auto"/>
        <w:ind w:left="567" w:hanging="567"/>
        <w:rPr>
          <w:i/>
          <w:sz w:val="22"/>
          <w:szCs w:val="22"/>
          <w:lang w:val="es-UY"/>
        </w:rPr>
      </w:pPr>
      <w:r w:rsidRPr="00D027AA">
        <w:rPr>
          <w:i/>
          <w:sz w:val="22"/>
          <w:szCs w:val="22"/>
          <w:lang w:val="es-UY"/>
        </w:rPr>
        <w:t>3.1Objek Penelitian</w:t>
      </w:r>
    </w:p>
    <w:p w:rsidR="002B0F28" w:rsidRPr="00D027AA" w:rsidRDefault="002B0F28" w:rsidP="002B0F28">
      <w:pPr>
        <w:pStyle w:val="BodyTextIndent"/>
        <w:spacing w:after="0" w:line="360" w:lineRule="auto"/>
        <w:ind w:left="0"/>
        <w:jc w:val="both"/>
        <w:rPr>
          <w:i/>
          <w:sz w:val="22"/>
          <w:szCs w:val="22"/>
          <w:lang w:val="es-UY"/>
        </w:rPr>
      </w:pPr>
      <w:r w:rsidRPr="00D027AA">
        <w:rPr>
          <w:sz w:val="22"/>
          <w:szCs w:val="22"/>
          <w:lang w:val="es-UY"/>
        </w:rPr>
        <w:lastRenderedPageBreak/>
        <w:t xml:space="preserve">Objek penelitian </w:t>
      </w:r>
      <w:r w:rsidRPr="00D027AA">
        <w:rPr>
          <w:sz w:val="22"/>
          <w:szCs w:val="22"/>
        </w:rPr>
        <w:t xml:space="preserve">ini </w:t>
      </w:r>
      <w:r w:rsidRPr="00D027AA">
        <w:rPr>
          <w:sz w:val="22"/>
          <w:szCs w:val="22"/>
          <w:lang w:val="es-UY"/>
        </w:rPr>
        <w:t>dilakukan pada perusahaan manufaktur selama</w:t>
      </w:r>
      <w:r w:rsidRPr="00D027AA">
        <w:rPr>
          <w:sz w:val="22"/>
          <w:szCs w:val="22"/>
        </w:rPr>
        <w:t xml:space="preserve"> periode 2012-2014 yang terdaftar di bursa efek indonesia.</w:t>
      </w:r>
    </w:p>
    <w:p w:rsidR="002B0F28" w:rsidRPr="00D027AA" w:rsidRDefault="00433028" w:rsidP="002B0F28">
      <w:pPr>
        <w:spacing w:after="120" w:line="360" w:lineRule="auto"/>
        <w:jc w:val="both"/>
        <w:rPr>
          <w:i/>
          <w:sz w:val="22"/>
          <w:szCs w:val="22"/>
          <w:lang w:val="sv-SE"/>
        </w:rPr>
      </w:pPr>
      <w:r w:rsidRPr="00D027AA">
        <w:rPr>
          <w:i/>
          <w:sz w:val="22"/>
          <w:szCs w:val="22"/>
        </w:rPr>
        <w:t xml:space="preserve">3.2 </w:t>
      </w:r>
      <w:r w:rsidRPr="00D027AA">
        <w:rPr>
          <w:i/>
          <w:sz w:val="22"/>
          <w:szCs w:val="22"/>
          <w:lang w:val="id-ID"/>
        </w:rPr>
        <w:t>Ruang Lingkup</w:t>
      </w:r>
      <w:r w:rsidRPr="00D027AA">
        <w:rPr>
          <w:i/>
          <w:sz w:val="22"/>
          <w:szCs w:val="22"/>
          <w:lang w:val="sv-SE"/>
        </w:rPr>
        <w:t xml:space="preserve"> Penilitian</w:t>
      </w:r>
    </w:p>
    <w:p w:rsidR="002B0F28" w:rsidRPr="00D027AA" w:rsidRDefault="002B0F28" w:rsidP="002B0F28">
      <w:pPr>
        <w:spacing w:after="120" w:line="360" w:lineRule="auto"/>
        <w:ind w:firstLine="709"/>
        <w:jc w:val="both"/>
        <w:rPr>
          <w:i/>
          <w:sz w:val="22"/>
          <w:szCs w:val="22"/>
          <w:lang w:val="sv-SE"/>
        </w:rPr>
      </w:pPr>
      <w:r w:rsidRPr="00D027AA">
        <w:rPr>
          <w:sz w:val="22"/>
          <w:szCs w:val="22"/>
          <w:lang w:val="sv-SE"/>
        </w:rPr>
        <w:t>Ruang lingkup pada p</w:t>
      </w:r>
      <w:r w:rsidRPr="00D027AA">
        <w:rPr>
          <w:sz w:val="22"/>
          <w:szCs w:val="22"/>
        </w:rPr>
        <w:t xml:space="preserve">enelitian </w:t>
      </w:r>
      <w:r w:rsidRPr="00D027AA">
        <w:rPr>
          <w:sz w:val="22"/>
          <w:szCs w:val="22"/>
          <w:lang w:val="sv-SE"/>
        </w:rPr>
        <w:t>ini yaitu pada perusahaan manufaktur yang terdaftar di bursa efek inodnesia dengan mengelompokkan perusahaan manufaktur yang melakukan diversifikasi berhubungan (</w:t>
      </w:r>
      <w:r w:rsidRPr="00D027AA">
        <w:rPr>
          <w:i/>
          <w:sz w:val="22"/>
          <w:szCs w:val="22"/>
          <w:lang w:val="sv-SE"/>
        </w:rPr>
        <w:t>related diversification</w:t>
      </w:r>
      <w:r w:rsidRPr="00D027AA">
        <w:rPr>
          <w:sz w:val="22"/>
          <w:szCs w:val="22"/>
          <w:lang w:val="sv-SE"/>
        </w:rPr>
        <w:t>) dan diversifikasi tidak berhubungan (</w:t>
      </w:r>
      <w:r w:rsidRPr="00D027AA">
        <w:rPr>
          <w:i/>
          <w:sz w:val="22"/>
          <w:szCs w:val="22"/>
          <w:lang w:val="sv-SE"/>
        </w:rPr>
        <w:t>unrelated diversification</w:t>
      </w:r>
      <w:r w:rsidRPr="00D027AA">
        <w:rPr>
          <w:sz w:val="22"/>
          <w:szCs w:val="22"/>
          <w:lang w:val="sv-SE"/>
        </w:rPr>
        <w:t>) selama periode 2010 sampai dengan 2014.</w:t>
      </w:r>
    </w:p>
    <w:p w:rsidR="002B0F28" w:rsidRPr="00D027AA" w:rsidRDefault="00433028" w:rsidP="002B0F28">
      <w:pPr>
        <w:tabs>
          <w:tab w:val="left" w:pos="709"/>
        </w:tabs>
        <w:spacing w:line="360" w:lineRule="auto"/>
        <w:jc w:val="both"/>
        <w:rPr>
          <w:i/>
          <w:sz w:val="22"/>
          <w:szCs w:val="22"/>
          <w:lang w:val="es-UY"/>
        </w:rPr>
      </w:pPr>
      <w:r w:rsidRPr="00D027AA">
        <w:rPr>
          <w:i/>
          <w:sz w:val="22"/>
          <w:szCs w:val="22"/>
          <w:lang w:val="es-UY"/>
        </w:rPr>
        <w:t>3.3 Jenis dan Sumber Data</w:t>
      </w:r>
    </w:p>
    <w:p w:rsidR="00B40DDC" w:rsidRPr="00D027AA" w:rsidRDefault="002B0F28" w:rsidP="002B0F28">
      <w:pPr>
        <w:spacing w:line="360" w:lineRule="auto"/>
        <w:ind w:firstLine="709"/>
        <w:jc w:val="both"/>
        <w:rPr>
          <w:i/>
          <w:sz w:val="22"/>
          <w:szCs w:val="22"/>
          <w:lang w:val="es-UY"/>
        </w:rPr>
      </w:pPr>
      <w:r w:rsidRPr="00D027AA">
        <w:rPr>
          <w:sz w:val="22"/>
          <w:szCs w:val="22"/>
          <w:lang w:val="es-UY"/>
        </w:rPr>
        <w:t xml:space="preserve">Menurut Sugiono (2010:205), apabila dilihat dari sumber datanya, maka  jenis dan sumber data yang digunakan dalam penelitian ini adalah data sekunder </w:t>
      </w:r>
      <w:r w:rsidRPr="00D027AA">
        <w:rPr>
          <w:sz w:val="22"/>
          <w:szCs w:val="22"/>
        </w:rPr>
        <w:t xml:space="preserve">yang meliputi laporan keuangan yang telah dipublikasi yang diambil dari database Bursa Efek Indonesia, data-data laporan dari laporan keuangan selama periode tahun 2012-2014. Data sekunder yang diambil dari Bursa Efek Indonesia terdiri dari laporan laba rugi dan laporan arus kas setiap perusahaan yang sesuai dengan kriteria pemilihan sampel. Jenis dan sumber data tersebut adalah laporan keuangan tahunan emiten dan profil perusahaan yang terdaftar di BEI mulai tahun yang berakhir pada 31 Desember 2012 sampai dengan 31 Desember 2014 yang diperoleh dari website BEI yaitu </w:t>
      </w:r>
      <w:hyperlink r:id="rId15" w:history="1">
        <w:r w:rsidRPr="00D027AA">
          <w:rPr>
            <w:rStyle w:val="Hyperlink"/>
            <w:sz w:val="22"/>
            <w:szCs w:val="22"/>
          </w:rPr>
          <w:t>www.idx.co.id</w:t>
        </w:r>
      </w:hyperlink>
      <w:r w:rsidRPr="00D027AA">
        <w:rPr>
          <w:sz w:val="22"/>
          <w:szCs w:val="22"/>
        </w:rPr>
        <w:t xml:space="preserve"> dan ICMD (Indonesian Capital Market Directory).</w:t>
      </w:r>
    </w:p>
    <w:p w:rsidR="00433028" w:rsidRPr="00D027AA" w:rsidRDefault="00433028" w:rsidP="00C64C0B">
      <w:pPr>
        <w:pStyle w:val="NoSpacing"/>
        <w:spacing w:line="360" w:lineRule="auto"/>
        <w:ind w:firstLine="1231"/>
        <w:rPr>
          <w:sz w:val="22"/>
          <w:szCs w:val="22"/>
        </w:rPr>
      </w:pPr>
      <w:r w:rsidRPr="00D027AA">
        <w:rPr>
          <w:sz w:val="22"/>
          <w:szCs w:val="22"/>
        </w:rPr>
        <w:t>Tabel 3.1</w:t>
      </w:r>
    </w:p>
    <w:p w:rsidR="00433028" w:rsidRPr="00D027AA" w:rsidRDefault="00433028" w:rsidP="00F74815">
      <w:pPr>
        <w:spacing w:line="360" w:lineRule="auto"/>
        <w:jc w:val="center"/>
        <w:rPr>
          <w:sz w:val="22"/>
          <w:szCs w:val="22"/>
        </w:rPr>
      </w:pPr>
      <w:r w:rsidRPr="00D027AA">
        <w:rPr>
          <w:sz w:val="22"/>
          <w:szCs w:val="22"/>
        </w:rPr>
        <w:t>Operasional Variabel</w:t>
      </w:r>
    </w:p>
    <w:tbl>
      <w:tblPr>
        <w:tblW w:w="45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5"/>
        <w:gridCol w:w="1134"/>
        <w:gridCol w:w="993"/>
      </w:tblGrid>
      <w:tr w:rsidR="00433028" w:rsidRPr="00D027AA" w:rsidTr="002704BD">
        <w:trPr>
          <w:trHeight w:val="237"/>
        </w:trPr>
        <w:tc>
          <w:tcPr>
            <w:tcW w:w="1135" w:type="dxa"/>
          </w:tcPr>
          <w:p w:rsidR="00433028" w:rsidRPr="00D027AA" w:rsidRDefault="00433028" w:rsidP="00B40DDC">
            <w:pPr>
              <w:spacing w:line="360" w:lineRule="auto"/>
              <w:jc w:val="center"/>
              <w:rPr>
                <w:sz w:val="16"/>
                <w:szCs w:val="16"/>
              </w:rPr>
            </w:pPr>
            <w:r w:rsidRPr="00D027AA">
              <w:rPr>
                <w:sz w:val="16"/>
                <w:szCs w:val="16"/>
              </w:rPr>
              <w:t>Variabel</w:t>
            </w:r>
          </w:p>
        </w:tc>
        <w:tc>
          <w:tcPr>
            <w:tcW w:w="1275" w:type="dxa"/>
          </w:tcPr>
          <w:p w:rsidR="00433028" w:rsidRPr="00D027AA" w:rsidRDefault="00433028" w:rsidP="00B40DDC">
            <w:pPr>
              <w:spacing w:line="360" w:lineRule="auto"/>
              <w:jc w:val="center"/>
              <w:rPr>
                <w:sz w:val="16"/>
                <w:szCs w:val="16"/>
              </w:rPr>
            </w:pPr>
            <w:r w:rsidRPr="00D027AA">
              <w:rPr>
                <w:sz w:val="16"/>
                <w:szCs w:val="16"/>
              </w:rPr>
              <w:t>Definisi</w:t>
            </w:r>
          </w:p>
        </w:tc>
        <w:tc>
          <w:tcPr>
            <w:tcW w:w="1134" w:type="dxa"/>
          </w:tcPr>
          <w:p w:rsidR="00433028" w:rsidRPr="00D027AA" w:rsidRDefault="00433028" w:rsidP="00B40DDC">
            <w:pPr>
              <w:spacing w:line="360" w:lineRule="auto"/>
              <w:jc w:val="center"/>
              <w:rPr>
                <w:sz w:val="16"/>
                <w:szCs w:val="16"/>
              </w:rPr>
            </w:pPr>
            <w:r w:rsidRPr="00D027AA">
              <w:rPr>
                <w:sz w:val="16"/>
                <w:szCs w:val="16"/>
              </w:rPr>
              <w:t>Indikator</w:t>
            </w:r>
          </w:p>
        </w:tc>
        <w:tc>
          <w:tcPr>
            <w:tcW w:w="993" w:type="dxa"/>
          </w:tcPr>
          <w:p w:rsidR="00433028" w:rsidRPr="00D027AA" w:rsidRDefault="00433028" w:rsidP="00B40DDC">
            <w:pPr>
              <w:spacing w:line="360" w:lineRule="auto"/>
              <w:jc w:val="center"/>
              <w:rPr>
                <w:sz w:val="16"/>
                <w:szCs w:val="16"/>
              </w:rPr>
            </w:pPr>
            <w:r w:rsidRPr="00D027AA">
              <w:rPr>
                <w:sz w:val="16"/>
                <w:szCs w:val="16"/>
              </w:rPr>
              <w:t>Pengukuran</w:t>
            </w:r>
          </w:p>
        </w:tc>
      </w:tr>
      <w:tr w:rsidR="00433028" w:rsidRPr="00D027AA" w:rsidTr="002704BD">
        <w:trPr>
          <w:trHeight w:val="1848"/>
        </w:trPr>
        <w:tc>
          <w:tcPr>
            <w:tcW w:w="1135" w:type="dxa"/>
            <w:tcBorders>
              <w:bottom w:val="single" w:sz="4" w:space="0" w:color="auto"/>
            </w:tcBorders>
          </w:tcPr>
          <w:p w:rsidR="002704BD" w:rsidRPr="00D027AA" w:rsidRDefault="002704BD" w:rsidP="002704BD">
            <w:pPr>
              <w:spacing w:line="360" w:lineRule="auto"/>
              <w:rPr>
                <w:sz w:val="16"/>
                <w:szCs w:val="16"/>
              </w:rPr>
            </w:pPr>
            <w:r w:rsidRPr="00D027AA">
              <w:rPr>
                <w:sz w:val="16"/>
                <w:szCs w:val="16"/>
              </w:rPr>
              <w:lastRenderedPageBreak/>
              <w:t>Variabel Independen (X)</w:t>
            </w:r>
          </w:p>
          <w:p w:rsidR="00433028" w:rsidRPr="00D027AA" w:rsidRDefault="002704BD" w:rsidP="002704BD">
            <w:pPr>
              <w:spacing w:line="360" w:lineRule="auto"/>
              <w:jc w:val="center"/>
              <w:rPr>
                <w:sz w:val="16"/>
                <w:szCs w:val="16"/>
              </w:rPr>
            </w:pPr>
            <w:r w:rsidRPr="00D027AA">
              <w:rPr>
                <w:i/>
                <w:sz w:val="16"/>
                <w:szCs w:val="16"/>
              </w:rPr>
              <w:t>Diversifikasi Berhubungan</w:t>
            </w:r>
          </w:p>
        </w:tc>
        <w:tc>
          <w:tcPr>
            <w:tcW w:w="1275" w:type="dxa"/>
            <w:tcBorders>
              <w:bottom w:val="single" w:sz="4" w:space="0" w:color="auto"/>
            </w:tcBorders>
          </w:tcPr>
          <w:p w:rsidR="00F74815" w:rsidRPr="00D027AA" w:rsidRDefault="002704BD" w:rsidP="00F74815">
            <w:pPr>
              <w:rPr>
                <w:sz w:val="16"/>
                <w:szCs w:val="16"/>
              </w:rPr>
            </w:pPr>
            <w:r w:rsidRPr="00D027AA">
              <w:rPr>
                <w:sz w:val="16"/>
                <w:szCs w:val="16"/>
              </w:rPr>
              <w:t>Perusahaan yang beroperasi dalam sejumlah industry dan bisnisnya saling berhubungan satu sama lain.</w:t>
            </w:r>
          </w:p>
        </w:tc>
        <w:tc>
          <w:tcPr>
            <w:tcW w:w="1134" w:type="dxa"/>
            <w:tcBorders>
              <w:bottom w:val="single" w:sz="4" w:space="0" w:color="auto"/>
            </w:tcBorders>
          </w:tcPr>
          <w:p w:rsidR="00433028" w:rsidRPr="00D027AA" w:rsidRDefault="002704BD" w:rsidP="00B40DDC">
            <w:pPr>
              <w:pStyle w:val="ListParagraph"/>
              <w:spacing w:line="360" w:lineRule="auto"/>
              <w:ind w:left="0" w:right="17"/>
              <w:jc w:val="both"/>
              <w:rPr>
                <w:sz w:val="16"/>
                <w:szCs w:val="16"/>
              </w:rPr>
            </w:pPr>
            <w:r w:rsidRPr="00D027AA">
              <w:rPr>
                <w:sz w:val="16"/>
                <w:szCs w:val="16"/>
              </w:rPr>
              <w:t>Segmen Usaha</w:t>
            </w:r>
          </w:p>
        </w:tc>
        <w:tc>
          <w:tcPr>
            <w:tcW w:w="993" w:type="dxa"/>
            <w:tcBorders>
              <w:bottom w:val="single" w:sz="4" w:space="0" w:color="auto"/>
            </w:tcBorders>
          </w:tcPr>
          <w:p w:rsidR="00433028" w:rsidRPr="00D027AA" w:rsidRDefault="002704BD" w:rsidP="002704BD">
            <w:pPr>
              <w:spacing w:line="360" w:lineRule="auto"/>
              <w:rPr>
                <w:sz w:val="16"/>
                <w:szCs w:val="16"/>
              </w:rPr>
            </w:pPr>
            <w:r w:rsidRPr="00D027AA">
              <w:rPr>
                <w:sz w:val="16"/>
                <w:szCs w:val="16"/>
              </w:rPr>
              <w:t>Rasio</w:t>
            </w:r>
          </w:p>
        </w:tc>
      </w:tr>
      <w:tr w:rsidR="00433028" w:rsidRPr="00D027AA" w:rsidTr="002704BD">
        <w:trPr>
          <w:trHeight w:val="957"/>
        </w:trPr>
        <w:tc>
          <w:tcPr>
            <w:tcW w:w="1135" w:type="dxa"/>
          </w:tcPr>
          <w:p w:rsidR="00433028" w:rsidRPr="00D027AA" w:rsidRDefault="002704BD" w:rsidP="00B40DDC">
            <w:pPr>
              <w:spacing w:line="360" w:lineRule="auto"/>
              <w:jc w:val="center"/>
              <w:rPr>
                <w:color w:val="000000"/>
                <w:sz w:val="16"/>
                <w:szCs w:val="16"/>
              </w:rPr>
            </w:pPr>
            <w:r w:rsidRPr="00D027AA">
              <w:rPr>
                <w:i/>
                <w:color w:val="000000"/>
                <w:sz w:val="16"/>
                <w:szCs w:val="16"/>
              </w:rPr>
              <w:t>Diversifikasi Tidak Berhubungan</w:t>
            </w:r>
          </w:p>
        </w:tc>
        <w:tc>
          <w:tcPr>
            <w:tcW w:w="1275" w:type="dxa"/>
          </w:tcPr>
          <w:p w:rsidR="00433028" w:rsidRPr="00D027AA" w:rsidRDefault="002704BD" w:rsidP="00B40DDC">
            <w:pPr>
              <w:spacing w:line="360" w:lineRule="auto"/>
              <w:rPr>
                <w:sz w:val="16"/>
                <w:szCs w:val="16"/>
              </w:rPr>
            </w:pPr>
            <w:r w:rsidRPr="00D027AA">
              <w:rPr>
                <w:sz w:val="16"/>
                <w:szCs w:val="16"/>
              </w:rPr>
              <w:t>Perusahaan melakukan akuisisi dengan perusahaan lain atau menciptakan perusahaan baru yang tidak memiliki rantai nilai yang sama atau yang tidak terkait.</w:t>
            </w:r>
          </w:p>
        </w:tc>
        <w:tc>
          <w:tcPr>
            <w:tcW w:w="1134" w:type="dxa"/>
          </w:tcPr>
          <w:p w:rsidR="00433028" w:rsidRPr="00D027AA" w:rsidRDefault="002704BD" w:rsidP="002704BD">
            <w:pPr>
              <w:spacing w:line="360" w:lineRule="auto"/>
              <w:rPr>
                <w:sz w:val="16"/>
                <w:szCs w:val="16"/>
              </w:rPr>
            </w:pPr>
            <w:r w:rsidRPr="00D027AA">
              <w:rPr>
                <w:sz w:val="16"/>
                <w:szCs w:val="16"/>
              </w:rPr>
              <w:t>Segmen Usaha</w:t>
            </w:r>
          </w:p>
        </w:tc>
        <w:tc>
          <w:tcPr>
            <w:tcW w:w="993" w:type="dxa"/>
          </w:tcPr>
          <w:p w:rsidR="00433028" w:rsidRPr="00D027AA" w:rsidRDefault="002704BD" w:rsidP="002704BD">
            <w:pPr>
              <w:spacing w:line="360" w:lineRule="auto"/>
              <w:rPr>
                <w:sz w:val="16"/>
                <w:szCs w:val="16"/>
              </w:rPr>
            </w:pPr>
            <w:r w:rsidRPr="00D027AA">
              <w:rPr>
                <w:sz w:val="16"/>
                <w:szCs w:val="16"/>
              </w:rPr>
              <w:t>Rasio</w:t>
            </w:r>
          </w:p>
        </w:tc>
      </w:tr>
      <w:tr w:rsidR="002704BD" w:rsidRPr="00D027AA" w:rsidTr="002704BD">
        <w:trPr>
          <w:trHeight w:val="957"/>
        </w:trPr>
        <w:tc>
          <w:tcPr>
            <w:tcW w:w="1135" w:type="dxa"/>
            <w:tcBorders>
              <w:bottom w:val="single" w:sz="4" w:space="0" w:color="auto"/>
            </w:tcBorders>
          </w:tcPr>
          <w:p w:rsidR="002704BD" w:rsidRPr="00D027AA" w:rsidRDefault="002704BD" w:rsidP="002704BD">
            <w:pPr>
              <w:spacing w:line="360" w:lineRule="auto"/>
              <w:rPr>
                <w:sz w:val="16"/>
                <w:szCs w:val="16"/>
              </w:rPr>
            </w:pPr>
            <w:r w:rsidRPr="00D027AA">
              <w:rPr>
                <w:sz w:val="16"/>
                <w:szCs w:val="16"/>
              </w:rPr>
              <w:t>Variabel Dependen (Y)</w:t>
            </w:r>
          </w:p>
          <w:p w:rsidR="002704BD" w:rsidRPr="00D027AA" w:rsidRDefault="002704BD" w:rsidP="002704BD">
            <w:pPr>
              <w:spacing w:line="360" w:lineRule="auto"/>
              <w:jc w:val="center"/>
              <w:rPr>
                <w:i/>
                <w:color w:val="000000"/>
                <w:sz w:val="16"/>
                <w:szCs w:val="16"/>
              </w:rPr>
            </w:pPr>
            <w:r w:rsidRPr="00D027AA">
              <w:rPr>
                <w:i/>
                <w:sz w:val="16"/>
                <w:szCs w:val="16"/>
              </w:rPr>
              <w:t>Struktur Modal</w:t>
            </w:r>
          </w:p>
        </w:tc>
        <w:tc>
          <w:tcPr>
            <w:tcW w:w="1275" w:type="dxa"/>
            <w:tcBorders>
              <w:bottom w:val="single" w:sz="4" w:space="0" w:color="auto"/>
            </w:tcBorders>
          </w:tcPr>
          <w:p w:rsidR="002704BD" w:rsidRPr="00D027AA" w:rsidRDefault="002704BD" w:rsidP="00B40DDC">
            <w:pPr>
              <w:spacing w:line="360" w:lineRule="auto"/>
              <w:rPr>
                <w:sz w:val="16"/>
                <w:szCs w:val="16"/>
              </w:rPr>
            </w:pPr>
            <w:r w:rsidRPr="00D027AA">
              <w:rPr>
                <w:sz w:val="16"/>
                <w:szCs w:val="16"/>
              </w:rPr>
              <w:t>Gabungan antara hutang jangka panjang dan modal yang harus dipertahankan oleh perusahaan.</w:t>
            </w:r>
          </w:p>
        </w:tc>
        <w:tc>
          <w:tcPr>
            <w:tcW w:w="1134" w:type="dxa"/>
            <w:tcBorders>
              <w:bottom w:val="single" w:sz="4" w:space="0" w:color="auto"/>
            </w:tcBorders>
          </w:tcPr>
          <w:p w:rsidR="002704BD" w:rsidRPr="00D027AA" w:rsidRDefault="002704BD" w:rsidP="002704BD">
            <w:pPr>
              <w:pStyle w:val="ListParagraph"/>
              <w:numPr>
                <w:ilvl w:val="0"/>
                <w:numId w:val="12"/>
              </w:numPr>
              <w:spacing w:line="360" w:lineRule="auto"/>
              <w:ind w:left="175" w:hanging="142"/>
              <w:rPr>
                <w:sz w:val="16"/>
                <w:szCs w:val="16"/>
              </w:rPr>
            </w:pPr>
            <w:r w:rsidRPr="00D027AA">
              <w:rPr>
                <w:sz w:val="16"/>
                <w:szCs w:val="16"/>
              </w:rPr>
              <w:t>Resiko Bisnis</w:t>
            </w:r>
          </w:p>
          <w:p w:rsidR="002704BD" w:rsidRPr="00D027AA" w:rsidRDefault="002704BD" w:rsidP="002704BD">
            <w:pPr>
              <w:pStyle w:val="ListParagraph"/>
              <w:numPr>
                <w:ilvl w:val="0"/>
                <w:numId w:val="12"/>
              </w:numPr>
              <w:spacing w:line="360" w:lineRule="auto"/>
              <w:ind w:left="175" w:hanging="142"/>
              <w:rPr>
                <w:sz w:val="16"/>
                <w:szCs w:val="16"/>
              </w:rPr>
            </w:pPr>
            <w:r w:rsidRPr="00D027AA">
              <w:rPr>
                <w:sz w:val="16"/>
                <w:szCs w:val="16"/>
              </w:rPr>
              <w:t>Posisi Pajak Perusahaa</w:t>
            </w:r>
          </w:p>
          <w:p w:rsidR="002704BD" w:rsidRPr="00D027AA" w:rsidRDefault="002704BD" w:rsidP="002704BD">
            <w:pPr>
              <w:pStyle w:val="ListParagraph"/>
              <w:numPr>
                <w:ilvl w:val="0"/>
                <w:numId w:val="12"/>
              </w:numPr>
              <w:spacing w:line="360" w:lineRule="auto"/>
              <w:ind w:left="175" w:hanging="142"/>
              <w:rPr>
                <w:sz w:val="16"/>
                <w:szCs w:val="16"/>
              </w:rPr>
            </w:pPr>
            <w:r w:rsidRPr="00D027AA">
              <w:rPr>
                <w:sz w:val="16"/>
                <w:szCs w:val="16"/>
              </w:rPr>
              <w:t>Fleksibilitas Keuangan</w:t>
            </w:r>
          </w:p>
        </w:tc>
        <w:tc>
          <w:tcPr>
            <w:tcW w:w="993" w:type="dxa"/>
            <w:tcBorders>
              <w:bottom w:val="single" w:sz="4" w:space="0" w:color="auto"/>
            </w:tcBorders>
          </w:tcPr>
          <w:p w:rsidR="002704BD" w:rsidRPr="00D027AA" w:rsidRDefault="002704BD" w:rsidP="002704BD">
            <w:pPr>
              <w:spacing w:line="360" w:lineRule="auto"/>
              <w:rPr>
                <w:sz w:val="16"/>
                <w:szCs w:val="16"/>
              </w:rPr>
            </w:pPr>
            <w:r w:rsidRPr="00D027AA">
              <w:rPr>
                <w:sz w:val="16"/>
                <w:szCs w:val="16"/>
              </w:rPr>
              <w:t>Rasio</w:t>
            </w:r>
          </w:p>
        </w:tc>
      </w:tr>
    </w:tbl>
    <w:p w:rsidR="00433028" w:rsidRPr="00D027AA" w:rsidRDefault="00433028" w:rsidP="00B40DDC">
      <w:pPr>
        <w:spacing w:line="360" w:lineRule="auto"/>
        <w:rPr>
          <w:i/>
          <w:sz w:val="22"/>
          <w:szCs w:val="22"/>
        </w:rPr>
      </w:pPr>
      <w:r w:rsidRPr="00D027AA">
        <w:rPr>
          <w:i/>
          <w:sz w:val="22"/>
          <w:szCs w:val="22"/>
        </w:rPr>
        <w:t>Sumber : Data diolah, 2015</w:t>
      </w:r>
    </w:p>
    <w:p w:rsidR="00433028" w:rsidRPr="00D027AA" w:rsidRDefault="00433028" w:rsidP="00B40DDC">
      <w:pPr>
        <w:autoSpaceDE w:val="0"/>
        <w:autoSpaceDN w:val="0"/>
        <w:adjustRightInd w:val="0"/>
        <w:spacing w:line="360" w:lineRule="auto"/>
        <w:jc w:val="both"/>
        <w:rPr>
          <w:bCs/>
          <w:i/>
          <w:sz w:val="22"/>
          <w:szCs w:val="22"/>
        </w:rPr>
      </w:pPr>
      <w:r w:rsidRPr="00D027AA">
        <w:rPr>
          <w:bCs/>
          <w:i/>
          <w:sz w:val="22"/>
          <w:szCs w:val="22"/>
        </w:rPr>
        <w:t>3.4 Populasi dan Sampel</w:t>
      </w:r>
    </w:p>
    <w:p w:rsidR="002704BD" w:rsidRPr="00D027AA" w:rsidRDefault="00433028" w:rsidP="002704BD">
      <w:pPr>
        <w:autoSpaceDE w:val="0"/>
        <w:autoSpaceDN w:val="0"/>
        <w:adjustRightInd w:val="0"/>
        <w:spacing w:line="360" w:lineRule="auto"/>
        <w:jc w:val="both"/>
        <w:rPr>
          <w:bCs/>
          <w:i/>
          <w:sz w:val="22"/>
          <w:szCs w:val="22"/>
        </w:rPr>
      </w:pPr>
      <w:r w:rsidRPr="00D027AA">
        <w:rPr>
          <w:bCs/>
          <w:i/>
          <w:sz w:val="22"/>
          <w:szCs w:val="22"/>
        </w:rPr>
        <w:t>3.4.1 Populasi</w:t>
      </w:r>
    </w:p>
    <w:p w:rsidR="002704BD" w:rsidRPr="00D027AA" w:rsidRDefault="002704BD" w:rsidP="002704BD">
      <w:pPr>
        <w:autoSpaceDE w:val="0"/>
        <w:autoSpaceDN w:val="0"/>
        <w:adjustRightInd w:val="0"/>
        <w:spacing w:line="360" w:lineRule="auto"/>
        <w:ind w:firstLine="709"/>
        <w:jc w:val="both"/>
        <w:rPr>
          <w:bCs/>
          <w:i/>
          <w:sz w:val="22"/>
          <w:szCs w:val="22"/>
        </w:rPr>
      </w:pPr>
      <w:r w:rsidRPr="00D027AA">
        <w:rPr>
          <w:sz w:val="22"/>
          <w:szCs w:val="22"/>
        </w:rPr>
        <w:t>Menurut Sanusi (2011:88) “Teknik pengambilan sampel (sampling) adalah cara peneliti mengambil sampel atau contoh yang representative dari populasi yang tersedia”. Populasi dalam penelitian ini adalah perusahaan manufaktur yang terdaftar di Bursa Efek Indonesia pada tahun 2012-2014 yang telah mengeluarkan laporan keuangan tahunan.</w:t>
      </w:r>
    </w:p>
    <w:p w:rsidR="002704BD" w:rsidRPr="00D027AA" w:rsidRDefault="00433028" w:rsidP="002704BD">
      <w:pPr>
        <w:autoSpaceDE w:val="0"/>
        <w:autoSpaceDN w:val="0"/>
        <w:adjustRightInd w:val="0"/>
        <w:spacing w:line="360" w:lineRule="auto"/>
        <w:jc w:val="both"/>
        <w:rPr>
          <w:i/>
          <w:sz w:val="22"/>
          <w:szCs w:val="22"/>
        </w:rPr>
      </w:pPr>
      <w:r w:rsidRPr="00D027AA">
        <w:rPr>
          <w:bCs/>
          <w:i/>
          <w:sz w:val="22"/>
          <w:szCs w:val="22"/>
        </w:rPr>
        <w:t>3.4.2 Sampel</w:t>
      </w:r>
    </w:p>
    <w:p w:rsidR="002704BD" w:rsidRPr="00D027AA" w:rsidRDefault="002704BD" w:rsidP="002704BD">
      <w:pPr>
        <w:autoSpaceDE w:val="0"/>
        <w:autoSpaceDN w:val="0"/>
        <w:adjustRightInd w:val="0"/>
        <w:spacing w:line="360" w:lineRule="auto"/>
        <w:ind w:firstLine="709"/>
        <w:jc w:val="both"/>
        <w:rPr>
          <w:i/>
          <w:sz w:val="22"/>
          <w:szCs w:val="22"/>
        </w:rPr>
      </w:pPr>
      <w:r w:rsidRPr="00D027AA">
        <w:rPr>
          <w:bCs/>
          <w:sz w:val="22"/>
          <w:szCs w:val="22"/>
          <w:lang w:val="id-ID"/>
        </w:rPr>
        <w:t xml:space="preserve">Sampel adalah bagian dari jumlah dan karakteristik yang dimiliki oleh populasi. Bila populasi besar, dan peneliti tidak mungkin mempelajari semua yang ada pada populasi maka peneliti dapat menggunakan sampel yang </w:t>
      </w:r>
      <w:r w:rsidRPr="00D027AA">
        <w:rPr>
          <w:bCs/>
          <w:sz w:val="22"/>
          <w:szCs w:val="22"/>
          <w:lang w:val="id-ID"/>
        </w:rPr>
        <w:lastRenderedPageBreak/>
        <w:t>diambil dari populasi tersebut. Apa yang dipelajari dari sampel, kesimpulannya akan dapat diberlakukan untuk populasi, untuk itu sampel yang diambil dari populasi harus benar-benar representatif (mewakili). (Sugiyono, 2013:62)</w:t>
      </w:r>
      <w:r w:rsidRPr="00D027AA">
        <w:rPr>
          <w:bCs/>
          <w:sz w:val="22"/>
          <w:szCs w:val="22"/>
        </w:rPr>
        <w:t>.</w:t>
      </w:r>
      <w:r w:rsidRPr="00D027AA">
        <w:rPr>
          <w:sz w:val="22"/>
          <w:szCs w:val="22"/>
        </w:rPr>
        <w:t xml:space="preserve"> Penentuan sampel yang digunakan untuk meneliti populasi didasarkan pada pemenuhan kriteria-kriteria tertentu. Kriteria tersebut meliputi:</w:t>
      </w:r>
    </w:p>
    <w:p w:rsidR="002704BD" w:rsidRPr="00D027AA" w:rsidRDefault="002704BD" w:rsidP="002704BD">
      <w:pPr>
        <w:pStyle w:val="ListParagraph"/>
        <w:numPr>
          <w:ilvl w:val="0"/>
          <w:numId w:val="13"/>
        </w:numPr>
        <w:ind w:left="284" w:hanging="284"/>
        <w:jc w:val="both"/>
        <w:rPr>
          <w:sz w:val="22"/>
          <w:szCs w:val="22"/>
        </w:rPr>
      </w:pPr>
      <w:r w:rsidRPr="00D027AA">
        <w:rPr>
          <w:sz w:val="22"/>
          <w:szCs w:val="22"/>
        </w:rPr>
        <w:t xml:space="preserve">Perusahaan memiliki kelengkapan data yang dibutuhkan selama periode pengamatan dan data kepemilikan saham perusahaan dan rasio </w:t>
      </w:r>
      <w:r w:rsidRPr="00D027AA">
        <w:rPr>
          <w:i/>
          <w:sz w:val="22"/>
          <w:szCs w:val="22"/>
        </w:rPr>
        <w:t>laverage</w:t>
      </w:r>
      <w:r w:rsidRPr="00D027AA">
        <w:rPr>
          <w:sz w:val="22"/>
          <w:szCs w:val="22"/>
        </w:rPr>
        <w:t xml:space="preserve"> dalam </w:t>
      </w:r>
      <w:r w:rsidRPr="00D027AA">
        <w:rPr>
          <w:i/>
          <w:sz w:val="22"/>
          <w:szCs w:val="22"/>
        </w:rPr>
        <w:t xml:space="preserve">Indonesia Capital Directory Market </w:t>
      </w:r>
      <w:r w:rsidRPr="00D027AA">
        <w:rPr>
          <w:sz w:val="22"/>
          <w:szCs w:val="22"/>
        </w:rPr>
        <w:t>(ICMD).</w:t>
      </w:r>
    </w:p>
    <w:p w:rsidR="002704BD" w:rsidRPr="00D027AA" w:rsidRDefault="002704BD" w:rsidP="002704BD">
      <w:pPr>
        <w:pStyle w:val="ListParagraph"/>
        <w:numPr>
          <w:ilvl w:val="0"/>
          <w:numId w:val="13"/>
        </w:numPr>
        <w:ind w:left="284" w:hanging="284"/>
        <w:jc w:val="both"/>
        <w:rPr>
          <w:sz w:val="22"/>
          <w:szCs w:val="22"/>
        </w:rPr>
      </w:pPr>
      <w:r w:rsidRPr="00D027AA">
        <w:rPr>
          <w:sz w:val="22"/>
          <w:szCs w:val="22"/>
        </w:rPr>
        <w:t>Penentuan klasifikasi perusahaan melakukan diversifikasi-berhubungan atau tidak-berhubungan.</w:t>
      </w:r>
    </w:p>
    <w:p w:rsidR="002704BD" w:rsidRPr="00D027AA" w:rsidRDefault="002704BD" w:rsidP="002704BD">
      <w:pPr>
        <w:pStyle w:val="ListParagraph"/>
        <w:numPr>
          <w:ilvl w:val="0"/>
          <w:numId w:val="13"/>
        </w:numPr>
        <w:ind w:left="284" w:hanging="284"/>
        <w:jc w:val="both"/>
        <w:rPr>
          <w:sz w:val="22"/>
          <w:szCs w:val="22"/>
        </w:rPr>
      </w:pPr>
      <w:r w:rsidRPr="00D027AA">
        <w:rPr>
          <w:sz w:val="22"/>
          <w:szCs w:val="22"/>
        </w:rPr>
        <w:t>Disajikan dalam rupiah.</w:t>
      </w:r>
    </w:p>
    <w:p w:rsidR="006D7204" w:rsidRPr="00D027AA" w:rsidRDefault="006D7204" w:rsidP="006D7204">
      <w:pPr>
        <w:pStyle w:val="ListParagraph"/>
        <w:ind w:left="284"/>
        <w:jc w:val="both"/>
        <w:rPr>
          <w:sz w:val="22"/>
          <w:szCs w:val="22"/>
        </w:rPr>
      </w:pPr>
    </w:p>
    <w:p w:rsidR="002704BD" w:rsidRPr="00D027AA" w:rsidRDefault="00433028" w:rsidP="002704BD">
      <w:pPr>
        <w:pStyle w:val="ListParagraph"/>
        <w:numPr>
          <w:ilvl w:val="1"/>
          <w:numId w:val="15"/>
        </w:numPr>
        <w:tabs>
          <w:tab w:val="left" w:pos="567"/>
        </w:tabs>
        <w:autoSpaceDE w:val="0"/>
        <w:autoSpaceDN w:val="0"/>
        <w:adjustRightInd w:val="0"/>
        <w:spacing w:line="360" w:lineRule="auto"/>
        <w:jc w:val="both"/>
        <w:rPr>
          <w:i/>
          <w:sz w:val="22"/>
          <w:szCs w:val="22"/>
        </w:rPr>
      </w:pPr>
      <w:r w:rsidRPr="00D027AA">
        <w:rPr>
          <w:i/>
          <w:sz w:val="22"/>
          <w:szCs w:val="22"/>
        </w:rPr>
        <w:t>Teknik Pengumpulan Data</w:t>
      </w:r>
    </w:p>
    <w:p w:rsidR="002704BD" w:rsidRPr="00D027AA" w:rsidRDefault="002704BD" w:rsidP="002704BD">
      <w:pPr>
        <w:pStyle w:val="ListParagraph"/>
        <w:autoSpaceDE w:val="0"/>
        <w:autoSpaceDN w:val="0"/>
        <w:adjustRightInd w:val="0"/>
        <w:spacing w:line="360" w:lineRule="auto"/>
        <w:ind w:left="0" w:firstLine="709"/>
        <w:jc w:val="both"/>
        <w:rPr>
          <w:bCs/>
          <w:sz w:val="22"/>
          <w:szCs w:val="22"/>
        </w:rPr>
      </w:pPr>
      <w:r w:rsidRPr="00D027AA">
        <w:rPr>
          <w:bCs/>
          <w:sz w:val="22"/>
          <w:szCs w:val="22"/>
        </w:rPr>
        <w:t>Teknik pengumpulan data sangat diperlukan, agar peneliti memperoleh data yang sesuai dengan tujuan dan kriteria yang telah ditetapkan. Pada penelitian ini pengumpulan data dilakukan dengan beberapa cara, yaitu:</w:t>
      </w:r>
    </w:p>
    <w:p w:rsidR="002704BD" w:rsidRPr="00D027AA" w:rsidRDefault="002704BD" w:rsidP="002704BD">
      <w:pPr>
        <w:pStyle w:val="ListParagraph"/>
        <w:numPr>
          <w:ilvl w:val="0"/>
          <w:numId w:val="14"/>
        </w:numPr>
        <w:autoSpaceDE w:val="0"/>
        <w:autoSpaceDN w:val="0"/>
        <w:adjustRightInd w:val="0"/>
        <w:spacing w:line="360" w:lineRule="auto"/>
        <w:ind w:left="284" w:hanging="284"/>
        <w:jc w:val="both"/>
        <w:rPr>
          <w:i/>
          <w:sz w:val="22"/>
          <w:szCs w:val="22"/>
        </w:rPr>
      </w:pPr>
      <w:r w:rsidRPr="00D027AA">
        <w:rPr>
          <w:bCs/>
          <w:sz w:val="22"/>
          <w:szCs w:val="22"/>
        </w:rPr>
        <w:t>Observasi, yaitu dengan cara menelusuri situs Bursa Efek Indonesia</w:t>
      </w:r>
    </w:p>
    <w:p w:rsidR="002704BD" w:rsidRPr="00D027AA" w:rsidRDefault="002704BD" w:rsidP="002704BD">
      <w:pPr>
        <w:pStyle w:val="ListParagraph"/>
        <w:numPr>
          <w:ilvl w:val="0"/>
          <w:numId w:val="14"/>
        </w:numPr>
        <w:autoSpaceDE w:val="0"/>
        <w:autoSpaceDN w:val="0"/>
        <w:adjustRightInd w:val="0"/>
        <w:spacing w:line="360" w:lineRule="auto"/>
        <w:ind w:left="284" w:hanging="284"/>
        <w:jc w:val="both"/>
        <w:rPr>
          <w:i/>
          <w:sz w:val="22"/>
          <w:szCs w:val="22"/>
        </w:rPr>
      </w:pPr>
      <w:r w:rsidRPr="00D027AA">
        <w:rPr>
          <w:bCs/>
          <w:sz w:val="22"/>
          <w:szCs w:val="22"/>
        </w:rPr>
        <w:t>Dokumentasi, yaitu dengan cara menyimpan data melalui dokumen yang diperlukan yang diunduh dari situs Bursa Efek Indonesia</w:t>
      </w:r>
    </w:p>
    <w:p w:rsidR="006D7204" w:rsidRPr="00D027AA" w:rsidRDefault="002704BD" w:rsidP="006D7204">
      <w:pPr>
        <w:pStyle w:val="ListParagraph"/>
        <w:numPr>
          <w:ilvl w:val="0"/>
          <w:numId w:val="14"/>
        </w:numPr>
        <w:autoSpaceDE w:val="0"/>
        <w:autoSpaceDN w:val="0"/>
        <w:adjustRightInd w:val="0"/>
        <w:spacing w:line="360" w:lineRule="auto"/>
        <w:ind w:left="284" w:hanging="284"/>
        <w:jc w:val="both"/>
        <w:rPr>
          <w:i/>
          <w:sz w:val="22"/>
          <w:szCs w:val="22"/>
        </w:rPr>
      </w:pPr>
      <w:r w:rsidRPr="00D027AA">
        <w:rPr>
          <w:bCs/>
          <w:sz w:val="22"/>
          <w:szCs w:val="22"/>
        </w:rPr>
        <w:t>Studi pustaka, yaitu dengan mengumpulkan data-data berupa landasan teori dan penelitian terdahulu.</w:t>
      </w:r>
    </w:p>
    <w:p w:rsidR="006D7204" w:rsidRPr="00D027AA" w:rsidRDefault="006D7204" w:rsidP="006D7204">
      <w:pPr>
        <w:pStyle w:val="ListParagraph"/>
        <w:numPr>
          <w:ilvl w:val="2"/>
          <w:numId w:val="17"/>
        </w:numPr>
        <w:autoSpaceDE w:val="0"/>
        <w:autoSpaceDN w:val="0"/>
        <w:adjustRightInd w:val="0"/>
        <w:spacing w:line="360" w:lineRule="auto"/>
        <w:jc w:val="both"/>
        <w:rPr>
          <w:i/>
          <w:sz w:val="22"/>
          <w:szCs w:val="22"/>
        </w:rPr>
      </w:pPr>
      <w:r w:rsidRPr="00D027AA">
        <w:rPr>
          <w:i/>
          <w:sz w:val="22"/>
          <w:szCs w:val="22"/>
        </w:rPr>
        <w:t>Variabel Penelitian</w:t>
      </w:r>
    </w:p>
    <w:p w:rsidR="006D7204" w:rsidRPr="00D027AA" w:rsidRDefault="006D7204" w:rsidP="006D7204">
      <w:pPr>
        <w:pStyle w:val="ListParagraph"/>
        <w:numPr>
          <w:ilvl w:val="3"/>
          <w:numId w:val="17"/>
        </w:numPr>
        <w:autoSpaceDE w:val="0"/>
        <w:autoSpaceDN w:val="0"/>
        <w:adjustRightInd w:val="0"/>
        <w:spacing w:line="360" w:lineRule="auto"/>
        <w:jc w:val="both"/>
        <w:rPr>
          <w:i/>
          <w:sz w:val="22"/>
          <w:szCs w:val="22"/>
        </w:rPr>
      </w:pPr>
      <w:r w:rsidRPr="00D027AA">
        <w:rPr>
          <w:i/>
          <w:sz w:val="22"/>
          <w:szCs w:val="22"/>
        </w:rPr>
        <w:t>Variabel Independen</w:t>
      </w:r>
    </w:p>
    <w:p w:rsidR="006D7204" w:rsidRPr="00D027AA" w:rsidRDefault="006D7204" w:rsidP="006D7204">
      <w:pPr>
        <w:autoSpaceDE w:val="0"/>
        <w:autoSpaceDN w:val="0"/>
        <w:adjustRightInd w:val="0"/>
        <w:spacing w:line="360" w:lineRule="auto"/>
        <w:ind w:firstLine="709"/>
        <w:jc w:val="both"/>
        <w:rPr>
          <w:i/>
          <w:sz w:val="22"/>
          <w:szCs w:val="22"/>
        </w:rPr>
      </w:pPr>
      <w:r w:rsidRPr="00D027AA">
        <w:rPr>
          <w:sz w:val="22"/>
          <w:szCs w:val="22"/>
        </w:rPr>
        <w:t xml:space="preserve">Variabel independen merupakan variabel yang mempengaruhi atau yang menjadi sebab perubahannya atau timbulnya variabel dependen atau terikat (Sugiyono, 2011). Variabel independen yang dipakai dalam </w:t>
      </w:r>
      <w:r w:rsidRPr="00D027AA">
        <w:rPr>
          <w:sz w:val="22"/>
          <w:szCs w:val="22"/>
        </w:rPr>
        <w:lastRenderedPageBreak/>
        <w:t>penelitian ini adalah diversifikasi dimana terbagi menjadi dua yaitu: diversifikasi-berhubungan dan diversifikasi-tidak-berhubungan.</w:t>
      </w:r>
    </w:p>
    <w:p w:rsidR="006D7204" w:rsidRPr="00D027AA" w:rsidRDefault="006D7204" w:rsidP="006D7204">
      <w:pPr>
        <w:pStyle w:val="ListParagraph"/>
        <w:numPr>
          <w:ilvl w:val="3"/>
          <w:numId w:val="17"/>
        </w:numPr>
        <w:autoSpaceDE w:val="0"/>
        <w:autoSpaceDN w:val="0"/>
        <w:adjustRightInd w:val="0"/>
        <w:spacing w:line="360" w:lineRule="auto"/>
        <w:jc w:val="both"/>
        <w:rPr>
          <w:i/>
          <w:sz w:val="22"/>
          <w:szCs w:val="22"/>
        </w:rPr>
      </w:pPr>
      <w:r w:rsidRPr="00D027AA">
        <w:rPr>
          <w:i/>
          <w:sz w:val="22"/>
          <w:szCs w:val="22"/>
        </w:rPr>
        <w:t>Variabel Dependen</w:t>
      </w:r>
    </w:p>
    <w:p w:rsidR="006D7204" w:rsidRPr="00D027AA" w:rsidRDefault="006D7204" w:rsidP="006D7204">
      <w:pPr>
        <w:autoSpaceDE w:val="0"/>
        <w:autoSpaceDN w:val="0"/>
        <w:adjustRightInd w:val="0"/>
        <w:spacing w:line="360" w:lineRule="auto"/>
        <w:ind w:firstLine="709"/>
        <w:jc w:val="both"/>
        <w:rPr>
          <w:i/>
          <w:sz w:val="22"/>
          <w:szCs w:val="22"/>
        </w:rPr>
      </w:pPr>
      <w:r w:rsidRPr="00D027AA">
        <w:rPr>
          <w:sz w:val="22"/>
          <w:szCs w:val="22"/>
        </w:rPr>
        <w:t>Menurut Sugiyono (2011) variabel dependen merupakan variabel yang dipengaruhi atau yang menjadi akibat karena adanya variabel bebas. Variabel dependen pada penelitian ini adalah struktur modal (</w:t>
      </w:r>
      <w:r w:rsidRPr="00D027AA">
        <w:rPr>
          <w:i/>
          <w:sz w:val="22"/>
          <w:szCs w:val="22"/>
        </w:rPr>
        <w:t>book laverage</w:t>
      </w:r>
      <w:r w:rsidRPr="00D027AA">
        <w:rPr>
          <w:sz w:val="22"/>
          <w:szCs w:val="22"/>
        </w:rPr>
        <w:t xml:space="preserve"> dan </w:t>
      </w:r>
      <w:r w:rsidRPr="00D027AA">
        <w:rPr>
          <w:i/>
          <w:sz w:val="22"/>
          <w:szCs w:val="22"/>
        </w:rPr>
        <w:t>market laverage</w:t>
      </w:r>
      <w:r w:rsidRPr="00D027AA">
        <w:rPr>
          <w:sz w:val="22"/>
          <w:szCs w:val="22"/>
        </w:rPr>
        <w:t>).</w:t>
      </w:r>
    </w:p>
    <w:p w:rsidR="006D7204" w:rsidRPr="00D027AA" w:rsidRDefault="006D7204" w:rsidP="006D7204">
      <w:pPr>
        <w:pStyle w:val="ListParagraph"/>
        <w:numPr>
          <w:ilvl w:val="3"/>
          <w:numId w:val="17"/>
        </w:numPr>
        <w:autoSpaceDE w:val="0"/>
        <w:autoSpaceDN w:val="0"/>
        <w:adjustRightInd w:val="0"/>
        <w:spacing w:line="360" w:lineRule="auto"/>
        <w:jc w:val="both"/>
        <w:rPr>
          <w:i/>
          <w:sz w:val="22"/>
          <w:szCs w:val="22"/>
        </w:rPr>
      </w:pPr>
      <w:r w:rsidRPr="00D027AA">
        <w:rPr>
          <w:i/>
          <w:sz w:val="22"/>
          <w:szCs w:val="22"/>
        </w:rPr>
        <w:t>Variabel Kontrol</w:t>
      </w:r>
    </w:p>
    <w:p w:rsidR="006D7204" w:rsidRPr="00D027AA" w:rsidRDefault="006D7204" w:rsidP="006D7204">
      <w:pPr>
        <w:autoSpaceDE w:val="0"/>
        <w:autoSpaceDN w:val="0"/>
        <w:adjustRightInd w:val="0"/>
        <w:spacing w:line="360" w:lineRule="auto"/>
        <w:ind w:firstLine="709"/>
        <w:jc w:val="both"/>
        <w:rPr>
          <w:i/>
          <w:sz w:val="22"/>
          <w:szCs w:val="22"/>
        </w:rPr>
      </w:pPr>
      <w:r w:rsidRPr="00D027AA">
        <w:rPr>
          <w:sz w:val="22"/>
          <w:szCs w:val="22"/>
        </w:rPr>
        <w:t>Variabel kontrol adalah variabel yang dikendalikan atau dibuat konstan sehingga hubungan variabel terikat dan variabel bebas tidak dipengaruhi oleh faktor luar yang tidak diteliti. Variabel kontol dalam penelitian ini ada 4, yaitu:</w:t>
      </w:r>
    </w:p>
    <w:p w:rsidR="006D7204" w:rsidRPr="00D027AA" w:rsidRDefault="006D7204" w:rsidP="006D7204">
      <w:pPr>
        <w:pStyle w:val="ListParagraph"/>
        <w:numPr>
          <w:ilvl w:val="1"/>
          <w:numId w:val="5"/>
        </w:numPr>
        <w:autoSpaceDE w:val="0"/>
        <w:autoSpaceDN w:val="0"/>
        <w:adjustRightInd w:val="0"/>
        <w:spacing w:line="360" w:lineRule="auto"/>
        <w:ind w:left="426" w:hanging="426"/>
        <w:jc w:val="both"/>
        <w:rPr>
          <w:i/>
          <w:sz w:val="22"/>
          <w:szCs w:val="22"/>
        </w:rPr>
      </w:pPr>
      <w:r w:rsidRPr="00D027AA">
        <w:rPr>
          <w:i/>
          <w:sz w:val="22"/>
          <w:szCs w:val="22"/>
        </w:rPr>
        <w:t>Return on Asset</w:t>
      </w:r>
      <w:r w:rsidRPr="00D027AA">
        <w:rPr>
          <w:sz w:val="22"/>
          <w:szCs w:val="22"/>
        </w:rPr>
        <w:t xml:space="preserve"> (ROA)</w:t>
      </w:r>
    </w:p>
    <w:p w:rsidR="006D7204" w:rsidRPr="00D027AA" w:rsidRDefault="006D7204" w:rsidP="006D7204">
      <w:pPr>
        <w:pStyle w:val="ListParagraph"/>
        <w:autoSpaceDE w:val="0"/>
        <w:autoSpaceDN w:val="0"/>
        <w:adjustRightInd w:val="0"/>
        <w:spacing w:line="360" w:lineRule="auto"/>
        <w:ind w:left="426"/>
        <w:jc w:val="both"/>
        <w:rPr>
          <w:sz w:val="22"/>
          <w:szCs w:val="22"/>
        </w:rPr>
      </w:pPr>
      <w:r w:rsidRPr="00D027AA">
        <w:rPr>
          <w:sz w:val="22"/>
          <w:szCs w:val="22"/>
        </w:rPr>
        <w:t xml:space="preserve">Perusahaan terlebih dahulu akan berusaha untuk membiayai kegiatan operasinya lewat dana yang dihasilkan sendiri. Berdasarkan teori </w:t>
      </w:r>
      <w:r w:rsidRPr="00D027AA">
        <w:rPr>
          <w:i/>
          <w:sz w:val="22"/>
          <w:szCs w:val="22"/>
        </w:rPr>
        <w:t>trade-off</w:t>
      </w:r>
      <w:r w:rsidRPr="00D027AA">
        <w:rPr>
          <w:sz w:val="22"/>
          <w:szCs w:val="22"/>
        </w:rPr>
        <w:t xml:space="preserve"> dari struktur modal, dengan adanya manfaat </w:t>
      </w:r>
      <w:r w:rsidRPr="00D027AA">
        <w:rPr>
          <w:i/>
          <w:sz w:val="22"/>
          <w:szCs w:val="22"/>
        </w:rPr>
        <w:t>tax shield</w:t>
      </w:r>
      <w:r w:rsidRPr="00D027AA">
        <w:rPr>
          <w:sz w:val="22"/>
          <w:szCs w:val="22"/>
        </w:rPr>
        <w:t>, perusahaan yang sedang dalam keadaan laba akan tetap mengambil utang sebagai sumber pembiayaan. Atas dasar hal tersebut maka ROA akan berhubungan secara positif terhadap rasio utang.</w:t>
      </w:r>
    </w:p>
    <w:p w:rsidR="006D7204" w:rsidRPr="00D027AA" w:rsidRDefault="006D7204" w:rsidP="006D7204">
      <w:pPr>
        <w:pStyle w:val="ListParagraph"/>
        <w:numPr>
          <w:ilvl w:val="1"/>
          <w:numId w:val="5"/>
        </w:numPr>
        <w:autoSpaceDE w:val="0"/>
        <w:autoSpaceDN w:val="0"/>
        <w:adjustRightInd w:val="0"/>
        <w:spacing w:line="360" w:lineRule="auto"/>
        <w:ind w:left="426" w:hanging="426"/>
        <w:jc w:val="both"/>
        <w:rPr>
          <w:i/>
          <w:sz w:val="22"/>
          <w:szCs w:val="22"/>
        </w:rPr>
      </w:pPr>
      <w:r w:rsidRPr="00D027AA">
        <w:rPr>
          <w:i/>
          <w:sz w:val="22"/>
          <w:szCs w:val="22"/>
        </w:rPr>
        <w:t>Debt to Equity Ratio</w:t>
      </w:r>
      <w:r w:rsidRPr="00D027AA">
        <w:rPr>
          <w:sz w:val="22"/>
          <w:szCs w:val="22"/>
        </w:rPr>
        <w:t xml:space="preserve"> (DER)</w:t>
      </w:r>
    </w:p>
    <w:p w:rsidR="006D7204" w:rsidRPr="00D027AA" w:rsidRDefault="006D7204" w:rsidP="006D7204">
      <w:pPr>
        <w:pStyle w:val="ListParagraph"/>
        <w:autoSpaceDE w:val="0"/>
        <w:autoSpaceDN w:val="0"/>
        <w:adjustRightInd w:val="0"/>
        <w:spacing w:line="360" w:lineRule="auto"/>
        <w:ind w:left="426"/>
        <w:jc w:val="both"/>
        <w:rPr>
          <w:sz w:val="22"/>
          <w:szCs w:val="22"/>
        </w:rPr>
      </w:pPr>
      <w:r w:rsidRPr="00D027AA">
        <w:rPr>
          <w:sz w:val="22"/>
          <w:szCs w:val="22"/>
        </w:rPr>
        <w:t xml:space="preserve">DER adalah rasio yang menggambarkan perbandingan utang dan ekuitas dalam pendanaan perusahaan dan menunjukkan kemampuan modal sendiri perusahaan tersebut untuk memenuhi seluruh kewajibannya. </w:t>
      </w:r>
    </w:p>
    <w:p w:rsidR="006D7204" w:rsidRPr="00D027AA" w:rsidRDefault="006D7204" w:rsidP="006D7204">
      <w:pPr>
        <w:pStyle w:val="ListParagraph"/>
        <w:numPr>
          <w:ilvl w:val="1"/>
          <w:numId w:val="5"/>
        </w:numPr>
        <w:autoSpaceDE w:val="0"/>
        <w:autoSpaceDN w:val="0"/>
        <w:adjustRightInd w:val="0"/>
        <w:spacing w:line="360" w:lineRule="auto"/>
        <w:ind w:left="426" w:hanging="426"/>
        <w:jc w:val="both"/>
        <w:rPr>
          <w:i/>
          <w:sz w:val="22"/>
          <w:szCs w:val="22"/>
        </w:rPr>
      </w:pPr>
      <w:r w:rsidRPr="00D027AA">
        <w:rPr>
          <w:sz w:val="22"/>
          <w:szCs w:val="22"/>
        </w:rPr>
        <w:t>Pertumbuhan Perusahaan (GROWTH)</w:t>
      </w:r>
    </w:p>
    <w:p w:rsidR="006D7204" w:rsidRPr="00D027AA" w:rsidRDefault="006D7204" w:rsidP="006D7204">
      <w:pPr>
        <w:pStyle w:val="ListParagraph"/>
        <w:autoSpaceDE w:val="0"/>
        <w:autoSpaceDN w:val="0"/>
        <w:adjustRightInd w:val="0"/>
        <w:spacing w:line="360" w:lineRule="auto"/>
        <w:ind w:left="426"/>
        <w:jc w:val="both"/>
        <w:rPr>
          <w:sz w:val="22"/>
          <w:szCs w:val="22"/>
        </w:rPr>
      </w:pPr>
      <w:r w:rsidRPr="00D027AA">
        <w:rPr>
          <w:sz w:val="22"/>
          <w:szCs w:val="22"/>
        </w:rPr>
        <w:lastRenderedPageBreak/>
        <w:t xml:space="preserve">Perusahaan yang memiliki kemampuan tumbuh atau berinvestasi akan lebih </w:t>
      </w:r>
      <w:r w:rsidRPr="00D027AA">
        <w:rPr>
          <w:i/>
          <w:sz w:val="22"/>
          <w:szCs w:val="22"/>
        </w:rPr>
        <w:t>profitable</w:t>
      </w:r>
      <w:r w:rsidRPr="00D027AA">
        <w:rPr>
          <w:sz w:val="22"/>
          <w:szCs w:val="22"/>
        </w:rPr>
        <w:t xml:space="preserve"> yang pada akhirnya akan mempengaruhi kinerja yang baik pada perusahaan. Pertumbuhan perusahaan menggambarkan pertumbuhan penjualan perusahaan dan digunakan untuk melihat pertumbuhan perusahaan tiap tahunnya, yang dirumuskan sebagai berikut:</w:t>
      </w:r>
    </w:p>
    <w:tbl>
      <w:tblPr>
        <w:tblStyle w:val="TableGrid"/>
        <w:tblW w:w="4423" w:type="dxa"/>
        <w:tblLayout w:type="fixed"/>
        <w:tblLook w:val="04A0" w:firstRow="1" w:lastRow="0" w:firstColumn="1" w:lastColumn="0" w:noHBand="0" w:noVBand="1"/>
      </w:tblPr>
      <w:tblGrid>
        <w:gridCol w:w="303"/>
        <w:gridCol w:w="1790"/>
        <w:gridCol w:w="2330"/>
      </w:tblGrid>
      <w:tr w:rsidR="006D7204" w:rsidRPr="00D027AA" w:rsidTr="006D7204">
        <w:trPr>
          <w:trHeight w:val="317"/>
        </w:trPr>
        <w:tc>
          <w:tcPr>
            <w:tcW w:w="303" w:type="dxa"/>
            <w:vAlign w:val="center"/>
          </w:tcPr>
          <w:p w:rsidR="006D7204" w:rsidRPr="00D027AA" w:rsidRDefault="006D7204" w:rsidP="006D7204">
            <w:pPr>
              <w:rPr>
                <w:rFonts w:ascii="Times New Roman" w:hAnsi="Times New Roman"/>
                <w:sz w:val="16"/>
                <w:szCs w:val="16"/>
              </w:rPr>
            </w:pPr>
            <w:r w:rsidRPr="00D027AA">
              <w:rPr>
                <w:rFonts w:ascii="Times New Roman" w:hAnsi="Times New Roman"/>
                <w:sz w:val="16"/>
                <w:szCs w:val="16"/>
              </w:rPr>
              <w:t>NO</w:t>
            </w:r>
          </w:p>
        </w:tc>
        <w:tc>
          <w:tcPr>
            <w:tcW w:w="1790" w:type="dxa"/>
            <w:vAlign w:val="center"/>
          </w:tcPr>
          <w:p w:rsidR="006D7204" w:rsidRPr="00D027AA" w:rsidRDefault="006D7204" w:rsidP="006D7204">
            <w:pPr>
              <w:rPr>
                <w:rFonts w:ascii="Times New Roman" w:hAnsi="Times New Roman"/>
                <w:sz w:val="16"/>
                <w:szCs w:val="16"/>
              </w:rPr>
            </w:pPr>
            <w:r w:rsidRPr="00D027AA">
              <w:rPr>
                <w:rFonts w:ascii="Times New Roman" w:hAnsi="Times New Roman"/>
                <w:sz w:val="16"/>
                <w:szCs w:val="16"/>
              </w:rPr>
              <w:t>NAMA VARIABEL</w:t>
            </w:r>
          </w:p>
        </w:tc>
        <w:tc>
          <w:tcPr>
            <w:tcW w:w="2330" w:type="dxa"/>
            <w:vAlign w:val="center"/>
          </w:tcPr>
          <w:p w:rsidR="006D7204" w:rsidRPr="00D027AA" w:rsidRDefault="006D7204" w:rsidP="006D7204">
            <w:pPr>
              <w:rPr>
                <w:rFonts w:ascii="Times New Roman" w:hAnsi="Times New Roman"/>
                <w:sz w:val="16"/>
                <w:szCs w:val="16"/>
              </w:rPr>
            </w:pPr>
            <w:r w:rsidRPr="00D027AA">
              <w:rPr>
                <w:rFonts w:ascii="Times New Roman" w:hAnsi="Times New Roman"/>
                <w:sz w:val="16"/>
                <w:szCs w:val="16"/>
              </w:rPr>
              <w:t>CARA PERHITUNGAN</w:t>
            </w:r>
          </w:p>
        </w:tc>
      </w:tr>
      <w:tr w:rsidR="006D7204" w:rsidRPr="00D027AA" w:rsidTr="006D7204">
        <w:trPr>
          <w:trHeight w:val="564"/>
        </w:trPr>
        <w:tc>
          <w:tcPr>
            <w:tcW w:w="303" w:type="dxa"/>
            <w:vAlign w:val="center"/>
          </w:tcPr>
          <w:p w:rsidR="006D7204" w:rsidRPr="00D027AA" w:rsidRDefault="006D7204" w:rsidP="006D7204">
            <w:pPr>
              <w:rPr>
                <w:rFonts w:ascii="Times New Roman" w:hAnsi="Times New Roman"/>
                <w:sz w:val="16"/>
                <w:szCs w:val="16"/>
              </w:rPr>
            </w:pPr>
            <w:r w:rsidRPr="00D027AA">
              <w:rPr>
                <w:rFonts w:ascii="Times New Roman" w:hAnsi="Times New Roman"/>
                <w:sz w:val="16"/>
                <w:szCs w:val="16"/>
              </w:rPr>
              <w:t>1</w:t>
            </w:r>
          </w:p>
        </w:tc>
        <w:tc>
          <w:tcPr>
            <w:tcW w:w="1790" w:type="dxa"/>
            <w:vAlign w:val="center"/>
          </w:tcPr>
          <w:p w:rsidR="006D7204" w:rsidRPr="00D027AA" w:rsidRDefault="006D7204" w:rsidP="006D7204">
            <w:pPr>
              <w:rPr>
                <w:rFonts w:ascii="Times New Roman" w:hAnsi="Times New Roman"/>
                <w:sz w:val="16"/>
                <w:szCs w:val="16"/>
              </w:rPr>
            </w:pPr>
            <w:r w:rsidRPr="00D027AA">
              <w:rPr>
                <w:rFonts w:ascii="Times New Roman" w:hAnsi="Times New Roman"/>
                <w:i/>
                <w:sz w:val="16"/>
                <w:szCs w:val="16"/>
              </w:rPr>
              <w:t>Book Laverage</w:t>
            </w:r>
            <w:r w:rsidRPr="00D027AA">
              <w:rPr>
                <w:rFonts w:ascii="Times New Roman" w:hAnsi="Times New Roman"/>
                <w:sz w:val="16"/>
                <w:szCs w:val="16"/>
              </w:rPr>
              <w:t xml:space="preserve"> (BLEV)</w:t>
            </w:r>
          </w:p>
        </w:tc>
        <w:tc>
          <w:tcPr>
            <w:tcW w:w="2330" w:type="dxa"/>
            <w:vAlign w:val="center"/>
          </w:tcPr>
          <w:p w:rsidR="006D7204" w:rsidRPr="00D027AA" w:rsidRDefault="006D7204" w:rsidP="006D7204">
            <w:pPr>
              <w:rPr>
                <w:rFonts w:ascii="Times New Roman" w:hAnsi="Times New Roman"/>
                <w:sz w:val="16"/>
                <w:szCs w:val="16"/>
              </w:rPr>
            </w:pPr>
            <m:oMathPara>
              <m:oMathParaPr>
                <m:jc m:val="center"/>
              </m:oMathParaPr>
              <m:oMath>
                <m:r>
                  <w:rPr>
                    <w:rFonts w:ascii="Cambria Math" w:hAnsi="Cambria Math"/>
                    <w:sz w:val="16"/>
                    <w:szCs w:val="16"/>
                  </w:rPr>
                  <m:t>BLEV</m:t>
                </m:r>
                <m:r>
                  <w:rPr>
                    <w:rFonts w:ascii="Cambria Math" w:hAnsi="Times New Roman"/>
                    <w:sz w:val="16"/>
                    <w:szCs w:val="16"/>
                  </w:rPr>
                  <m:t xml:space="preserve">= </m:t>
                </m:r>
                <m:f>
                  <m:fPr>
                    <m:ctrlPr>
                      <w:rPr>
                        <w:rFonts w:ascii="Cambria Math" w:hAnsi="Times New Roman"/>
                        <w:i/>
                        <w:sz w:val="16"/>
                        <w:szCs w:val="16"/>
                      </w:rPr>
                    </m:ctrlPr>
                  </m:fPr>
                  <m:num>
                    <m:r>
                      <w:rPr>
                        <w:rFonts w:ascii="Cambria Math" w:hAnsi="Cambria Math"/>
                        <w:sz w:val="16"/>
                        <w:szCs w:val="16"/>
                      </w:rPr>
                      <m:t>Total</m:t>
                    </m:r>
                    <m:r>
                      <w:rPr>
                        <w:rFonts w:ascii="Cambria Math" w:hAnsi="Times New Roman"/>
                        <w:sz w:val="16"/>
                        <w:szCs w:val="16"/>
                      </w:rPr>
                      <m:t xml:space="preserve"> </m:t>
                    </m:r>
                    <m:r>
                      <w:rPr>
                        <w:rFonts w:ascii="Cambria Math" w:hAnsi="Cambria Math"/>
                        <w:sz w:val="16"/>
                        <w:szCs w:val="16"/>
                      </w:rPr>
                      <m:t>Hutang</m:t>
                    </m:r>
                  </m:num>
                  <m:den>
                    <m:r>
                      <w:rPr>
                        <w:rFonts w:ascii="Cambria Math" w:hAnsi="Cambria Math"/>
                        <w:sz w:val="16"/>
                        <w:szCs w:val="16"/>
                      </w:rPr>
                      <m:t>Total</m:t>
                    </m:r>
                    <m:r>
                      <w:rPr>
                        <w:rFonts w:ascii="Cambria Math" w:hAnsi="Times New Roman"/>
                        <w:sz w:val="16"/>
                        <w:szCs w:val="16"/>
                      </w:rPr>
                      <m:t xml:space="preserve"> </m:t>
                    </m:r>
                    <m:r>
                      <w:rPr>
                        <w:rFonts w:ascii="Cambria Math" w:hAnsi="Cambria Math"/>
                        <w:sz w:val="16"/>
                        <w:szCs w:val="16"/>
                      </w:rPr>
                      <m:t>Aset</m:t>
                    </m:r>
                  </m:den>
                </m:f>
              </m:oMath>
            </m:oMathPara>
          </w:p>
        </w:tc>
      </w:tr>
      <w:tr w:rsidR="006D7204" w:rsidRPr="00D027AA" w:rsidTr="006D7204">
        <w:trPr>
          <w:trHeight w:val="625"/>
        </w:trPr>
        <w:tc>
          <w:tcPr>
            <w:tcW w:w="303" w:type="dxa"/>
            <w:vAlign w:val="center"/>
          </w:tcPr>
          <w:p w:rsidR="006D7204" w:rsidRPr="00D027AA" w:rsidRDefault="006D7204" w:rsidP="006D7204">
            <w:pPr>
              <w:rPr>
                <w:rFonts w:ascii="Times New Roman" w:hAnsi="Times New Roman"/>
                <w:sz w:val="16"/>
                <w:szCs w:val="16"/>
              </w:rPr>
            </w:pPr>
            <w:r w:rsidRPr="00D027AA">
              <w:rPr>
                <w:rFonts w:ascii="Times New Roman" w:hAnsi="Times New Roman"/>
                <w:sz w:val="16"/>
                <w:szCs w:val="16"/>
              </w:rPr>
              <w:t>2</w:t>
            </w:r>
          </w:p>
        </w:tc>
        <w:tc>
          <w:tcPr>
            <w:tcW w:w="1790" w:type="dxa"/>
            <w:vAlign w:val="center"/>
          </w:tcPr>
          <w:p w:rsidR="006D7204" w:rsidRPr="00D027AA" w:rsidRDefault="006D7204" w:rsidP="006D7204">
            <w:pPr>
              <w:rPr>
                <w:rFonts w:ascii="Times New Roman" w:hAnsi="Times New Roman"/>
                <w:sz w:val="16"/>
                <w:szCs w:val="16"/>
              </w:rPr>
            </w:pPr>
            <w:r w:rsidRPr="00D027AA">
              <w:rPr>
                <w:rFonts w:ascii="Times New Roman" w:hAnsi="Times New Roman"/>
                <w:i/>
                <w:sz w:val="16"/>
                <w:szCs w:val="16"/>
              </w:rPr>
              <w:t>Enthopy Index Unrelated Diversification</w:t>
            </w:r>
            <w:r w:rsidRPr="00D027AA">
              <w:rPr>
                <w:rFonts w:ascii="Times New Roman" w:hAnsi="Times New Roman"/>
                <w:sz w:val="16"/>
                <w:szCs w:val="16"/>
              </w:rPr>
              <w:t xml:space="preserve"> (EUID)</w:t>
            </w:r>
          </w:p>
        </w:tc>
        <w:tc>
          <w:tcPr>
            <w:tcW w:w="2330" w:type="dxa"/>
            <w:vAlign w:val="center"/>
          </w:tcPr>
          <w:p w:rsidR="006D7204" w:rsidRPr="00D027AA" w:rsidRDefault="006D7204" w:rsidP="006D7204">
            <w:pPr>
              <w:rPr>
                <w:rFonts w:ascii="Times New Roman" w:hAnsi="Times New Roman"/>
                <w:sz w:val="16"/>
                <w:szCs w:val="16"/>
              </w:rPr>
            </w:pPr>
            <m:oMathPara>
              <m:oMath>
                <m:r>
                  <w:rPr>
                    <w:rFonts w:ascii="Cambria Math" w:hAnsi="Cambria Math"/>
                    <w:sz w:val="16"/>
                    <w:szCs w:val="16"/>
                  </w:rPr>
                  <m:t>EUID</m:t>
                </m:r>
                <m:r>
                  <w:rPr>
                    <w:rFonts w:ascii="Cambria Math" w:hAnsi="Times New Roman"/>
                    <w:sz w:val="16"/>
                    <w:szCs w:val="16"/>
                  </w:rPr>
                  <m:t xml:space="preserve">= </m:t>
                </m:r>
                <m:sSub>
                  <m:sSubPr>
                    <m:ctrlPr>
                      <w:rPr>
                        <w:rFonts w:ascii="Cambria Math" w:hAnsi="Times New Roman"/>
                        <w:i/>
                        <w:sz w:val="16"/>
                        <w:szCs w:val="16"/>
                      </w:rPr>
                    </m:ctrlPr>
                  </m:sSubPr>
                  <m:e>
                    <m:r>
                      <w:rPr>
                        <w:rFonts w:ascii="Cambria Math" w:hAnsi="Cambria Math"/>
                        <w:sz w:val="16"/>
                        <w:szCs w:val="16"/>
                      </w:rPr>
                      <m:t>m</m:t>
                    </m:r>
                  </m:e>
                  <m:sub>
                    <m:r>
                      <w:rPr>
                        <w:rFonts w:ascii="Cambria Math" w:hAnsi="Cambria Math"/>
                        <w:sz w:val="16"/>
                        <w:szCs w:val="16"/>
                      </w:rPr>
                      <m:t>k</m:t>
                    </m:r>
                    <m:r>
                      <w:rPr>
                        <w:rFonts w:ascii="Cambria Math" w:hAnsi="Times New Roman"/>
                        <w:sz w:val="16"/>
                        <w:szCs w:val="16"/>
                      </w:rPr>
                      <m:t>=1</m:t>
                    </m:r>
                  </m:sub>
                </m:sSub>
                <m:sSub>
                  <m:sSubPr>
                    <m:ctrlPr>
                      <w:rPr>
                        <w:rFonts w:ascii="Cambria Math" w:hAnsi="Times New Roman"/>
                        <w:i/>
                        <w:sz w:val="16"/>
                        <w:szCs w:val="16"/>
                      </w:rPr>
                    </m:ctrlPr>
                  </m:sSubPr>
                  <m:e>
                    <m:r>
                      <w:rPr>
                        <w:rFonts w:ascii="Cambria Math" w:hAnsi="Cambria Math"/>
                        <w:sz w:val="16"/>
                        <w:szCs w:val="16"/>
                      </w:rPr>
                      <m:t>P</m:t>
                    </m:r>
                  </m:e>
                  <m:sub>
                    <m:r>
                      <w:rPr>
                        <w:rFonts w:ascii="Cambria Math" w:hAnsi="Cambria Math"/>
                        <w:sz w:val="16"/>
                        <w:szCs w:val="16"/>
                      </w:rPr>
                      <m:t>j</m:t>
                    </m:r>
                    <m:r>
                      <w:rPr>
                        <w:rFonts w:ascii="Cambria Math" w:hAnsi="Times New Roman"/>
                        <w:sz w:val="16"/>
                        <w:szCs w:val="16"/>
                      </w:rPr>
                      <m:t>,</m:t>
                    </m:r>
                    <m:r>
                      <w:rPr>
                        <w:rFonts w:ascii="Cambria Math" w:hAnsi="Cambria Math"/>
                        <w:sz w:val="16"/>
                        <w:szCs w:val="16"/>
                      </w:rPr>
                      <m:t>k</m:t>
                    </m:r>
                  </m:sub>
                </m:sSub>
                <m:r>
                  <w:rPr>
                    <w:rFonts w:ascii="Cambria Math" w:hAnsi="Cambria Math"/>
                    <w:sz w:val="16"/>
                    <w:szCs w:val="16"/>
                  </w:rPr>
                  <m:t>In</m:t>
                </m:r>
                <m:r>
                  <w:rPr>
                    <w:rFonts w:ascii="Cambria Math" w:hAnsi="Times New Roman"/>
                    <w:sz w:val="16"/>
                    <w:szCs w:val="16"/>
                  </w:rPr>
                  <m:t>(</m:t>
                </m:r>
                <m:f>
                  <m:fPr>
                    <m:ctrlPr>
                      <w:rPr>
                        <w:rFonts w:ascii="Cambria Math" w:hAnsi="Times New Roman"/>
                        <w:i/>
                        <w:sz w:val="16"/>
                        <w:szCs w:val="16"/>
                      </w:rPr>
                    </m:ctrlPr>
                  </m:fPr>
                  <m:num>
                    <m:r>
                      <w:rPr>
                        <w:rFonts w:ascii="Cambria Math" w:hAnsi="Times New Roman"/>
                        <w:sz w:val="16"/>
                        <w:szCs w:val="16"/>
                      </w:rPr>
                      <m:t>1</m:t>
                    </m:r>
                  </m:num>
                  <m:den>
                    <m:sSub>
                      <m:sSubPr>
                        <m:ctrlPr>
                          <w:rPr>
                            <w:rFonts w:ascii="Cambria Math" w:hAnsi="Times New Roman"/>
                            <w:i/>
                            <w:sz w:val="16"/>
                            <w:szCs w:val="16"/>
                          </w:rPr>
                        </m:ctrlPr>
                      </m:sSubPr>
                      <m:e>
                        <m:r>
                          <w:rPr>
                            <w:rFonts w:ascii="Cambria Math" w:hAnsi="Cambria Math"/>
                            <w:sz w:val="16"/>
                            <w:szCs w:val="16"/>
                          </w:rPr>
                          <m:t>P</m:t>
                        </m:r>
                      </m:e>
                      <m:sub>
                        <m:r>
                          <w:rPr>
                            <w:rFonts w:ascii="Cambria Math" w:hAnsi="Cambria Math"/>
                            <w:sz w:val="16"/>
                            <w:szCs w:val="16"/>
                          </w:rPr>
                          <m:t>j</m:t>
                        </m:r>
                        <m:r>
                          <w:rPr>
                            <w:rFonts w:ascii="Cambria Math" w:hAnsi="Times New Roman"/>
                            <w:sz w:val="16"/>
                            <w:szCs w:val="16"/>
                          </w:rPr>
                          <m:t>,</m:t>
                        </m:r>
                        <m:r>
                          <w:rPr>
                            <w:rFonts w:ascii="Cambria Math" w:hAnsi="Cambria Math"/>
                            <w:sz w:val="16"/>
                            <w:szCs w:val="16"/>
                          </w:rPr>
                          <m:t>k</m:t>
                        </m:r>
                      </m:sub>
                    </m:sSub>
                  </m:den>
                </m:f>
                <m:r>
                  <w:rPr>
                    <w:rFonts w:ascii="Cambria Math" w:hAnsi="Times New Roman"/>
                    <w:sz w:val="16"/>
                    <w:szCs w:val="16"/>
                  </w:rPr>
                  <m:t>)</m:t>
                </m:r>
              </m:oMath>
            </m:oMathPara>
          </w:p>
        </w:tc>
      </w:tr>
      <w:tr w:rsidR="006D7204" w:rsidRPr="00D027AA" w:rsidTr="006D7204">
        <w:trPr>
          <w:trHeight w:val="625"/>
        </w:trPr>
        <w:tc>
          <w:tcPr>
            <w:tcW w:w="303" w:type="dxa"/>
            <w:vAlign w:val="center"/>
          </w:tcPr>
          <w:p w:rsidR="006D7204" w:rsidRPr="00D027AA" w:rsidRDefault="006D7204" w:rsidP="006D7204">
            <w:pPr>
              <w:rPr>
                <w:rFonts w:ascii="Times New Roman" w:hAnsi="Times New Roman"/>
                <w:sz w:val="16"/>
                <w:szCs w:val="16"/>
              </w:rPr>
            </w:pPr>
            <w:r w:rsidRPr="00D027AA">
              <w:rPr>
                <w:rFonts w:ascii="Times New Roman" w:hAnsi="Times New Roman"/>
                <w:sz w:val="16"/>
                <w:szCs w:val="16"/>
              </w:rPr>
              <w:t>3</w:t>
            </w:r>
          </w:p>
        </w:tc>
        <w:tc>
          <w:tcPr>
            <w:tcW w:w="1790" w:type="dxa"/>
            <w:vAlign w:val="center"/>
          </w:tcPr>
          <w:p w:rsidR="006D7204" w:rsidRPr="00D027AA" w:rsidRDefault="006D7204" w:rsidP="006D7204">
            <w:pPr>
              <w:rPr>
                <w:rFonts w:ascii="Times New Roman" w:hAnsi="Times New Roman"/>
                <w:sz w:val="16"/>
                <w:szCs w:val="16"/>
              </w:rPr>
            </w:pPr>
            <w:r w:rsidRPr="00D027AA">
              <w:rPr>
                <w:rFonts w:ascii="Times New Roman" w:hAnsi="Times New Roman"/>
                <w:i/>
                <w:sz w:val="16"/>
                <w:szCs w:val="16"/>
              </w:rPr>
              <w:t>EnthropyIndex Related Diversification</w:t>
            </w:r>
            <w:r w:rsidRPr="00D027AA">
              <w:rPr>
                <w:rFonts w:ascii="Times New Roman" w:hAnsi="Times New Roman"/>
                <w:sz w:val="16"/>
                <w:szCs w:val="16"/>
              </w:rPr>
              <w:t xml:space="preserve"> (EIRD)</w:t>
            </w:r>
          </w:p>
        </w:tc>
        <w:tc>
          <w:tcPr>
            <w:tcW w:w="2330" w:type="dxa"/>
            <w:vAlign w:val="center"/>
          </w:tcPr>
          <w:p w:rsidR="006D7204" w:rsidRPr="00D027AA" w:rsidRDefault="006D7204" w:rsidP="006D7204">
            <w:pPr>
              <w:rPr>
                <w:rFonts w:ascii="Times New Roman" w:hAnsi="Times New Roman"/>
                <w:sz w:val="16"/>
                <w:szCs w:val="16"/>
              </w:rPr>
            </w:pPr>
            <m:oMathPara>
              <m:oMath>
                <m:r>
                  <w:rPr>
                    <w:rFonts w:ascii="Cambria Math" w:hAnsi="Cambria Math"/>
                    <w:sz w:val="16"/>
                    <w:szCs w:val="16"/>
                  </w:rPr>
                  <m:t>EIRD</m:t>
                </m:r>
                <m:r>
                  <w:rPr>
                    <w:rFonts w:ascii="Cambria Math" w:hAnsi="Times New Roman"/>
                    <w:sz w:val="16"/>
                    <w:szCs w:val="16"/>
                  </w:rPr>
                  <m:t xml:space="preserve">= </m:t>
                </m:r>
                <m:sSub>
                  <m:sSubPr>
                    <m:ctrlPr>
                      <w:rPr>
                        <w:rFonts w:ascii="Cambria Math" w:hAnsi="Times New Roman"/>
                        <w:i/>
                        <w:sz w:val="16"/>
                        <w:szCs w:val="16"/>
                      </w:rPr>
                    </m:ctrlPr>
                  </m:sSubPr>
                  <m:e>
                    <m:r>
                      <w:rPr>
                        <w:rFonts w:ascii="Cambria Math" w:hAnsi="Cambria Math"/>
                        <w:sz w:val="16"/>
                        <w:szCs w:val="16"/>
                      </w:rPr>
                      <m:t>m</m:t>
                    </m:r>
                  </m:e>
                  <m:sub>
                    <m:r>
                      <w:rPr>
                        <w:rFonts w:ascii="Cambria Math" w:hAnsi="Cambria Math"/>
                        <w:sz w:val="16"/>
                        <w:szCs w:val="16"/>
                      </w:rPr>
                      <m:t>k</m:t>
                    </m:r>
                    <m:r>
                      <w:rPr>
                        <w:rFonts w:ascii="Cambria Math" w:hAnsi="Times New Roman"/>
                        <w:sz w:val="16"/>
                        <w:szCs w:val="16"/>
                      </w:rPr>
                      <m:t>&amp;1</m:t>
                    </m:r>
                  </m:sub>
                </m:sSub>
                <m:sSub>
                  <m:sSubPr>
                    <m:ctrlPr>
                      <w:rPr>
                        <w:rFonts w:ascii="Cambria Math" w:hAnsi="Times New Roman"/>
                        <w:i/>
                        <w:sz w:val="16"/>
                        <w:szCs w:val="16"/>
                      </w:rPr>
                    </m:ctrlPr>
                  </m:sSubPr>
                  <m:e>
                    <m:r>
                      <w:rPr>
                        <w:rFonts w:ascii="Cambria Math" w:hAnsi="Cambria Math"/>
                        <w:sz w:val="16"/>
                        <w:szCs w:val="16"/>
                      </w:rPr>
                      <m:t>P</m:t>
                    </m:r>
                  </m:e>
                  <m:sub>
                    <m:r>
                      <w:rPr>
                        <w:rFonts w:ascii="Cambria Math" w:hAnsi="Cambria Math"/>
                        <w:sz w:val="16"/>
                        <w:szCs w:val="16"/>
                      </w:rPr>
                      <m:t>j</m:t>
                    </m:r>
                    <m:r>
                      <w:rPr>
                        <w:rFonts w:ascii="Cambria Math" w:hAnsi="Times New Roman"/>
                        <w:sz w:val="16"/>
                        <w:szCs w:val="16"/>
                      </w:rPr>
                      <m:t>,</m:t>
                    </m:r>
                    <m:r>
                      <w:rPr>
                        <w:rFonts w:ascii="Cambria Math" w:hAnsi="Cambria Math"/>
                        <w:sz w:val="16"/>
                        <w:szCs w:val="16"/>
                      </w:rPr>
                      <m:t>k</m:t>
                    </m:r>
                  </m:sub>
                </m:sSub>
                <m:r>
                  <w:rPr>
                    <w:rFonts w:ascii="Cambria Math" w:hAnsi="Cambria Math"/>
                    <w:sz w:val="16"/>
                    <w:szCs w:val="16"/>
                  </w:rPr>
                  <m:t>In</m:t>
                </m:r>
                <m:r>
                  <w:rPr>
                    <w:rFonts w:ascii="Cambria Math" w:hAnsi="Times New Roman"/>
                    <w:sz w:val="16"/>
                    <w:szCs w:val="16"/>
                  </w:rPr>
                  <m:t>(</m:t>
                </m:r>
                <m:f>
                  <m:fPr>
                    <m:ctrlPr>
                      <w:rPr>
                        <w:rFonts w:ascii="Cambria Math" w:hAnsi="Times New Roman"/>
                        <w:i/>
                        <w:sz w:val="16"/>
                        <w:szCs w:val="16"/>
                      </w:rPr>
                    </m:ctrlPr>
                  </m:fPr>
                  <m:num>
                    <m:r>
                      <w:rPr>
                        <w:rFonts w:ascii="Cambria Math" w:hAnsi="Times New Roman"/>
                        <w:sz w:val="16"/>
                        <w:szCs w:val="16"/>
                      </w:rPr>
                      <m:t>1</m:t>
                    </m:r>
                  </m:num>
                  <m:den>
                    <m:sSub>
                      <m:sSubPr>
                        <m:ctrlPr>
                          <w:rPr>
                            <w:rFonts w:ascii="Cambria Math" w:hAnsi="Times New Roman"/>
                            <w:i/>
                            <w:sz w:val="16"/>
                            <w:szCs w:val="16"/>
                          </w:rPr>
                        </m:ctrlPr>
                      </m:sSubPr>
                      <m:e>
                        <m:r>
                          <w:rPr>
                            <w:rFonts w:ascii="Cambria Math" w:hAnsi="Cambria Math"/>
                            <w:sz w:val="16"/>
                            <w:szCs w:val="16"/>
                          </w:rPr>
                          <m:t>P</m:t>
                        </m:r>
                      </m:e>
                      <m:sub>
                        <m:r>
                          <w:rPr>
                            <w:rFonts w:ascii="Cambria Math" w:hAnsi="Cambria Math"/>
                            <w:sz w:val="16"/>
                            <w:szCs w:val="16"/>
                          </w:rPr>
                          <m:t>j</m:t>
                        </m:r>
                        <m:r>
                          <w:rPr>
                            <w:rFonts w:ascii="Cambria Math" w:hAnsi="Times New Roman"/>
                            <w:sz w:val="16"/>
                            <w:szCs w:val="16"/>
                          </w:rPr>
                          <m:t>,</m:t>
                        </m:r>
                        <m:r>
                          <w:rPr>
                            <w:rFonts w:ascii="Cambria Math" w:hAnsi="Cambria Math"/>
                            <w:sz w:val="16"/>
                            <w:szCs w:val="16"/>
                          </w:rPr>
                          <m:t>k</m:t>
                        </m:r>
                      </m:sub>
                    </m:sSub>
                  </m:den>
                </m:f>
                <m:r>
                  <w:rPr>
                    <w:rFonts w:ascii="Cambria Math" w:hAnsi="Times New Roman"/>
                    <w:sz w:val="16"/>
                    <w:szCs w:val="16"/>
                  </w:rPr>
                  <m:t>)</m:t>
                </m:r>
              </m:oMath>
            </m:oMathPara>
          </w:p>
        </w:tc>
      </w:tr>
      <w:tr w:rsidR="006D7204" w:rsidRPr="00D027AA" w:rsidTr="006D7204">
        <w:trPr>
          <w:trHeight w:val="564"/>
        </w:trPr>
        <w:tc>
          <w:tcPr>
            <w:tcW w:w="303" w:type="dxa"/>
            <w:vAlign w:val="center"/>
          </w:tcPr>
          <w:p w:rsidR="006D7204" w:rsidRPr="00D027AA" w:rsidRDefault="006D7204" w:rsidP="006D7204">
            <w:pPr>
              <w:rPr>
                <w:rFonts w:ascii="Times New Roman" w:hAnsi="Times New Roman"/>
                <w:sz w:val="16"/>
                <w:szCs w:val="16"/>
              </w:rPr>
            </w:pPr>
            <w:r w:rsidRPr="00D027AA">
              <w:rPr>
                <w:rFonts w:ascii="Times New Roman" w:hAnsi="Times New Roman"/>
                <w:sz w:val="16"/>
                <w:szCs w:val="16"/>
              </w:rPr>
              <w:t>4</w:t>
            </w:r>
          </w:p>
        </w:tc>
        <w:tc>
          <w:tcPr>
            <w:tcW w:w="1790" w:type="dxa"/>
            <w:vAlign w:val="center"/>
          </w:tcPr>
          <w:p w:rsidR="006D7204" w:rsidRPr="00D027AA" w:rsidRDefault="006D7204" w:rsidP="006D7204">
            <w:pPr>
              <w:rPr>
                <w:rFonts w:ascii="Times New Roman" w:hAnsi="Times New Roman"/>
                <w:sz w:val="16"/>
                <w:szCs w:val="16"/>
              </w:rPr>
            </w:pPr>
            <w:r w:rsidRPr="00D027AA">
              <w:rPr>
                <w:rFonts w:ascii="Times New Roman" w:hAnsi="Times New Roman"/>
                <w:i/>
                <w:sz w:val="16"/>
                <w:szCs w:val="16"/>
              </w:rPr>
              <w:t>Return On Asset</w:t>
            </w:r>
            <w:r w:rsidRPr="00D027AA">
              <w:rPr>
                <w:rFonts w:ascii="Times New Roman" w:hAnsi="Times New Roman"/>
                <w:sz w:val="16"/>
                <w:szCs w:val="16"/>
              </w:rPr>
              <w:t xml:space="preserve"> (ROA)</w:t>
            </w:r>
          </w:p>
        </w:tc>
        <w:tc>
          <w:tcPr>
            <w:tcW w:w="2330" w:type="dxa"/>
            <w:vAlign w:val="center"/>
          </w:tcPr>
          <w:p w:rsidR="006D7204" w:rsidRPr="00D027AA" w:rsidRDefault="006D7204" w:rsidP="006D7204">
            <w:pPr>
              <w:rPr>
                <w:rFonts w:ascii="Times New Roman" w:hAnsi="Times New Roman"/>
                <w:sz w:val="16"/>
                <w:szCs w:val="16"/>
              </w:rPr>
            </w:pPr>
            <m:oMathPara>
              <m:oMath>
                <m:r>
                  <w:rPr>
                    <w:rFonts w:ascii="Cambria Math" w:hAnsi="Cambria Math"/>
                    <w:sz w:val="16"/>
                    <w:szCs w:val="16"/>
                  </w:rPr>
                  <m:t>ROA</m:t>
                </m:r>
                <m:r>
                  <w:rPr>
                    <w:rFonts w:ascii="Cambria Math" w:hAnsi="Times New Roman"/>
                    <w:sz w:val="16"/>
                    <w:szCs w:val="16"/>
                  </w:rPr>
                  <m:t>=</m:t>
                </m:r>
                <m:f>
                  <m:fPr>
                    <m:ctrlPr>
                      <w:rPr>
                        <w:rFonts w:ascii="Cambria Math" w:hAnsi="Times New Roman"/>
                        <w:i/>
                        <w:sz w:val="16"/>
                        <w:szCs w:val="16"/>
                      </w:rPr>
                    </m:ctrlPr>
                  </m:fPr>
                  <m:num>
                    <m:r>
                      <w:rPr>
                        <w:rFonts w:ascii="Cambria Math" w:hAnsi="Cambria Math"/>
                        <w:sz w:val="16"/>
                        <w:szCs w:val="16"/>
                      </w:rPr>
                      <m:t>Laba</m:t>
                    </m:r>
                    <m:r>
                      <w:rPr>
                        <w:rFonts w:ascii="Cambria Math" w:hAnsi="Times New Roman"/>
                        <w:sz w:val="16"/>
                        <w:szCs w:val="16"/>
                      </w:rPr>
                      <m:t xml:space="preserve"> </m:t>
                    </m:r>
                    <m:r>
                      <w:rPr>
                        <w:rFonts w:ascii="Cambria Math" w:hAnsi="Cambria Math"/>
                        <w:sz w:val="16"/>
                        <w:szCs w:val="16"/>
                      </w:rPr>
                      <m:t>Bersi</m:t>
                    </m:r>
                    <m:r>
                      <w:rPr>
                        <w:rFonts w:ascii="Times New Roman" w:hAnsi="Cambria Math"/>
                        <w:sz w:val="16"/>
                        <w:szCs w:val="16"/>
                      </w:rPr>
                      <m:t>h</m:t>
                    </m:r>
                  </m:num>
                  <m:den>
                    <m:r>
                      <w:rPr>
                        <w:rFonts w:ascii="Cambria Math" w:hAnsi="Cambria Math"/>
                        <w:sz w:val="16"/>
                        <w:szCs w:val="16"/>
                      </w:rPr>
                      <m:t>Total</m:t>
                    </m:r>
                    <m:r>
                      <w:rPr>
                        <w:rFonts w:ascii="Cambria Math" w:hAnsi="Times New Roman"/>
                        <w:sz w:val="16"/>
                        <w:szCs w:val="16"/>
                      </w:rPr>
                      <m:t xml:space="preserve"> </m:t>
                    </m:r>
                    <m:r>
                      <w:rPr>
                        <w:rFonts w:ascii="Cambria Math" w:hAnsi="Cambria Math"/>
                        <w:sz w:val="16"/>
                        <w:szCs w:val="16"/>
                      </w:rPr>
                      <m:t>Aset</m:t>
                    </m:r>
                  </m:den>
                </m:f>
              </m:oMath>
            </m:oMathPara>
          </w:p>
        </w:tc>
      </w:tr>
      <w:tr w:rsidR="006D7204" w:rsidRPr="00D027AA" w:rsidTr="006D7204">
        <w:trPr>
          <w:trHeight w:val="576"/>
        </w:trPr>
        <w:tc>
          <w:tcPr>
            <w:tcW w:w="303" w:type="dxa"/>
            <w:vAlign w:val="center"/>
          </w:tcPr>
          <w:p w:rsidR="006D7204" w:rsidRPr="00D027AA" w:rsidRDefault="006D7204" w:rsidP="006D7204">
            <w:pPr>
              <w:rPr>
                <w:rFonts w:ascii="Times New Roman" w:hAnsi="Times New Roman"/>
                <w:sz w:val="16"/>
                <w:szCs w:val="16"/>
              </w:rPr>
            </w:pPr>
            <w:r w:rsidRPr="00D027AA">
              <w:rPr>
                <w:rFonts w:ascii="Times New Roman" w:hAnsi="Times New Roman"/>
                <w:sz w:val="16"/>
                <w:szCs w:val="16"/>
              </w:rPr>
              <w:t>5</w:t>
            </w:r>
          </w:p>
        </w:tc>
        <w:tc>
          <w:tcPr>
            <w:tcW w:w="1790" w:type="dxa"/>
            <w:vAlign w:val="center"/>
          </w:tcPr>
          <w:p w:rsidR="006D7204" w:rsidRPr="00D027AA" w:rsidRDefault="006D7204" w:rsidP="006D7204">
            <w:pPr>
              <w:rPr>
                <w:rFonts w:ascii="Times New Roman" w:hAnsi="Times New Roman"/>
                <w:i/>
                <w:sz w:val="16"/>
                <w:szCs w:val="16"/>
              </w:rPr>
            </w:pPr>
            <w:r w:rsidRPr="00D027AA">
              <w:rPr>
                <w:rFonts w:ascii="Times New Roman" w:hAnsi="Times New Roman"/>
                <w:i/>
                <w:sz w:val="16"/>
                <w:szCs w:val="16"/>
              </w:rPr>
              <w:t>Debt to Equity Ratio</w:t>
            </w:r>
          </w:p>
        </w:tc>
        <w:tc>
          <w:tcPr>
            <w:tcW w:w="2330" w:type="dxa"/>
            <w:vAlign w:val="center"/>
          </w:tcPr>
          <w:p w:rsidR="006D7204" w:rsidRPr="00D027AA" w:rsidRDefault="006D7204" w:rsidP="006D7204">
            <w:pPr>
              <w:rPr>
                <w:rFonts w:ascii="Times New Roman" w:hAnsi="Times New Roman"/>
                <w:sz w:val="16"/>
                <w:szCs w:val="16"/>
              </w:rPr>
            </w:pPr>
            <m:oMathPara>
              <m:oMath>
                <m:r>
                  <w:rPr>
                    <w:rFonts w:ascii="Cambria Math" w:hAnsi="Cambria Math"/>
                    <w:sz w:val="16"/>
                    <w:szCs w:val="16"/>
                  </w:rPr>
                  <m:t>DER</m:t>
                </m:r>
                <m:r>
                  <w:rPr>
                    <w:rFonts w:ascii="Cambria Math" w:hAnsi="Times New Roman"/>
                    <w:sz w:val="16"/>
                    <w:szCs w:val="16"/>
                  </w:rPr>
                  <m:t>=</m:t>
                </m:r>
                <m:f>
                  <m:fPr>
                    <m:ctrlPr>
                      <w:rPr>
                        <w:rFonts w:ascii="Cambria Math" w:hAnsi="Times New Roman"/>
                        <w:i/>
                        <w:sz w:val="16"/>
                        <w:szCs w:val="16"/>
                      </w:rPr>
                    </m:ctrlPr>
                  </m:fPr>
                  <m:num>
                    <m:r>
                      <w:rPr>
                        <w:rFonts w:ascii="Cambria Math" w:hAnsi="Cambria Math"/>
                        <w:sz w:val="16"/>
                        <w:szCs w:val="16"/>
                      </w:rPr>
                      <m:t>Total</m:t>
                    </m:r>
                    <m:r>
                      <w:rPr>
                        <w:rFonts w:ascii="Cambria Math" w:hAnsi="Times New Roman"/>
                        <w:sz w:val="16"/>
                        <w:szCs w:val="16"/>
                      </w:rPr>
                      <m:t xml:space="preserve"> </m:t>
                    </m:r>
                    <m:r>
                      <w:rPr>
                        <w:rFonts w:ascii="Cambria Math" w:hAnsi="Cambria Math"/>
                        <w:sz w:val="16"/>
                        <w:szCs w:val="16"/>
                      </w:rPr>
                      <m:t>Hutang</m:t>
                    </m:r>
                  </m:num>
                  <m:den>
                    <m:r>
                      <w:rPr>
                        <w:rFonts w:ascii="Cambria Math" w:hAnsi="Cambria Math"/>
                        <w:sz w:val="16"/>
                        <w:szCs w:val="16"/>
                      </w:rPr>
                      <m:t>Total</m:t>
                    </m:r>
                    <m:r>
                      <w:rPr>
                        <w:rFonts w:ascii="Cambria Math" w:hAnsi="Times New Roman"/>
                        <w:sz w:val="16"/>
                        <w:szCs w:val="16"/>
                      </w:rPr>
                      <m:t xml:space="preserve"> </m:t>
                    </m:r>
                    <m:r>
                      <w:rPr>
                        <w:rFonts w:ascii="Cambria Math" w:hAnsi="Cambria Math"/>
                        <w:sz w:val="16"/>
                        <w:szCs w:val="16"/>
                      </w:rPr>
                      <m:t>Modal</m:t>
                    </m:r>
                  </m:den>
                </m:f>
              </m:oMath>
            </m:oMathPara>
          </w:p>
        </w:tc>
      </w:tr>
      <w:tr w:rsidR="006D7204" w:rsidRPr="00D027AA" w:rsidTr="006D7204">
        <w:trPr>
          <w:trHeight w:val="810"/>
        </w:trPr>
        <w:tc>
          <w:tcPr>
            <w:tcW w:w="303" w:type="dxa"/>
            <w:vAlign w:val="center"/>
          </w:tcPr>
          <w:p w:rsidR="006D7204" w:rsidRPr="00D027AA" w:rsidRDefault="006D7204" w:rsidP="006D7204">
            <w:pPr>
              <w:rPr>
                <w:rFonts w:ascii="Times New Roman" w:hAnsi="Times New Roman"/>
                <w:sz w:val="16"/>
                <w:szCs w:val="16"/>
              </w:rPr>
            </w:pPr>
            <w:r w:rsidRPr="00D027AA">
              <w:rPr>
                <w:rFonts w:ascii="Times New Roman" w:hAnsi="Times New Roman"/>
                <w:sz w:val="16"/>
                <w:szCs w:val="16"/>
              </w:rPr>
              <w:t>6</w:t>
            </w:r>
          </w:p>
        </w:tc>
        <w:tc>
          <w:tcPr>
            <w:tcW w:w="1790" w:type="dxa"/>
            <w:vAlign w:val="center"/>
          </w:tcPr>
          <w:p w:rsidR="006D7204" w:rsidRPr="00D027AA" w:rsidRDefault="006D7204" w:rsidP="006D7204">
            <w:pPr>
              <w:rPr>
                <w:rFonts w:ascii="Times New Roman" w:hAnsi="Times New Roman"/>
                <w:i/>
                <w:sz w:val="16"/>
                <w:szCs w:val="16"/>
              </w:rPr>
            </w:pPr>
            <w:r w:rsidRPr="00D027AA">
              <w:rPr>
                <w:rFonts w:ascii="Times New Roman" w:hAnsi="Times New Roman"/>
                <w:i/>
                <w:sz w:val="16"/>
                <w:szCs w:val="16"/>
              </w:rPr>
              <w:t>Grow (Pertumbuhan Perusahaan)</w:t>
            </w:r>
          </w:p>
        </w:tc>
        <w:tc>
          <w:tcPr>
            <w:tcW w:w="2330" w:type="dxa"/>
            <w:vAlign w:val="center"/>
          </w:tcPr>
          <w:p w:rsidR="006D7204" w:rsidRPr="00D027AA" w:rsidRDefault="006D7204" w:rsidP="006D7204">
            <w:pPr>
              <w:rPr>
                <w:rFonts w:ascii="Times New Roman" w:hAnsi="Times New Roman"/>
                <w:i/>
                <w:sz w:val="16"/>
                <w:szCs w:val="16"/>
              </w:rPr>
            </w:pPr>
            <m:oMathPara>
              <m:oMath>
                <m:r>
                  <w:rPr>
                    <w:rFonts w:ascii="Cambria Math" w:hAnsi="Cambria Math"/>
                    <w:sz w:val="16"/>
                    <w:szCs w:val="16"/>
                  </w:rPr>
                  <m:t>GROW</m:t>
                </m:r>
                <m:r>
                  <w:rPr>
                    <w:rFonts w:ascii="Cambria Math" w:hAnsi="Times New Roman"/>
                    <w:sz w:val="16"/>
                    <w:szCs w:val="16"/>
                  </w:rPr>
                  <m:t>=</m:t>
                </m:r>
                <m:f>
                  <m:fPr>
                    <m:ctrlPr>
                      <w:rPr>
                        <w:rFonts w:ascii="Cambria Math" w:hAnsi="Times New Roman"/>
                        <w:i/>
                        <w:sz w:val="16"/>
                        <w:szCs w:val="16"/>
                      </w:rPr>
                    </m:ctrlPr>
                  </m:fPr>
                  <m:num>
                    <m:r>
                      <w:rPr>
                        <w:rFonts w:ascii="Cambria Math" w:hAnsi="Cambria Math"/>
                        <w:sz w:val="16"/>
                        <w:szCs w:val="16"/>
                      </w:rPr>
                      <m:t>Penjualant</m:t>
                    </m:r>
                    <m:r>
                      <w:rPr>
                        <w:rFonts w:ascii="Times New Roman" w:hAnsi="Times New Roman"/>
                        <w:sz w:val="16"/>
                        <w:szCs w:val="16"/>
                      </w:rPr>
                      <m:t>-</m:t>
                    </m:r>
                    <m:r>
                      <w:rPr>
                        <w:rFonts w:ascii="Cambria Math" w:hAnsi="Cambria Math"/>
                        <w:sz w:val="16"/>
                        <w:szCs w:val="16"/>
                      </w:rPr>
                      <m:t>Penjualan</m:t>
                    </m:r>
                    <m:r>
                      <w:rPr>
                        <w:rFonts w:ascii="Cambria Math" w:hAnsi="Times New Roman"/>
                        <w:sz w:val="16"/>
                        <w:szCs w:val="16"/>
                      </w:rPr>
                      <m:t>(</m:t>
                    </m:r>
                    <m:r>
                      <w:rPr>
                        <w:rFonts w:ascii="Cambria Math" w:hAnsi="Cambria Math"/>
                        <w:sz w:val="16"/>
                        <w:szCs w:val="16"/>
                      </w:rPr>
                      <m:t>t</m:t>
                    </m:r>
                    <m:r>
                      <w:rPr>
                        <w:rFonts w:hAnsi="Times New Roman"/>
                        <w:sz w:val="16"/>
                        <w:szCs w:val="16"/>
                      </w:rPr>
                      <m:t>-</m:t>
                    </m:r>
                    <m:r>
                      <w:rPr>
                        <w:rFonts w:ascii="Cambria Math" w:hAnsi="Times New Roman"/>
                        <w:sz w:val="16"/>
                        <w:szCs w:val="16"/>
                      </w:rPr>
                      <m:t>1)</m:t>
                    </m:r>
                  </m:num>
                  <m:den>
                    <m:r>
                      <w:rPr>
                        <w:rFonts w:ascii="Cambria Math" w:hAnsi="Cambria Math"/>
                        <w:sz w:val="16"/>
                        <w:szCs w:val="16"/>
                      </w:rPr>
                      <m:t>Penjualan</m:t>
                    </m:r>
                    <m:r>
                      <w:rPr>
                        <w:rFonts w:ascii="Cambria Math" w:hAnsi="Times New Roman"/>
                        <w:sz w:val="16"/>
                        <w:szCs w:val="16"/>
                      </w:rPr>
                      <m:t>(</m:t>
                    </m:r>
                    <m:r>
                      <w:rPr>
                        <w:rFonts w:ascii="Cambria Math" w:hAnsi="Cambria Math"/>
                        <w:sz w:val="16"/>
                        <w:szCs w:val="16"/>
                      </w:rPr>
                      <m:t>t</m:t>
                    </m:r>
                    <m:r>
                      <w:rPr>
                        <w:rFonts w:hAnsi="Times New Roman"/>
                        <w:sz w:val="16"/>
                        <w:szCs w:val="16"/>
                      </w:rPr>
                      <m:t>-</m:t>
                    </m:r>
                    <m:r>
                      <w:rPr>
                        <w:rFonts w:ascii="Cambria Math" w:hAnsi="Times New Roman"/>
                        <w:sz w:val="16"/>
                        <w:szCs w:val="16"/>
                      </w:rPr>
                      <m:t>1)</m:t>
                    </m:r>
                  </m:den>
                </m:f>
              </m:oMath>
            </m:oMathPara>
          </w:p>
        </w:tc>
      </w:tr>
    </w:tbl>
    <w:p w:rsidR="006D7204" w:rsidRPr="00D027AA" w:rsidRDefault="006D7204" w:rsidP="006D7204">
      <w:pPr>
        <w:autoSpaceDE w:val="0"/>
        <w:autoSpaceDN w:val="0"/>
        <w:adjustRightInd w:val="0"/>
        <w:spacing w:line="360" w:lineRule="auto"/>
        <w:jc w:val="both"/>
        <w:rPr>
          <w:i/>
          <w:sz w:val="22"/>
          <w:szCs w:val="22"/>
        </w:rPr>
      </w:pPr>
    </w:p>
    <w:p w:rsidR="006D7204" w:rsidRPr="00D027AA" w:rsidRDefault="00433028" w:rsidP="006D7204">
      <w:pPr>
        <w:pStyle w:val="ListParagraph"/>
        <w:numPr>
          <w:ilvl w:val="2"/>
          <w:numId w:val="17"/>
        </w:numPr>
        <w:tabs>
          <w:tab w:val="left" w:pos="567"/>
          <w:tab w:val="left" w:pos="851"/>
        </w:tabs>
        <w:spacing w:line="360" w:lineRule="auto"/>
        <w:jc w:val="both"/>
        <w:rPr>
          <w:bCs/>
          <w:i/>
          <w:sz w:val="22"/>
          <w:szCs w:val="22"/>
        </w:rPr>
      </w:pPr>
      <w:r w:rsidRPr="00D027AA">
        <w:rPr>
          <w:bCs/>
          <w:i/>
          <w:sz w:val="22"/>
          <w:szCs w:val="22"/>
        </w:rPr>
        <w:t>Teknik Analisis Data</w:t>
      </w:r>
    </w:p>
    <w:p w:rsidR="002704BD" w:rsidRPr="00D027AA" w:rsidRDefault="002704BD" w:rsidP="006D7204">
      <w:pPr>
        <w:spacing w:line="360" w:lineRule="auto"/>
        <w:ind w:firstLine="709"/>
        <w:jc w:val="both"/>
        <w:rPr>
          <w:bCs/>
          <w:i/>
          <w:sz w:val="22"/>
          <w:szCs w:val="22"/>
        </w:rPr>
      </w:pPr>
      <w:r w:rsidRPr="00D027AA">
        <w:rPr>
          <w:sz w:val="22"/>
          <w:szCs w:val="22"/>
        </w:rPr>
        <w:t xml:space="preserve">Teknik analisis </w:t>
      </w:r>
      <w:r w:rsidRPr="00D027AA">
        <w:rPr>
          <w:sz w:val="22"/>
          <w:szCs w:val="22"/>
          <w:lang w:val="id-ID"/>
        </w:rPr>
        <w:t xml:space="preserve">data </w:t>
      </w:r>
      <w:r w:rsidRPr="00D027AA">
        <w:rPr>
          <w:sz w:val="22"/>
          <w:szCs w:val="22"/>
        </w:rPr>
        <w:t>merupakan cara yang digunakan untuk mencapai tujuan dalam suatu penelitian dengan menggunakan metode atau alat tertentu</w:t>
      </w:r>
      <w:r w:rsidRPr="00D027AA">
        <w:rPr>
          <w:sz w:val="22"/>
          <w:szCs w:val="22"/>
          <w:lang w:val="id-ID"/>
        </w:rPr>
        <w:t xml:space="preserve">. </w:t>
      </w:r>
      <w:r w:rsidRPr="00D027AA">
        <w:rPr>
          <w:sz w:val="22"/>
          <w:szCs w:val="22"/>
        </w:rPr>
        <w:t xml:space="preserve">Hasil penelitian ini kemudian diolah dan dianalisis untuk diambil kesimpulannya, artinya penelitian yang dilakukan adalah penelitian yang menekankan analisisnya pada data-data </w:t>
      </w:r>
      <w:r w:rsidRPr="00D027AA">
        <w:rPr>
          <w:i/>
          <w:sz w:val="22"/>
          <w:szCs w:val="22"/>
        </w:rPr>
        <w:t>numeric</w:t>
      </w:r>
      <w:r w:rsidRPr="00D027AA">
        <w:rPr>
          <w:sz w:val="22"/>
          <w:szCs w:val="22"/>
        </w:rPr>
        <w:t xml:space="preserve"> (angka), dengan menggunakan metode penelitian ini akan diketahui hubungan yang signifikan antara variabel yang diteliti, sehingga menghasilkan kesimpulan yang akan memperjelas gambaran mengenai objek yang diteliti. Dalam penelitian ini, penulis menggunakan teknik analisis yaitu :</w:t>
      </w:r>
    </w:p>
    <w:p w:rsidR="00326AFB" w:rsidRPr="00D027AA" w:rsidRDefault="006D7204" w:rsidP="00B40DDC">
      <w:pPr>
        <w:pStyle w:val="BodyText"/>
        <w:spacing w:line="360" w:lineRule="auto"/>
        <w:jc w:val="both"/>
        <w:rPr>
          <w:i/>
          <w:sz w:val="22"/>
          <w:szCs w:val="22"/>
        </w:rPr>
      </w:pPr>
      <w:r w:rsidRPr="00D027AA">
        <w:rPr>
          <w:i/>
          <w:sz w:val="22"/>
          <w:szCs w:val="22"/>
        </w:rPr>
        <w:lastRenderedPageBreak/>
        <w:t>3.5.2</w:t>
      </w:r>
      <w:r w:rsidR="00433028" w:rsidRPr="00D027AA">
        <w:rPr>
          <w:i/>
          <w:sz w:val="22"/>
          <w:szCs w:val="22"/>
        </w:rPr>
        <w:t>.1 Statistik Deskriptif</w:t>
      </w:r>
    </w:p>
    <w:p w:rsidR="00983153" w:rsidRPr="00D027AA" w:rsidRDefault="00433028" w:rsidP="00C64C0B">
      <w:pPr>
        <w:pStyle w:val="BodyText"/>
        <w:spacing w:line="360" w:lineRule="auto"/>
        <w:ind w:firstLine="720"/>
        <w:jc w:val="both"/>
        <w:rPr>
          <w:sz w:val="22"/>
          <w:szCs w:val="22"/>
          <w:lang w:val="id-ID"/>
        </w:rPr>
      </w:pPr>
      <w:r w:rsidRPr="00D027AA">
        <w:rPr>
          <w:sz w:val="22"/>
          <w:szCs w:val="22"/>
        </w:rPr>
        <w:t xml:space="preserve">Menurut sugiono (2010:147-148) Statitik Deskriptif adalah statistik yang digunakan untuk menganalisi data dengan cara mendeskripsikan atau menggambarkan data yang terkumpul sebagaimana adanya tanpa bermaksud membuat keismpulan yang berlaku atau generalisasi. </w:t>
      </w:r>
    </w:p>
    <w:p w:rsidR="006D7204" w:rsidRPr="00D027AA" w:rsidRDefault="00433028" w:rsidP="006D7204">
      <w:pPr>
        <w:pStyle w:val="BodyText"/>
        <w:spacing w:line="360" w:lineRule="auto"/>
        <w:jc w:val="both"/>
        <w:rPr>
          <w:i/>
          <w:sz w:val="22"/>
          <w:szCs w:val="22"/>
        </w:rPr>
      </w:pPr>
      <w:r w:rsidRPr="00D027AA">
        <w:rPr>
          <w:i/>
          <w:sz w:val="22"/>
          <w:szCs w:val="22"/>
        </w:rPr>
        <w:t>3.5.</w:t>
      </w:r>
      <w:r w:rsidR="006D7204" w:rsidRPr="00D027AA">
        <w:rPr>
          <w:i/>
          <w:sz w:val="22"/>
          <w:szCs w:val="22"/>
        </w:rPr>
        <w:t>2</w:t>
      </w:r>
      <w:r w:rsidRPr="00D027AA">
        <w:rPr>
          <w:i/>
          <w:sz w:val="22"/>
          <w:szCs w:val="22"/>
        </w:rPr>
        <w:t xml:space="preserve">.2 Analisis Regresi Linear </w:t>
      </w:r>
      <w:r w:rsidR="006D7204" w:rsidRPr="00D027AA">
        <w:rPr>
          <w:i/>
          <w:sz w:val="22"/>
          <w:szCs w:val="22"/>
        </w:rPr>
        <w:t>Berganda</w:t>
      </w:r>
      <w:r w:rsidRPr="00D027AA">
        <w:rPr>
          <w:i/>
          <w:sz w:val="22"/>
          <w:szCs w:val="22"/>
        </w:rPr>
        <w:t xml:space="preserve"> </w:t>
      </w:r>
    </w:p>
    <w:p w:rsidR="006D7204" w:rsidRPr="00D027AA" w:rsidRDefault="006D7204" w:rsidP="006D7204">
      <w:pPr>
        <w:pStyle w:val="BodyText"/>
        <w:spacing w:line="360" w:lineRule="auto"/>
        <w:ind w:firstLine="709"/>
        <w:jc w:val="both"/>
        <w:rPr>
          <w:i/>
          <w:sz w:val="22"/>
          <w:szCs w:val="22"/>
        </w:rPr>
      </w:pPr>
      <w:r w:rsidRPr="00D027AA">
        <w:rPr>
          <w:sz w:val="22"/>
          <w:szCs w:val="22"/>
        </w:rPr>
        <w:t xml:space="preserve">Metode analisis yang digunakan dalam penelitian ini adalah teknik analisis regresi linear berganda. Persamaan regresi linear berganda ini digunakan untuk menggambarkan secara spesifik keterkaitan dari variabel – variabel  penelitian sebagai berikut: </w:t>
      </w:r>
      <w:r w:rsidRPr="00D027AA">
        <w:rPr>
          <w:b/>
          <w:bCs/>
          <w:sz w:val="22"/>
          <w:szCs w:val="22"/>
        </w:rPr>
        <w:t>Y = a + b</w:t>
      </w:r>
      <w:r w:rsidRPr="00D027AA">
        <w:rPr>
          <w:b/>
          <w:bCs/>
          <w:sz w:val="22"/>
          <w:szCs w:val="22"/>
          <w:vertAlign w:val="subscript"/>
        </w:rPr>
        <w:t>1</w:t>
      </w:r>
      <w:r w:rsidRPr="00D027AA">
        <w:rPr>
          <w:b/>
          <w:bCs/>
          <w:sz w:val="22"/>
          <w:szCs w:val="22"/>
        </w:rPr>
        <w:t>X</w:t>
      </w:r>
      <w:r w:rsidRPr="00D027AA">
        <w:rPr>
          <w:b/>
          <w:bCs/>
          <w:sz w:val="22"/>
          <w:szCs w:val="22"/>
          <w:vertAlign w:val="subscript"/>
        </w:rPr>
        <w:t>1</w:t>
      </w:r>
      <w:r w:rsidRPr="00D027AA">
        <w:rPr>
          <w:b/>
          <w:bCs/>
          <w:sz w:val="22"/>
          <w:szCs w:val="22"/>
        </w:rPr>
        <w:t xml:space="preserve"> + b2ROA + b3DER + b4GROW</w:t>
      </w:r>
      <w:r w:rsidRPr="00D027AA">
        <w:rPr>
          <w:b/>
          <w:bCs/>
          <w:sz w:val="22"/>
          <w:szCs w:val="22"/>
          <w:vertAlign w:val="subscript"/>
        </w:rPr>
        <w:t xml:space="preserve"> </w:t>
      </w:r>
      <w:r w:rsidRPr="00D027AA">
        <w:rPr>
          <w:rFonts w:ascii="Times New Roman Bold" w:hAnsi="Times New Roman Bold"/>
          <w:b/>
          <w:bCs/>
          <w:sz w:val="22"/>
          <w:szCs w:val="22"/>
        </w:rPr>
        <w:t>+ e</w:t>
      </w:r>
    </w:p>
    <w:p w:rsidR="00433028" w:rsidRPr="00D027AA" w:rsidRDefault="00433028" w:rsidP="00B40DDC">
      <w:pPr>
        <w:widowControl w:val="0"/>
        <w:tabs>
          <w:tab w:val="left" w:pos="567"/>
        </w:tabs>
        <w:autoSpaceDE w:val="0"/>
        <w:autoSpaceDN w:val="0"/>
        <w:adjustRightInd w:val="0"/>
        <w:spacing w:before="180" w:line="360" w:lineRule="auto"/>
        <w:rPr>
          <w:i/>
          <w:spacing w:val="-3"/>
          <w:sz w:val="22"/>
          <w:szCs w:val="22"/>
        </w:rPr>
      </w:pPr>
      <w:r w:rsidRPr="00D027AA">
        <w:rPr>
          <w:i/>
          <w:spacing w:val="-3"/>
          <w:sz w:val="22"/>
          <w:szCs w:val="22"/>
        </w:rPr>
        <w:t xml:space="preserve">3.6 Uji Asumsi Klasik </w:t>
      </w:r>
    </w:p>
    <w:p w:rsidR="00B40DDC" w:rsidRPr="00D027AA" w:rsidRDefault="00433028" w:rsidP="00387ACB">
      <w:pPr>
        <w:pStyle w:val="NoSpacing"/>
        <w:spacing w:line="360" w:lineRule="auto"/>
        <w:ind w:firstLine="720"/>
        <w:jc w:val="both"/>
        <w:rPr>
          <w:spacing w:val="-3"/>
          <w:sz w:val="22"/>
          <w:szCs w:val="22"/>
        </w:rPr>
      </w:pPr>
      <w:r w:rsidRPr="00D027AA">
        <w:rPr>
          <w:w w:val="102"/>
          <w:sz w:val="22"/>
          <w:szCs w:val="22"/>
        </w:rPr>
        <w:t xml:space="preserve">Pada  penelitian  ini  juga  akan  dilakukan  beberapa  uji  asumsi  klasik </w:t>
      </w:r>
      <w:r w:rsidRPr="00D027AA">
        <w:rPr>
          <w:sz w:val="22"/>
          <w:szCs w:val="22"/>
        </w:rPr>
        <w:t xml:space="preserve">terhadap model regresi linier yang telah diolah dengan menggunakan program SPSS  </w:t>
      </w:r>
      <w:r w:rsidRPr="00D027AA">
        <w:rPr>
          <w:spacing w:val="-3"/>
          <w:sz w:val="22"/>
          <w:szCs w:val="22"/>
        </w:rPr>
        <w:t>yang meliputi :</w:t>
      </w:r>
    </w:p>
    <w:p w:rsidR="00433028" w:rsidRPr="00D027AA" w:rsidRDefault="00433028" w:rsidP="00B40DDC">
      <w:pPr>
        <w:pStyle w:val="NoSpacing"/>
        <w:spacing w:line="360" w:lineRule="auto"/>
        <w:jc w:val="both"/>
        <w:rPr>
          <w:i/>
          <w:spacing w:val="-3"/>
          <w:sz w:val="22"/>
          <w:szCs w:val="22"/>
        </w:rPr>
      </w:pPr>
      <w:r w:rsidRPr="00D027AA">
        <w:rPr>
          <w:i/>
          <w:spacing w:val="-3"/>
          <w:sz w:val="22"/>
          <w:szCs w:val="22"/>
        </w:rPr>
        <w:t>3.6.1 Uji Normalitas</w:t>
      </w:r>
    </w:p>
    <w:p w:rsidR="00387ACB" w:rsidRPr="00D027AA" w:rsidRDefault="00433028" w:rsidP="00387ACB">
      <w:pPr>
        <w:pStyle w:val="NoSpacing"/>
        <w:spacing w:line="360" w:lineRule="auto"/>
        <w:ind w:firstLine="709"/>
        <w:jc w:val="both"/>
        <w:rPr>
          <w:spacing w:val="-2"/>
          <w:sz w:val="22"/>
          <w:szCs w:val="22"/>
        </w:rPr>
      </w:pPr>
      <w:r w:rsidRPr="00D027AA">
        <w:rPr>
          <w:spacing w:val="-2"/>
          <w:sz w:val="22"/>
          <w:szCs w:val="22"/>
        </w:rPr>
        <w:t>Uji normalitas bertujuan untuk apakah model regresi berdistribusi secara normal atau tidak. Hasil uji normalitas dapat diketahui dengan cara melihat jumlah sampel penelitian apakah berada pada sekitar garis plot atau malah membentuk pola tertentu.</w:t>
      </w:r>
    </w:p>
    <w:p w:rsidR="006D7204" w:rsidRPr="00D027AA" w:rsidRDefault="00433028" w:rsidP="006D7204">
      <w:pPr>
        <w:pStyle w:val="NoSpacing"/>
        <w:spacing w:line="360" w:lineRule="auto"/>
        <w:jc w:val="both"/>
        <w:rPr>
          <w:i/>
          <w:spacing w:val="-3"/>
          <w:sz w:val="22"/>
          <w:szCs w:val="22"/>
        </w:rPr>
      </w:pPr>
      <w:r w:rsidRPr="00D027AA">
        <w:rPr>
          <w:i/>
          <w:spacing w:val="-4"/>
          <w:sz w:val="22"/>
          <w:szCs w:val="22"/>
        </w:rPr>
        <w:t xml:space="preserve">3.6.2 Uji  </w:t>
      </w:r>
      <w:r w:rsidR="006D7204" w:rsidRPr="00D027AA">
        <w:rPr>
          <w:i/>
          <w:spacing w:val="-3"/>
          <w:sz w:val="22"/>
          <w:szCs w:val="22"/>
        </w:rPr>
        <w:t>Multikolonieritas</w:t>
      </w:r>
    </w:p>
    <w:p w:rsidR="006D7204" w:rsidRPr="00D027AA" w:rsidRDefault="006D7204" w:rsidP="006D7204">
      <w:pPr>
        <w:pStyle w:val="NoSpacing"/>
        <w:spacing w:line="360" w:lineRule="auto"/>
        <w:ind w:firstLine="709"/>
        <w:jc w:val="both"/>
        <w:rPr>
          <w:i/>
          <w:spacing w:val="-3"/>
          <w:sz w:val="22"/>
          <w:szCs w:val="22"/>
        </w:rPr>
      </w:pPr>
      <w:r w:rsidRPr="00D027AA">
        <w:rPr>
          <w:spacing w:val="-3"/>
          <w:sz w:val="22"/>
          <w:szCs w:val="22"/>
        </w:rPr>
        <w:t xml:space="preserve">Uji multikolonieritas dilakukan untuk menguji apakah dalam model regresi ditemukan adanya korelasi antar variabel bebas (Ghozali, 2009). Untuk mendeteksi ada atau tidaknya multikolinieritas di dalam model regresi dapat </w:t>
      </w:r>
      <w:r w:rsidRPr="00D027AA">
        <w:rPr>
          <w:spacing w:val="-3"/>
          <w:sz w:val="22"/>
          <w:szCs w:val="22"/>
        </w:rPr>
        <w:lastRenderedPageBreak/>
        <w:t>dilihat dari (1) nilai tolerance dan lawannya (2) Variance Inflation Factor (VIF). Tolerance mengukur variabilitas variabel independen yang dipilih yang tidak dijelaskan oleh variabel independen lainnya. Jadi nilai tolerance yang rendah sama dengan nilai VIF yang tinggi (karena  VIF=1/Tolerance).  Nilai cutoff yang umum dipakai untuk menunjukkan adanya mutikolinieritas adalah nilai tolerance ≤0,10 atau sama dengan nilai VIF ≥10.  Model  regresi  yang baik tidak terdapat masalah multikolinieritas atau adanya hubungan  korelasi diantara variabel-variabel independennya (Ghozali,2009).</w:t>
      </w:r>
    </w:p>
    <w:p w:rsidR="00433028" w:rsidRPr="00D027AA" w:rsidRDefault="006D7204" w:rsidP="00B40DDC">
      <w:pPr>
        <w:pStyle w:val="NoSpacing"/>
        <w:spacing w:line="360" w:lineRule="auto"/>
        <w:jc w:val="both"/>
        <w:rPr>
          <w:i/>
          <w:spacing w:val="-4"/>
          <w:sz w:val="22"/>
          <w:szCs w:val="22"/>
        </w:rPr>
      </w:pPr>
      <w:r w:rsidRPr="00D027AA">
        <w:rPr>
          <w:i/>
          <w:spacing w:val="-4"/>
          <w:sz w:val="22"/>
          <w:szCs w:val="22"/>
        </w:rPr>
        <w:t xml:space="preserve">3.6.3 </w:t>
      </w:r>
      <w:r w:rsidR="00433028" w:rsidRPr="00D027AA">
        <w:rPr>
          <w:i/>
          <w:spacing w:val="-4"/>
          <w:sz w:val="22"/>
          <w:szCs w:val="22"/>
        </w:rPr>
        <w:t>Heteroskedastisitas</w:t>
      </w:r>
    </w:p>
    <w:p w:rsidR="00433028" w:rsidRPr="00D027AA" w:rsidRDefault="00433028" w:rsidP="00B40DDC">
      <w:pPr>
        <w:pStyle w:val="NoSpacing"/>
        <w:spacing w:line="360" w:lineRule="auto"/>
        <w:ind w:firstLine="720"/>
        <w:jc w:val="both"/>
        <w:rPr>
          <w:spacing w:val="-1"/>
          <w:sz w:val="22"/>
          <w:szCs w:val="22"/>
        </w:rPr>
      </w:pPr>
      <w:r w:rsidRPr="00D027AA">
        <w:rPr>
          <w:spacing w:val="-1"/>
          <w:sz w:val="22"/>
          <w:szCs w:val="22"/>
        </w:rPr>
        <w:t>Dalam  penelitian</w:t>
      </w:r>
      <w:r w:rsidRPr="00D027AA">
        <w:rPr>
          <w:spacing w:val="-2"/>
          <w:sz w:val="22"/>
          <w:szCs w:val="22"/>
        </w:rPr>
        <w:t xml:space="preserve">ini untuk mendeteksi ada atau tidaknya Heteroskedastisitas adalah dengan </w:t>
      </w:r>
      <w:r w:rsidRPr="00D027AA">
        <w:rPr>
          <w:spacing w:val="-1"/>
          <w:sz w:val="22"/>
          <w:szCs w:val="22"/>
        </w:rPr>
        <w:t xml:space="preserve">melihat Grafik plot. Pada Grafik plot jika ada pola tertetu, seperti titik-titik </w:t>
      </w:r>
      <w:r w:rsidRPr="00D027AA">
        <w:rPr>
          <w:w w:val="101"/>
          <w:sz w:val="22"/>
          <w:szCs w:val="22"/>
        </w:rPr>
        <w:t xml:space="preserve">yang ada membentuk pola tertentu yang teratur (bergelombang, melebar </w:t>
      </w:r>
      <w:r w:rsidRPr="00D027AA">
        <w:rPr>
          <w:w w:val="106"/>
          <w:sz w:val="22"/>
          <w:szCs w:val="22"/>
        </w:rPr>
        <w:t>kemudian menyempit), maka mengindikasikan telah terjadi</w:t>
      </w:r>
      <w:r w:rsidRPr="00D027AA">
        <w:rPr>
          <w:sz w:val="22"/>
          <w:szCs w:val="22"/>
        </w:rPr>
        <w:t xml:space="preserve">Heteroskedastisitas dan  jika  tidak  ada  pola  yang  jelas  serta  titik-titik </w:t>
      </w:r>
      <w:r w:rsidRPr="00D027AA">
        <w:rPr>
          <w:w w:val="103"/>
          <w:sz w:val="22"/>
          <w:szCs w:val="22"/>
        </w:rPr>
        <w:t xml:space="preserve">meyebardiatas dan dibawah angka 0 pada sumbu Y, maka tidak terjadi </w:t>
      </w:r>
      <w:r w:rsidRPr="00D027AA">
        <w:rPr>
          <w:spacing w:val="-3"/>
          <w:sz w:val="22"/>
          <w:szCs w:val="22"/>
        </w:rPr>
        <w:t>Heteroskedastisitas (Sugiyono 2010:168).</w:t>
      </w:r>
    </w:p>
    <w:p w:rsidR="00433028" w:rsidRPr="00D027AA" w:rsidRDefault="00433028" w:rsidP="00B40DDC">
      <w:pPr>
        <w:pStyle w:val="NoSpacing"/>
        <w:spacing w:line="360" w:lineRule="auto"/>
        <w:jc w:val="both"/>
        <w:rPr>
          <w:i/>
          <w:spacing w:val="-3"/>
          <w:sz w:val="22"/>
          <w:szCs w:val="22"/>
        </w:rPr>
      </w:pPr>
      <w:r w:rsidRPr="00D027AA">
        <w:rPr>
          <w:i/>
          <w:spacing w:val="-3"/>
          <w:sz w:val="22"/>
          <w:szCs w:val="22"/>
        </w:rPr>
        <w:t xml:space="preserve">3.6.3 Uji Autokorelasi </w:t>
      </w:r>
    </w:p>
    <w:p w:rsidR="00433028" w:rsidRPr="00D027AA" w:rsidRDefault="00433028" w:rsidP="00B40DDC">
      <w:pPr>
        <w:pStyle w:val="NoSpacing"/>
        <w:spacing w:line="360" w:lineRule="auto"/>
        <w:ind w:firstLine="720"/>
        <w:jc w:val="both"/>
        <w:rPr>
          <w:spacing w:val="-3"/>
          <w:sz w:val="22"/>
          <w:szCs w:val="22"/>
        </w:rPr>
      </w:pPr>
      <w:r w:rsidRPr="00D027AA">
        <w:rPr>
          <w:spacing w:val="-3"/>
          <w:sz w:val="22"/>
          <w:szCs w:val="22"/>
        </w:rPr>
        <w:t>Metode pengujian yang sering digunakan adalah dengan uji Durbin-Watson (uji DW). Pengambilan keputusan sebagai berikut :</w:t>
      </w:r>
    </w:p>
    <w:p w:rsidR="00433028" w:rsidRPr="00D027AA" w:rsidRDefault="00433028" w:rsidP="00B40DDC">
      <w:pPr>
        <w:pStyle w:val="NoSpacing"/>
        <w:numPr>
          <w:ilvl w:val="0"/>
          <w:numId w:val="8"/>
        </w:numPr>
        <w:spacing w:line="360" w:lineRule="auto"/>
        <w:ind w:left="426" w:firstLine="0"/>
        <w:jc w:val="both"/>
        <w:rPr>
          <w:spacing w:val="-3"/>
          <w:sz w:val="22"/>
          <w:szCs w:val="22"/>
        </w:rPr>
      </w:pPr>
      <w:r w:rsidRPr="00D027AA">
        <w:rPr>
          <w:spacing w:val="-3"/>
          <w:sz w:val="22"/>
          <w:szCs w:val="22"/>
        </w:rPr>
        <w:t>du &lt; dw &lt; 4 – du, maka Ho diterima, artinya tidak terjadi autokorelasi</w:t>
      </w:r>
    </w:p>
    <w:p w:rsidR="00433028" w:rsidRPr="00D027AA" w:rsidRDefault="00433028" w:rsidP="00B40DDC">
      <w:pPr>
        <w:pStyle w:val="NoSpacing"/>
        <w:numPr>
          <w:ilvl w:val="0"/>
          <w:numId w:val="8"/>
        </w:numPr>
        <w:spacing w:line="360" w:lineRule="auto"/>
        <w:ind w:left="426" w:firstLine="0"/>
        <w:jc w:val="both"/>
        <w:rPr>
          <w:spacing w:val="-3"/>
          <w:sz w:val="22"/>
          <w:szCs w:val="22"/>
        </w:rPr>
      </w:pPr>
      <w:r w:rsidRPr="00D027AA">
        <w:rPr>
          <w:spacing w:val="-3"/>
          <w:sz w:val="22"/>
          <w:szCs w:val="22"/>
        </w:rPr>
        <w:t>dw &lt; dl atau dw &gt; 4 – dl, maka Ho ditolak, artinya terjadi autokorelasi</w:t>
      </w:r>
    </w:p>
    <w:p w:rsidR="00433028" w:rsidRPr="00D027AA" w:rsidRDefault="00433028" w:rsidP="00B40DDC">
      <w:pPr>
        <w:pStyle w:val="NoSpacing"/>
        <w:spacing w:line="360" w:lineRule="auto"/>
        <w:ind w:left="426"/>
        <w:jc w:val="both"/>
        <w:rPr>
          <w:spacing w:val="-3"/>
          <w:sz w:val="22"/>
          <w:szCs w:val="22"/>
        </w:rPr>
      </w:pPr>
      <w:r w:rsidRPr="00D027AA">
        <w:rPr>
          <w:spacing w:val="-3"/>
          <w:sz w:val="22"/>
          <w:szCs w:val="22"/>
        </w:rPr>
        <w:lastRenderedPageBreak/>
        <w:t>dl&lt; dw &lt; du atau 4 – du &lt; dw &lt; 4 – dl, artinya tidak ada kepastian atau kesimpulan yang pasti.</w:t>
      </w:r>
    </w:p>
    <w:p w:rsidR="00433028" w:rsidRPr="00D027AA" w:rsidRDefault="00433028" w:rsidP="00B40DDC">
      <w:pPr>
        <w:pStyle w:val="NoSpacing"/>
        <w:spacing w:line="360" w:lineRule="auto"/>
        <w:jc w:val="both"/>
        <w:rPr>
          <w:i/>
          <w:spacing w:val="-3"/>
          <w:sz w:val="22"/>
          <w:szCs w:val="22"/>
        </w:rPr>
      </w:pPr>
      <w:r w:rsidRPr="00D027AA">
        <w:rPr>
          <w:i/>
          <w:spacing w:val="-3"/>
          <w:sz w:val="22"/>
          <w:szCs w:val="22"/>
        </w:rPr>
        <w:t>3.7 Uji  Hipotesis</w:t>
      </w:r>
    </w:p>
    <w:p w:rsidR="006D7204" w:rsidRPr="00D027AA" w:rsidRDefault="00433028" w:rsidP="006D7204">
      <w:pPr>
        <w:pStyle w:val="NoSpacing"/>
        <w:spacing w:line="360" w:lineRule="auto"/>
        <w:ind w:firstLine="720"/>
        <w:jc w:val="both"/>
        <w:rPr>
          <w:spacing w:val="-3"/>
          <w:sz w:val="22"/>
          <w:szCs w:val="22"/>
        </w:rPr>
      </w:pPr>
      <w:r w:rsidRPr="00D027AA">
        <w:rPr>
          <w:spacing w:val="-3"/>
          <w:sz w:val="22"/>
          <w:szCs w:val="22"/>
        </w:rPr>
        <w:t>Menurut Wijaya (91:2011) pengujian hipotesis bertujuan menganalisis besarnya pengaruh variabel bebas terhadap variabel terikat.</w:t>
      </w:r>
      <w:r w:rsidRPr="00D027AA">
        <w:rPr>
          <w:w w:val="104"/>
          <w:sz w:val="22"/>
          <w:szCs w:val="22"/>
        </w:rPr>
        <w:t xml:space="preserve">Setidaknya ini dapat diukur dari nilai koefisien dari  </w:t>
      </w:r>
      <w:r w:rsidRPr="00D027AA">
        <w:rPr>
          <w:spacing w:val="-2"/>
          <w:sz w:val="22"/>
          <w:szCs w:val="22"/>
        </w:rPr>
        <w:t xml:space="preserve">determinasi, nilai statistik F dan nilai statistik t. Perhitungan statistik disebut  </w:t>
      </w:r>
      <w:r w:rsidRPr="00D027AA">
        <w:rPr>
          <w:sz w:val="22"/>
          <w:szCs w:val="22"/>
        </w:rPr>
        <w:t xml:space="preserve">signifikan secara statistik apabila nilai uji statistiknya berada dalam daerah kritis (daerah dimana Ho ditolak). Sebaliknya disebut tidak signifikan bila </w:t>
      </w:r>
      <w:r w:rsidRPr="00D027AA">
        <w:rPr>
          <w:spacing w:val="-4"/>
          <w:sz w:val="22"/>
          <w:szCs w:val="22"/>
        </w:rPr>
        <w:t xml:space="preserve">nilai  uji  statistiknya  berada  dalam  daerah  dimana  Ho  diterima </w:t>
      </w:r>
      <w:r w:rsidRPr="00D027AA">
        <w:rPr>
          <w:spacing w:val="-5"/>
          <w:sz w:val="22"/>
          <w:szCs w:val="22"/>
        </w:rPr>
        <w:t>(Sugiyono</w:t>
      </w:r>
      <w:r w:rsidRPr="00D027AA">
        <w:rPr>
          <w:spacing w:val="-3"/>
          <w:sz w:val="22"/>
          <w:szCs w:val="22"/>
        </w:rPr>
        <w:t>, 2010:169)</w:t>
      </w:r>
      <w:r w:rsidR="006D7204" w:rsidRPr="00D027AA">
        <w:rPr>
          <w:spacing w:val="-3"/>
          <w:sz w:val="22"/>
          <w:szCs w:val="22"/>
        </w:rPr>
        <w:t>.</w:t>
      </w:r>
    </w:p>
    <w:p w:rsidR="006D7204" w:rsidRPr="00D027AA" w:rsidRDefault="006D7204" w:rsidP="006D7204">
      <w:pPr>
        <w:pStyle w:val="NoSpacing"/>
        <w:numPr>
          <w:ilvl w:val="2"/>
          <w:numId w:val="19"/>
        </w:numPr>
        <w:spacing w:line="360" w:lineRule="auto"/>
        <w:jc w:val="both"/>
        <w:rPr>
          <w:bCs/>
          <w:i/>
          <w:sz w:val="22"/>
          <w:szCs w:val="22"/>
        </w:rPr>
      </w:pPr>
      <w:r w:rsidRPr="00D027AA">
        <w:rPr>
          <w:bCs/>
          <w:i/>
          <w:sz w:val="22"/>
          <w:szCs w:val="22"/>
        </w:rPr>
        <w:t>Uji Statistik t (Uji Parsial)</w:t>
      </w:r>
    </w:p>
    <w:p w:rsidR="006D7204" w:rsidRPr="00D027AA" w:rsidRDefault="006D7204" w:rsidP="00D027AA">
      <w:pPr>
        <w:pStyle w:val="NoSpacing"/>
        <w:spacing w:line="360" w:lineRule="auto"/>
        <w:ind w:firstLine="709"/>
        <w:jc w:val="both"/>
        <w:rPr>
          <w:sz w:val="22"/>
          <w:szCs w:val="22"/>
        </w:rPr>
      </w:pPr>
      <w:r w:rsidRPr="00D027AA">
        <w:rPr>
          <w:sz w:val="22"/>
          <w:szCs w:val="22"/>
        </w:rPr>
        <w:t xml:space="preserve">Menurut Ghozali dalam Awalya (2014) uji stastistik t pada dasarnya menunjukkan seberapa jauh pengaruh satu variabel independen secara individual dalam menerangkan variabel dependen. Pengujian dilakukan dengan menggunakan </w:t>
      </w:r>
      <w:r w:rsidRPr="00D027AA">
        <w:rPr>
          <w:i/>
          <w:iCs/>
          <w:sz w:val="22"/>
          <w:szCs w:val="22"/>
        </w:rPr>
        <w:t xml:space="preserve">significance level </w:t>
      </w:r>
      <w:r w:rsidRPr="00D027AA">
        <w:rPr>
          <w:sz w:val="22"/>
          <w:szCs w:val="22"/>
        </w:rPr>
        <w:t>0,1.</w:t>
      </w:r>
    </w:p>
    <w:p w:rsidR="006D7204" w:rsidRPr="00D027AA" w:rsidRDefault="006D7204" w:rsidP="006D7204">
      <w:pPr>
        <w:pStyle w:val="NoSpacing"/>
        <w:numPr>
          <w:ilvl w:val="2"/>
          <w:numId w:val="19"/>
        </w:numPr>
        <w:spacing w:line="360" w:lineRule="auto"/>
        <w:jc w:val="both"/>
        <w:rPr>
          <w:bCs/>
          <w:i/>
          <w:sz w:val="22"/>
          <w:szCs w:val="22"/>
        </w:rPr>
      </w:pPr>
      <w:r w:rsidRPr="00D027AA">
        <w:rPr>
          <w:bCs/>
          <w:i/>
          <w:sz w:val="22"/>
          <w:szCs w:val="22"/>
        </w:rPr>
        <w:t>Uji Statistik F (Uji Simultan)</w:t>
      </w:r>
    </w:p>
    <w:p w:rsidR="006D7204" w:rsidRPr="00D027AA" w:rsidRDefault="006D7204" w:rsidP="006D7204">
      <w:pPr>
        <w:pStyle w:val="NoSpacing"/>
        <w:spacing w:line="360" w:lineRule="auto"/>
        <w:ind w:firstLine="709"/>
        <w:jc w:val="both"/>
        <w:rPr>
          <w:sz w:val="22"/>
          <w:szCs w:val="22"/>
        </w:rPr>
      </w:pPr>
      <w:r w:rsidRPr="00D027AA">
        <w:rPr>
          <w:sz w:val="22"/>
          <w:szCs w:val="22"/>
        </w:rPr>
        <w:t>Uji Statistik F dilakukan untuk menguji kemampuan seluruh variabel independen secara bersama-sama dalam menjelaskan perilaku variabel dependen. Pengujian dilakukan dengan menggunakan signifikansi tingkat 0,1 (α = 10%).</w:t>
      </w:r>
    </w:p>
    <w:p w:rsidR="006D7204" w:rsidRPr="00D027AA" w:rsidRDefault="006D7204" w:rsidP="006D7204">
      <w:pPr>
        <w:pStyle w:val="NoSpacing"/>
        <w:numPr>
          <w:ilvl w:val="2"/>
          <w:numId w:val="19"/>
        </w:numPr>
        <w:spacing w:line="360" w:lineRule="auto"/>
        <w:jc w:val="both"/>
        <w:rPr>
          <w:i/>
          <w:sz w:val="22"/>
          <w:szCs w:val="22"/>
        </w:rPr>
      </w:pPr>
      <w:r w:rsidRPr="00D027AA">
        <w:rPr>
          <w:i/>
          <w:sz w:val="22"/>
          <w:szCs w:val="22"/>
        </w:rPr>
        <w:t xml:space="preserve">Koefisien Determinasi (R²) </w:t>
      </w:r>
    </w:p>
    <w:p w:rsidR="00DC055A" w:rsidRPr="00D027AA" w:rsidRDefault="006D7204" w:rsidP="006D7204">
      <w:pPr>
        <w:pStyle w:val="NoSpacing"/>
        <w:spacing w:line="360" w:lineRule="auto"/>
        <w:ind w:firstLine="709"/>
        <w:jc w:val="both"/>
        <w:rPr>
          <w:i/>
          <w:sz w:val="22"/>
          <w:szCs w:val="22"/>
        </w:rPr>
      </w:pPr>
      <w:r w:rsidRPr="00D027AA">
        <w:rPr>
          <w:sz w:val="22"/>
          <w:szCs w:val="22"/>
        </w:rPr>
        <w:t xml:space="preserve">Koefisien determinasi (R²) menjelaskan seberapa jauh variabilitas dari variabel dependen yang dapat dijelaskan oleh variable independen. Nilai koefisien determinasi yang kecil </w:t>
      </w:r>
      <w:r w:rsidRPr="00D027AA">
        <w:rPr>
          <w:sz w:val="22"/>
          <w:szCs w:val="22"/>
        </w:rPr>
        <w:lastRenderedPageBreak/>
        <w:t>menunjukan bahwa variabilitas variabel dependen yang dapat dijelaskan oleh variabel independen sangat kecil. Sebaliknya nilai koefisien determinasi yang besar menunjukkan bahwa variabilitas variabel dependen yang dapat dijelaskan oleh variabel independen sangat besar.</w:t>
      </w:r>
    </w:p>
    <w:p w:rsidR="00433028" w:rsidRPr="00D027AA" w:rsidRDefault="00433028" w:rsidP="00B40DDC">
      <w:pPr>
        <w:pStyle w:val="NoSpacing"/>
        <w:spacing w:line="360" w:lineRule="auto"/>
        <w:ind w:left="426" w:hanging="426"/>
        <w:jc w:val="both"/>
        <w:rPr>
          <w:b/>
          <w:spacing w:val="-3"/>
          <w:sz w:val="22"/>
          <w:szCs w:val="22"/>
        </w:rPr>
      </w:pPr>
      <w:r w:rsidRPr="00D027AA">
        <w:rPr>
          <w:b/>
          <w:spacing w:val="-3"/>
          <w:sz w:val="22"/>
          <w:szCs w:val="22"/>
        </w:rPr>
        <w:t xml:space="preserve">4. </w:t>
      </w:r>
      <w:r w:rsidRPr="00D027AA">
        <w:rPr>
          <w:b/>
          <w:spacing w:val="-3"/>
          <w:sz w:val="22"/>
          <w:szCs w:val="22"/>
        </w:rPr>
        <w:tab/>
        <w:t xml:space="preserve">HASIL PEMBAHASAN </w:t>
      </w:r>
    </w:p>
    <w:p w:rsidR="00433028" w:rsidRPr="00D027AA" w:rsidRDefault="00433028" w:rsidP="00B40DDC">
      <w:pPr>
        <w:pStyle w:val="Default"/>
        <w:spacing w:line="360" w:lineRule="auto"/>
        <w:jc w:val="both"/>
        <w:rPr>
          <w:bCs/>
          <w:i/>
          <w:sz w:val="22"/>
          <w:szCs w:val="22"/>
          <w:lang w:val="en-US"/>
        </w:rPr>
      </w:pPr>
      <w:r w:rsidRPr="00D027AA">
        <w:rPr>
          <w:bCs/>
          <w:i/>
          <w:sz w:val="22"/>
          <w:szCs w:val="22"/>
          <w:lang w:val="en-US"/>
        </w:rPr>
        <w:t>4.1 Analisis Statistik Deskriptif</w:t>
      </w:r>
    </w:p>
    <w:p w:rsidR="00433028" w:rsidRPr="00D027AA" w:rsidRDefault="00433028" w:rsidP="00B40DDC">
      <w:pPr>
        <w:pStyle w:val="Default"/>
        <w:spacing w:line="360" w:lineRule="auto"/>
        <w:ind w:firstLine="720"/>
        <w:jc w:val="both"/>
        <w:rPr>
          <w:b/>
          <w:bCs/>
          <w:sz w:val="22"/>
          <w:szCs w:val="22"/>
          <w:lang w:val="en-US"/>
        </w:rPr>
      </w:pPr>
      <w:r w:rsidRPr="00D027AA">
        <w:rPr>
          <w:bCs/>
          <w:sz w:val="22"/>
          <w:szCs w:val="22"/>
          <w:lang w:val="en-US"/>
        </w:rPr>
        <w:t xml:space="preserve">Penelitian ini menggunakan sempel perusahaan perbankan yang terdaftar di Bursa Efek Indonesia dari tahun 2010 sampai dengan 2014 yang dipilih dengan menggunakan metode </w:t>
      </w:r>
      <w:r w:rsidRPr="00D027AA">
        <w:rPr>
          <w:bCs/>
          <w:i/>
          <w:sz w:val="22"/>
          <w:szCs w:val="22"/>
          <w:lang w:val="en-US"/>
        </w:rPr>
        <w:t>purposive sampling</w:t>
      </w:r>
      <w:r w:rsidRPr="00D027AA">
        <w:rPr>
          <w:bCs/>
          <w:sz w:val="22"/>
          <w:szCs w:val="22"/>
          <w:lang w:val="en-US"/>
        </w:rPr>
        <w:t xml:space="preserve">. </w:t>
      </w:r>
    </w:p>
    <w:p w:rsidR="00433028" w:rsidRPr="00D027AA" w:rsidRDefault="00433028" w:rsidP="00B40DDC">
      <w:pPr>
        <w:pStyle w:val="Default"/>
        <w:spacing w:line="360" w:lineRule="auto"/>
        <w:ind w:firstLine="720"/>
        <w:jc w:val="center"/>
        <w:rPr>
          <w:bCs/>
          <w:sz w:val="22"/>
          <w:szCs w:val="22"/>
          <w:lang w:val="en-US"/>
        </w:rPr>
      </w:pPr>
      <w:r w:rsidRPr="00D027AA">
        <w:rPr>
          <w:bCs/>
          <w:sz w:val="22"/>
          <w:szCs w:val="22"/>
          <w:lang w:val="en-US"/>
        </w:rPr>
        <w:t>Tabel 4.1</w:t>
      </w:r>
    </w:p>
    <w:p w:rsidR="00433028" w:rsidRPr="00D027AA" w:rsidRDefault="00433028" w:rsidP="00F74815">
      <w:pPr>
        <w:pStyle w:val="Default"/>
        <w:spacing w:line="360" w:lineRule="auto"/>
        <w:ind w:firstLine="720"/>
        <w:jc w:val="center"/>
        <w:rPr>
          <w:bCs/>
          <w:sz w:val="22"/>
          <w:szCs w:val="22"/>
          <w:lang w:val="en-US"/>
        </w:rPr>
      </w:pPr>
      <w:r w:rsidRPr="00D027AA">
        <w:rPr>
          <w:bCs/>
          <w:sz w:val="22"/>
          <w:szCs w:val="22"/>
          <w:lang w:val="en-US"/>
        </w:rPr>
        <w:t>Output SPSS Statistik Deskriptif</w:t>
      </w:r>
    </w:p>
    <w:tbl>
      <w:tblPr>
        <w:tblW w:w="42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8"/>
        <w:gridCol w:w="425"/>
        <w:gridCol w:w="567"/>
        <w:gridCol w:w="567"/>
        <w:gridCol w:w="567"/>
        <w:gridCol w:w="889"/>
      </w:tblGrid>
      <w:tr w:rsidR="00BD396D" w:rsidRPr="00D027AA" w:rsidTr="00BD396D">
        <w:trPr>
          <w:cantSplit/>
          <w:trHeight w:val="214"/>
          <w:jc w:val="center"/>
        </w:trPr>
        <w:tc>
          <w:tcPr>
            <w:tcW w:w="4273" w:type="dxa"/>
            <w:gridSpan w:val="6"/>
            <w:tcBorders>
              <w:top w:val="nil"/>
              <w:left w:val="nil"/>
              <w:bottom w:val="nil"/>
              <w:right w:val="nil"/>
            </w:tcBorders>
            <w:shd w:val="clear" w:color="auto" w:fill="FFFFFF"/>
          </w:tcPr>
          <w:p w:rsidR="00BD396D" w:rsidRPr="00D027AA" w:rsidRDefault="00BD396D" w:rsidP="00E76942">
            <w:pPr>
              <w:autoSpaceDE w:val="0"/>
              <w:autoSpaceDN w:val="0"/>
              <w:adjustRightInd w:val="0"/>
              <w:spacing w:line="320" w:lineRule="atLeast"/>
              <w:ind w:left="60" w:right="60"/>
              <w:jc w:val="center"/>
              <w:rPr>
                <w:color w:val="000000"/>
                <w:sz w:val="16"/>
                <w:szCs w:val="16"/>
              </w:rPr>
            </w:pPr>
            <w:r w:rsidRPr="00D027AA">
              <w:rPr>
                <w:b/>
                <w:bCs/>
                <w:color w:val="000000"/>
                <w:sz w:val="16"/>
                <w:szCs w:val="16"/>
              </w:rPr>
              <w:t>Descriptive Statistics</w:t>
            </w:r>
          </w:p>
        </w:tc>
      </w:tr>
      <w:tr w:rsidR="00BD396D" w:rsidRPr="00D027AA" w:rsidTr="00BD396D">
        <w:trPr>
          <w:cantSplit/>
          <w:trHeight w:val="604"/>
          <w:jc w:val="center"/>
        </w:trPr>
        <w:tc>
          <w:tcPr>
            <w:tcW w:w="1258" w:type="dxa"/>
            <w:tcBorders>
              <w:top w:val="single" w:sz="16" w:space="0" w:color="000000"/>
              <w:left w:val="single" w:sz="16" w:space="0" w:color="000000"/>
              <w:bottom w:val="single" w:sz="16" w:space="0" w:color="000000"/>
              <w:right w:val="single" w:sz="16" w:space="0" w:color="000000"/>
            </w:tcBorders>
            <w:shd w:val="clear" w:color="auto" w:fill="FFFFFF"/>
          </w:tcPr>
          <w:p w:rsidR="00BD396D" w:rsidRPr="00D027AA" w:rsidRDefault="00BD396D" w:rsidP="00E76942">
            <w:pPr>
              <w:autoSpaceDE w:val="0"/>
              <w:autoSpaceDN w:val="0"/>
              <w:adjustRightInd w:val="0"/>
              <w:spacing w:line="320" w:lineRule="atLeast"/>
              <w:ind w:left="60" w:right="60"/>
              <w:rPr>
                <w:color w:val="000000"/>
                <w:sz w:val="16"/>
                <w:szCs w:val="16"/>
              </w:rPr>
            </w:pPr>
          </w:p>
        </w:tc>
        <w:tc>
          <w:tcPr>
            <w:tcW w:w="425" w:type="dxa"/>
            <w:tcBorders>
              <w:top w:val="single" w:sz="16" w:space="0" w:color="000000"/>
              <w:left w:val="single" w:sz="16" w:space="0" w:color="000000"/>
              <w:bottom w:val="single" w:sz="16" w:space="0" w:color="000000"/>
            </w:tcBorders>
            <w:shd w:val="clear" w:color="auto" w:fill="FFFFFF"/>
          </w:tcPr>
          <w:p w:rsidR="00BD396D" w:rsidRPr="00D027AA" w:rsidRDefault="00BD396D" w:rsidP="00E76942">
            <w:pPr>
              <w:autoSpaceDE w:val="0"/>
              <w:autoSpaceDN w:val="0"/>
              <w:adjustRightInd w:val="0"/>
              <w:spacing w:line="320" w:lineRule="atLeast"/>
              <w:ind w:left="60" w:right="60"/>
              <w:jc w:val="center"/>
              <w:rPr>
                <w:color w:val="000000"/>
                <w:sz w:val="16"/>
                <w:szCs w:val="16"/>
              </w:rPr>
            </w:pPr>
            <w:r w:rsidRPr="00D027AA">
              <w:rPr>
                <w:color w:val="000000"/>
                <w:sz w:val="16"/>
                <w:szCs w:val="16"/>
              </w:rPr>
              <w:t>N</w:t>
            </w:r>
          </w:p>
        </w:tc>
        <w:tc>
          <w:tcPr>
            <w:tcW w:w="567" w:type="dxa"/>
            <w:tcBorders>
              <w:top w:val="single" w:sz="16" w:space="0" w:color="000000"/>
              <w:bottom w:val="single" w:sz="16" w:space="0" w:color="000000"/>
            </w:tcBorders>
            <w:shd w:val="clear" w:color="auto" w:fill="FFFFFF"/>
          </w:tcPr>
          <w:p w:rsidR="00BD396D" w:rsidRPr="00D027AA" w:rsidRDefault="00BD396D" w:rsidP="00E76942">
            <w:pPr>
              <w:autoSpaceDE w:val="0"/>
              <w:autoSpaceDN w:val="0"/>
              <w:adjustRightInd w:val="0"/>
              <w:spacing w:line="320" w:lineRule="atLeast"/>
              <w:ind w:left="60" w:right="60"/>
              <w:jc w:val="center"/>
              <w:rPr>
                <w:color w:val="000000"/>
                <w:sz w:val="16"/>
                <w:szCs w:val="16"/>
              </w:rPr>
            </w:pPr>
            <w:r w:rsidRPr="00D027AA">
              <w:rPr>
                <w:color w:val="000000"/>
                <w:sz w:val="16"/>
                <w:szCs w:val="16"/>
              </w:rPr>
              <w:t>Minimum</w:t>
            </w:r>
          </w:p>
        </w:tc>
        <w:tc>
          <w:tcPr>
            <w:tcW w:w="567" w:type="dxa"/>
            <w:tcBorders>
              <w:top w:val="single" w:sz="16" w:space="0" w:color="000000"/>
              <w:bottom w:val="single" w:sz="16" w:space="0" w:color="000000"/>
            </w:tcBorders>
            <w:shd w:val="clear" w:color="auto" w:fill="FFFFFF"/>
          </w:tcPr>
          <w:p w:rsidR="00BD396D" w:rsidRPr="00D027AA" w:rsidRDefault="00BD396D" w:rsidP="00E76942">
            <w:pPr>
              <w:autoSpaceDE w:val="0"/>
              <w:autoSpaceDN w:val="0"/>
              <w:adjustRightInd w:val="0"/>
              <w:spacing w:line="320" w:lineRule="atLeast"/>
              <w:ind w:left="60" w:right="60"/>
              <w:jc w:val="center"/>
              <w:rPr>
                <w:color w:val="000000"/>
                <w:sz w:val="16"/>
                <w:szCs w:val="16"/>
              </w:rPr>
            </w:pPr>
            <w:r w:rsidRPr="00D027AA">
              <w:rPr>
                <w:color w:val="000000"/>
                <w:sz w:val="16"/>
                <w:szCs w:val="16"/>
              </w:rPr>
              <w:t>Maximum</w:t>
            </w:r>
          </w:p>
        </w:tc>
        <w:tc>
          <w:tcPr>
            <w:tcW w:w="567" w:type="dxa"/>
            <w:tcBorders>
              <w:top w:val="single" w:sz="16" w:space="0" w:color="000000"/>
              <w:bottom w:val="single" w:sz="16" w:space="0" w:color="000000"/>
            </w:tcBorders>
            <w:shd w:val="clear" w:color="auto" w:fill="FFFFFF"/>
          </w:tcPr>
          <w:p w:rsidR="00BD396D" w:rsidRPr="00D027AA" w:rsidRDefault="00BD396D" w:rsidP="00E76942">
            <w:pPr>
              <w:autoSpaceDE w:val="0"/>
              <w:autoSpaceDN w:val="0"/>
              <w:adjustRightInd w:val="0"/>
              <w:spacing w:line="320" w:lineRule="atLeast"/>
              <w:ind w:left="60" w:right="60"/>
              <w:jc w:val="center"/>
              <w:rPr>
                <w:color w:val="000000"/>
                <w:sz w:val="16"/>
                <w:szCs w:val="16"/>
              </w:rPr>
            </w:pPr>
            <w:r w:rsidRPr="00D027AA">
              <w:rPr>
                <w:color w:val="000000"/>
                <w:sz w:val="16"/>
                <w:szCs w:val="16"/>
              </w:rPr>
              <w:t>Mean</w:t>
            </w:r>
          </w:p>
        </w:tc>
        <w:tc>
          <w:tcPr>
            <w:tcW w:w="889" w:type="dxa"/>
            <w:tcBorders>
              <w:top w:val="single" w:sz="16" w:space="0" w:color="000000"/>
              <w:bottom w:val="single" w:sz="16" w:space="0" w:color="000000"/>
              <w:right w:val="single" w:sz="16" w:space="0" w:color="000000"/>
            </w:tcBorders>
            <w:shd w:val="clear" w:color="auto" w:fill="FFFFFF"/>
          </w:tcPr>
          <w:p w:rsidR="00BD396D" w:rsidRPr="00D027AA" w:rsidRDefault="00BD396D" w:rsidP="00E76942">
            <w:pPr>
              <w:autoSpaceDE w:val="0"/>
              <w:autoSpaceDN w:val="0"/>
              <w:adjustRightInd w:val="0"/>
              <w:spacing w:line="320" w:lineRule="atLeast"/>
              <w:ind w:left="60" w:right="60"/>
              <w:jc w:val="center"/>
              <w:rPr>
                <w:color w:val="000000"/>
                <w:sz w:val="16"/>
                <w:szCs w:val="16"/>
              </w:rPr>
            </w:pPr>
            <w:r w:rsidRPr="00D027AA">
              <w:rPr>
                <w:color w:val="000000"/>
                <w:sz w:val="16"/>
                <w:szCs w:val="16"/>
              </w:rPr>
              <w:t>Std. Deviation</w:t>
            </w:r>
          </w:p>
        </w:tc>
      </w:tr>
      <w:tr w:rsidR="00BD396D" w:rsidRPr="00D027AA" w:rsidTr="00BD396D">
        <w:trPr>
          <w:cantSplit/>
          <w:trHeight w:val="214"/>
          <w:jc w:val="center"/>
        </w:trPr>
        <w:tc>
          <w:tcPr>
            <w:tcW w:w="1258" w:type="dxa"/>
            <w:tcBorders>
              <w:top w:val="single" w:sz="16" w:space="0" w:color="000000"/>
              <w:left w:val="single" w:sz="16" w:space="0" w:color="000000"/>
              <w:bottom w:val="nil"/>
              <w:right w:val="single" w:sz="16" w:space="0" w:color="000000"/>
            </w:tcBorders>
            <w:shd w:val="clear" w:color="auto" w:fill="FFFFFF"/>
            <w:vAlign w:val="center"/>
          </w:tcPr>
          <w:p w:rsidR="00BD396D" w:rsidRPr="00D027AA" w:rsidRDefault="00BD396D" w:rsidP="00E76942">
            <w:pPr>
              <w:autoSpaceDE w:val="0"/>
              <w:autoSpaceDN w:val="0"/>
              <w:adjustRightInd w:val="0"/>
              <w:spacing w:line="320" w:lineRule="atLeast"/>
              <w:ind w:left="60" w:right="60"/>
              <w:rPr>
                <w:color w:val="000000"/>
                <w:sz w:val="16"/>
                <w:szCs w:val="16"/>
              </w:rPr>
            </w:pPr>
            <w:r w:rsidRPr="00D027AA">
              <w:rPr>
                <w:color w:val="000000"/>
                <w:sz w:val="16"/>
                <w:szCs w:val="16"/>
              </w:rPr>
              <w:t>Operational Diversification</w:t>
            </w:r>
          </w:p>
        </w:tc>
        <w:tc>
          <w:tcPr>
            <w:tcW w:w="425" w:type="dxa"/>
            <w:tcBorders>
              <w:top w:val="single" w:sz="16" w:space="0" w:color="000000"/>
              <w:left w:val="single" w:sz="16" w:space="0" w:color="000000"/>
              <w:bottom w:val="nil"/>
            </w:tcBorders>
            <w:shd w:val="clear" w:color="auto" w:fill="FFFFFF"/>
            <w:vAlign w:val="center"/>
          </w:tcPr>
          <w:p w:rsidR="00BD396D" w:rsidRPr="00D027AA" w:rsidRDefault="00BD396D"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60</w:t>
            </w:r>
          </w:p>
        </w:tc>
        <w:tc>
          <w:tcPr>
            <w:tcW w:w="567" w:type="dxa"/>
            <w:tcBorders>
              <w:top w:val="single" w:sz="16" w:space="0" w:color="000000"/>
              <w:bottom w:val="nil"/>
            </w:tcBorders>
            <w:shd w:val="clear" w:color="auto" w:fill="FFFFFF"/>
            <w:vAlign w:val="center"/>
          </w:tcPr>
          <w:p w:rsidR="00BD396D" w:rsidRPr="00D027AA" w:rsidRDefault="00BD396D"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25.94</w:t>
            </w:r>
          </w:p>
        </w:tc>
        <w:tc>
          <w:tcPr>
            <w:tcW w:w="567" w:type="dxa"/>
            <w:tcBorders>
              <w:top w:val="single" w:sz="16" w:space="0" w:color="000000"/>
              <w:bottom w:val="nil"/>
            </w:tcBorders>
            <w:shd w:val="clear" w:color="auto" w:fill="FFFFFF"/>
            <w:vAlign w:val="center"/>
          </w:tcPr>
          <w:p w:rsidR="00BD396D" w:rsidRPr="00D027AA" w:rsidRDefault="00BD396D"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31.70</w:t>
            </w:r>
          </w:p>
        </w:tc>
        <w:tc>
          <w:tcPr>
            <w:tcW w:w="567" w:type="dxa"/>
            <w:tcBorders>
              <w:top w:val="single" w:sz="16" w:space="0" w:color="000000"/>
              <w:bottom w:val="nil"/>
            </w:tcBorders>
            <w:shd w:val="clear" w:color="auto" w:fill="FFFFFF"/>
            <w:vAlign w:val="center"/>
          </w:tcPr>
          <w:p w:rsidR="00BD396D" w:rsidRPr="00D027AA" w:rsidRDefault="00BD396D"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28.5812</w:t>
            </w:r>
          </w:p>
        </w:tc>
        <w:tc>
          <w:tcPr>
            <w:tcW w:w="889" w:type="dxa"/>
            <w:tcBorders>
              <w:top w:val="single" w:sz="16" w:space="0" w:color="000000"/>
              <w:bottom w:val="nil"/>
              <w:right w:val="single" w:sz="16" w:space="0" w:color="000000"/>
            </w:tcBorders>
            <w:shd w:val="clear" w:color="auto" w:fill="FFFFFF"/>
            <w:vAlign w:val="center"/>
          </w:tcPr>
          <w:p w:rsidR="00BD396D" w:rsidRPr="00D027AA" w:rsidRDefault="00BD396D"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1.46478</w:t>
            </w:r>
          </w:p>
        </w:tc>
      </w:tr>
      <w:tr w:rsidR="00BD396D" w:rsidRPr="00D027AA" w:rsidTr="00BD396D">
        <w:trPr>
          <w:cantSplit/>
          <w:trHeight w:val="214"/>
          <w:jc w:val="center"/>
        </w:trPr>
        <w:tc>
          <w:tcPr>
            <w:tcW w:w="1258" w:type="dxa"/>
            <w:tcBorders>
              <w:top w:val="nil"/>
              <w:left w:val="single" w:sz="16" w:space="0" w:color="000000"/>
              <w:bottom w:val="nil"/>
              <w:right w:val="single" w:sz="16" w:space="0" w:color="000000"/>
            </w:tcBorders>
            <w:shd w:val="clear" w:color="auto" w:fill="FFFFFF"/>
            <w:vAlign w:val="center"/>
          </w:tcPr>
          <w:p w:rsidR="00BD396D" w:rsidRPr="00D027AA" w:rsidRDefault="00BD396D" w:rsidP="00E76942">
            <w:pPr>
              <w:autoSpaceDE w:val="0"/>
              <w:autoSpaceDN w:val="0"/>
              <w:adjustRightInd w:val="0"/>
              <w:spacing w:line="320" w:lineRule="atLeast"/>
              <w:ind w:left="60" w:right="60"/>
              <w:rPr>
                <w:color w:val="000000"/>
                <w:sz w:val="16"/>
                <w:szCs w:val="16"/>
              </w:rPr>
            </w:pPr>
            <w:r w:rsidRPr="00D027AA">
              <w:rPr>
                <w:color w:val="000000"/>
                <w:sz w:val="16"/>
                <w:szCs w:val="16"/>
              </w:rPr>
              <w:t>Struktur Modal</w:t>
            </w:r>
          </w:p>
        </w:tc>
        <w:tc>
          <w:tcPr>
            <w:tcW w:w="425" w:type="dxa"/>
            <w:tcBorders>
              <w:top w:val="nil"/>
              <w:left w:val="single" w:sz="16" w:space="0" w:color="000000"/>
              <w:bottom w:val="nil"/>
            </w:tcBorders>
            <w:shd w:val="clear" w:color="auto" w:fill="FFFFFF"/>
            <w:vAlign w:val="center"/>
          </w:tcPr>
          <w:p w:rsidR="00BD396D" w:rsidRPr="00D027AA" w:rsidRDefault="00BD396D"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60</w:t>
            </w:r>
          </w:p>
        </w:tc>
        <w:tc>
          <w:tcPr>
            <w:tcW w:w="567" w:type="dxa"/>
            <w:tcBorders>
              <w:top w:val="nil"/>
              <w:bottom w:val="nil"/>
            </w:tcBorders>
            <w:shd w:val="clear" w:color="auto" w:fill="FFFFFF"/>
            <w:vAlign w:val="center"/>
          </w:tcPr>
          <w:p w:rsidR="00BD396D" w:rsidRPr="00D027AA" w:rsidRDefault="00BD396D"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.00</w:t>
            </w:r>
          </w:p>
        </w:tc>
        <w:tc>
          <w:tcPr>
            <w:tcW w:w="567" w:type="dxa"/>
            <w:tcBorders>
              <w:top w:val="nil"/>
              <w:bottom w:val="nil"/>
            </w:tcBorders>
            <w:shd w:val="clear" w:color="auto" w:fill="FFFFFF"/>
            <w:vAlign w:val="center"/>
          </w:tcPr>
          <w:p w:rsidR="00BD396D" w:rsidRPr="00D027AA" w:rsidRDefault="00BD396D"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1.14</w:t>
            </w:r>
          </w:p>
        </w:tc>
        <w:tc>
          <w:tcPr>
            <w:tcW w:w="567" w:type="dxa"/>
            <w:tcBorders>
              <w:top w:val="nil"/>
              <w:bottom w:val="nil"/>
            </w:tcBorders>
            <w:shd w:val="clear" w:color="auto" w:fill="FFFFFF"/>
            <w:vAlign w:val="center"/>
          </w:tcPr>
          <w:p w:rsidR="00BD396D" w:rsidRPr="00D027AA" w:rsidRDefault="00BD396D"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.4640</w:t>
            </w:r>
          </w:p>
        </w:tc>
        <w:tc>
          <w:tcPr>
            <w:tcW w:w="889" w:type="dxa"/>
            <w:tcBorders>
              <w:top w:val="nil"/>
              <w:bottom w:val="nil"/>
              <w:right w:val="single" w:sz="16" w:space="0" w:color="000000"/>
            </w:tcBorders>
            <w:shd w:val="clear" w:color="auto" w:fill="FFFFFF"/>
            <w:vAlign w:val="center"/>
          </w:tcPr>
          <w:p w:rsidR="00BD396D" w:rsidRPr="00D027AA" w:rsidRDefault="00BD396D"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.21724</w:t>
            </w:r>
          </w:p>
        </w:tc>
      </w:tr>
      <w:tr w:rsidR="00BD396D" w:rsidRPr="00D027AA" w:rsidTr="00BD396D">
        <w:trPr>
          <w:cantSplit/>
          <w:trHeight w:val="225"/>
          <w:jc w:val="center"/>
        </w:trPr>
        <w:tc>
          <w:tcPr>
            <w:tcW w:w="1258" w:type="dxa"/>
            <w:tcBorders>
              <w:top w:val="nil"/>
              <w:left w:val="single" w:sz="16" w:space="0" w:color="000000"/>
              <w:bottom w:val="single" w:sz="16" w:space="0" w:color="000000"/>
              <w:right w:val="single" w:sz="16" w:space="0" w:color="000000"/>
            </w:tcBorders>
            <w:shd w:val="clear" w:color="auto" w:fill="FFFFFF"/>
            <w:vAlign w:val="center"/>
          </w:tcPr>
          <w:p w:rsidR="00BD396D" w:rsidRPr="00D027AA" w:rsidRDefault="00BD396D" w:rsidP="00E76942">
            <w:pPr>
              <w:autoSpaceDE w:val="0"/>
              <w:autoSpaceDN w:val="0"/>
              <w:adjustRightInd w:val="0"/>
              <w:spacing w:line="320" w:lineRule="atLeast"/>
              <w:ind w:left="60" w:right="60"/>
              <w:rPr>
                <w:color w:val="000000"/>
                <w:sz w:val="16"/>
                <w:szCs w:val="16"/>
              </w:rPr>
            </w:pPr>
            <w:r w:rsidRPr="00D027AA">
              <w:rPr>
                <w:color w:val="000000"/>
                <w:sz w:val="16"/>
                <w:szCs w:val="16"/>
              </w:rPr>
              <w:t>Valid N (listwise)</w:t>
            </w:r>
          </w:p>
        </w:tc>
        <w:tc>
          <w:tcPr>
            <w:tcW w:w="425" w:type="dxa"/>
            <w:tcBorders>
              <w:top w:val="nil"/>
              <w:left w:val="single" w:sz="16" w:space="0" w:color="000000"/>
              <w:bottom w:val="single" w:sz="16" w:space="0" w:color="000000"/>
            </w:tcBorders>
            <w:shd w:val="clear" w:color="auto" w:fill="FFFFFF"/>
            <w:vAlign w:val="center"/>
          </w:tcPr>
          <w:p w:rsidR="00BD396D" w:rsidRPr="00D027AA" w:rsidRDefault="00BD396D"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60</w:t>
            </w:r>
          </w:p>
        </w:tc>
        <w:tc>
          <w:tcPr>
            <w:tcW w:w="567" w:type="dxa"/>
            <w:tcBorders>
              <w:top w:val="nil"/>
              <w:bottom w:val="single" w:sz="16" w:space="0" w:color="000000"/>
            </w:tcBorders>
            <w:shd w:val="clear" w:color="auto" w:fill="FFFFFF"/>
          </w:tcPr>
          <w:p w:rsidR="00BD396D" w:rsidRPr="00D027AA" w:rsidRDefault="00BD396D" w:rsidP="00E76942">
            <w:pPr>
              <w:autoSpaceDE w:val="0"/>
              <w:autoSpaceDN w:val="0"/>
              <w:adjustRightInd w:val="0"/>
              <w:rPr>
                <w:sz w:val="16"/>
                <w:szCs w:val="16"/>
              </w:rPr>
            </w:pPr>
          </w:p>
        </w:tc>
        <w:tc>
          <w:tcPr>
            <w:tcW w:w="567" w:type="dxa"/>
            <w:tcBorders>
              <w:top w:val="nil"/>
              <w:bottom w:val="single" w:sz="16" w:space="0" w:color="000000"/>
            </w:tcBorders>
            <w:shd w:val="clear" w:color="auto" w:fill="FFFFFF"/>
          </w:tcPr>
          <w:p w:rsidR="00BD396D" w:rsidRPr="00D027AA" w:rsidRDefault="00BD396D" w:rsidP="00E76942">
            <w:pPr>
              <w:autoSpaceDE w:val="0"/>
              <w:autoSpaceDN w:val="0"/>
              <w:adjustRightInd w:val="0"/>
              <w:rPr>
                <w:sz w:val="16"/>
                <w:szCs w:val="16"/>
              </w:rPr>
            </w:pPr>
          </w:p>
        </w:tc>
        <w:tc>
          <w:tcPr>
            <w:tcW w:w="567" w:type="dxa"/>
            <w:tcBorders>
              <w:top w:val="nil"/>
              <w:bottom w:val="single" w:sz="16" w:space="0" w:color="000000"/>
            </w:tcBorders>
            <w:shd w:val="clear" w:color="auto" w:fill="FFFFFF"/>
          </w:tcPr>
          <w:p w:rsidR="00BD396D" w:rsidRPr="00D027AA" w:rsidRDefault="00BD396D" w:rsidP="00E76942">
            <w:pPr>
              <w:autoSpaceDE w:val="0"/>
              <w:autoSpaceDN w:val="0"/>
              <w:adjustRightInd w:val="0"/>
              <w:rPr>
                <w:sz w:val="16"/>
                <w:szCs w:val="16"/>
              </w:rPr>
            </w:pPr>
          </w:p>
        </w:tc>
        <w:tc>
          <w:tcPr>
            <w:tcW w:w="889" w:type="dxa"/>
            <w:tcBorders>
              <w:top w:val="nil"/>
              <w:bottom w:val="single" w:sz="16" w:space="0" w:color="000000"/>
              <w:right w:val="single" w:sz="16" w:space="0" w:color="000000"/>
            </w:tcBorders>
            <w:shd w:val="clear" w:color="auto" w:fill="FFFFFF"/>
          </w:tcPr>
          <w:p w:rsidR="00BD396D" w:rsidRPr="00D027AA" w:rsidRDefault="00BD396D" w:rsidP="00E76942">
            <w:pPr>
              <w:autoSpaceDE w:val="0"/>
              <w:autoSpaceDN w:val="0"/>
              <w:adjustRightInd w:val="0"/>
              <w:rPr>
                <w:sz w:val="16"/>
                <w:szCs w:val="16"/>
              </w:rPr>
            </w:pPr>
          </w:p>
        </w:tc>
      </w:tr>
    </w:tbl>
    <w:p w:rsidR="00BD396D" w:rsidRPr="00D027AA" w:rsidRDefault="00BD396D" w:rsidP="00BD396D">
      <w:pPr>
        <w:autoSpaceDE w:val="0"/>
        <w:autoSpaceDN w:val="0"/>
        <w:adjustRightInd w:val="0"/>
        <w:spacing w:line="360" w:lineRule="auto"/>
        <w:ind w:firstLine="709"/>
        <w:jc w:val="both"/>
        <w:rPr>
          <w:sz w:val="22"/>
          <w:szCs w:val="22"/>
        </w:rPr>
      </w:pPr>
      <w:r w:rsidRPr="00D027AA">
        <w:rPr>
          <w:sz w:val="22"/>
          <w:szCs w:val="22"/>
        </w:rPr>
        <w:t xml:space="preserve">Variabel diversifikasi berhubungan dan diversifikasi tidak berhubungan yang ditandai atau dikelompokkan dalam </w:t>
      </w:r>
      <w:r w:rsidRPr="00D027AA">
        <w:rPr>
          <w:i/>
          <w:sz w:val="22"/>
          <w:szCs w:val="22"/>
        </w:rPr>
        <w:t>operational diversification</w:t>
      </w:r>
      <w:r w:rsidRPr="00D027AA">
        <w:rPr>
          <w:sz w:val="22"/>
          <w:szCs w:val="22"/>
        </w:rPr>
        <w:t xml:space="preserve"> (X), memiliki rata-rata hitung (</w:t>
      </w:r>
      <w:r w:rsidRPr="00D027AA">
        <w:rPr>
          <w:i/>
          <w:sz w:val="22"/>
          <w:szCs w:val="22"/>
        </w:rPr>
        <w:t>mean</w:t>
      </w:r>
      <w:r w:rsidRPr="00D027AA">
        <w:rPr>
          <w:sz w:val="22"/>
          <w:szCs w:val="22"/>
        </w:rPr>
        <w:t xml:space="preserve">) sebesar 28,58 artinya rata-rata kemampuan berat segmen bisnis berputar untuk menghasilkan jumlah penjualan total segmen usaha selama periode 2012-2014 adalah sebesar 28,58 kali pertahun. Standar deviasi (simpangan baku) variabel diversifikasi tidak berhubungan adalah 1,46 artinya selama tahun pengamatan, variasi proporsi segmen usaha diversifikasi tidak berhubungan pada perusahaan sektor </w:t>
      </w:r>
      <w:r w:rsidRPr="00D027AA">
        <w:rPr>
          <w:sz w:val="22"/>
          <w:szCs w:val="22"/>
        </w:rPr>
        <w:lastRenderedPageBreak/>
        <w:t>manufaktur di Bursa Efek Indonesia menyimpang dari rata-ratanya sebesar 1,46.</w:t>
      </w:r>
    </w:p>
    <w:p w:rsidR="00BD396D" w:rsidRPr="00D027AA" w:rsidRDefault="00BD396D" w:rsidP="00BD396D">
      <w:pPr>
        <w:autoSpaceDE w:val="0"/>
        <w:autoSpaceDN w:val="0"/>
        <w:adjustRightInd w:val="0"/>
        <w:spacing w:line="360" w:lineRule="auto"/>
        <w:ind w:firstLine="709"/>
        <w:jc w:val="both"/>
        <w:rPr>
          <w:sz w:val="22"/>
          <w:szCs w:val="22"/>
        </w:rPr>
      </w:pPr>
      <w:r w:rsidRPr="00D027AA">
        <w:rPr>
          <w:sz w:val="22"/>
          <w:szCs w:val="22"/>
        </w:rPr>
        <w:t xml:space="preserve">Variabel struktur modal (Y) selama periode pengamatan yaitu tahun 2012-2014 memiliki rata-rata dengan </w:t>
      </w:r>
      <w:r w:rsidRPr="00D027AA">
        <w:rPr>
          <w:i/>
          <w:sz w:val="22"/>
          <w:szCs w:val="22"/>
        </w:rPr>
        <w:t>book leverage minimum</w:t>
      </w:r>
      <w:r w:rsidRPr="00D027AA">
        <w:rPr>
          <w:sz w:val="22"/>
          <w:szCs w:val="22"/>
        </w:rPr>
        <w:t xml:space="preserve"> 0,00 dan </w:t>
      </w:r>
      <w:r w:rsidRPr="00D027AA">
        <w:rPr>
          <w:i/>
          <w:sz w:val="22"/>
          <w:szCs w:val="22"/>
        </w:rPr>
        <w:t xml:space="preserve">book leverage maximum </w:t>
      </w:r>
      <w:r w:rsidRPr="00D027AA">
        <w:rPr>
          <w:sz w:val="22"/>
          <w:szCs w:val="22"/>
        </w:rPr>
        <w:t>sebesar 1,14 standar deviasi (simpangan baku) variabel struktur modal adalah 0,21 artinya selama tahun pengamatan, variabel struktur modal pada perusahaan sektor manufaktor di Bursa Efek Indonesia menyimpang dari rata-ratanya sebesar 0,21.</w:t>
      </w:r>
    </w:p>
    <w:p w:rsidR="00BD396D" w:rsidRPr="00D027AA" w:rsidRDefault="00433028" w:rsidP="00BD396D">
      <w:pPr>
        <w:pStyle w:val="Default"/>
        <w:spacing w:line="360" w:lineRule="auto"/>
        <w:rPr>
          <w:bCs/>
          <w:i/>
          <w:sz w:val="22"/>
          <w:szCs w:val="22"/>
          <w:lang w:val="en-US"/>
        </w:rPr>
      </w:pPr>
      <w:r w:rsidRPr="00D027AA">
        <w:rPr>
          <w:bCs/>
          <w:i/>
          <w:sz w:val="22"/>
          <w:szCs w:val="22"/>
          <w:lang w:val="en-US"/>
        </w:rPr>
        <w:t>4.2 Uji Asumsi Klasik</w:t>
      </w:r>
    </w:p>
    <w:p w:rsidR="00433028" w:rsidRPr="00D027AA" w:rsidRDefault="00433028" w:rsidP="00BD396D">
      <w:pPr>
        <w:pStyle w:val="Default"/>
        <w:spacing w:line="360" w:lineRule="auto"/>
        <w:jc w:val="both"/>
        <w:rPr>
          <w:bCs/>
          <w:i/>
          <w:sz w:val="22"/>
          <w:szCs w:val="22"/>
          <w:lang w:val="en-US"/>
        </w:rPr>
      </w:pPr>
      <w:r w:rsidRPr="00D027AA">
        <w:rPr>
          <w:sz w:val="22"/>
          <w:szCs w:val="22"/>
        </w:rPr>
        <w:t>Uji asumsi klasik yang digunakan meliputi uji normalitas,</w:t>
      </w:r>
      <w:r w:rsidR="00BD396D" w:rsidRPr="00D027AA">
        <w:rPr>
          <w:sz w:val="22"/>
          <w:szCs w:val="22"/>
        </w:rPr>
        <w:t xml:space="preserve"> uji </w:t>
      </w:r>
      <w:r w:rsidR="00BD396D" w:rsidRPr="00D027AA">
        <w:rPr>
          <w:spacing w:val="-3"/>
          <w:sz w:val="22"/>
          <w:szCs w:val="22"/>
          <w:lang w:val="en-US"/>
        </w:rPr>
        <w:t>m</w:t>
      </w:r>
      <w:r w:rsidR="00BD396D" w:rsidRPr="00D027AA">
        <w:rPr>
          <w:spacing w:val="-3"/>
          <w:sz w:val="22"/>
          <w:szCs w:val="22"/>
        </w:rPr>
        <w:t>ultikoliniearitas,</w:t>
      </w:r>
      <w:r w:rsidRPr="00D027AA">
        <w:rPr>
          <w:sz w:val="22"/>
          <w:szCs w:val="22"/>
        </w:rPr>
        <w:t xml:space="preserve"> uji heteroskedastisitas dan uji autokorelasi.</w:t>
      </w:r>
    </w:p>
    <w:p w:rsidR="00433028" w:rsidRPr="00D027AA" w:rsidRDefault="00433028" w:rsidP="00BD396D">
      <w:pPr>
        <w:spacing w:line="360" w:lineRule="auto"/>
        <w:rPr>
          <w:i/>
          <w:sz w:val="22"/>
          <w:szCs w:val="22"/>
        </w:rPr>
      </w:pPr>
      <w:r w:rsidRPr="00D027AA">
        <w:rPr>
          <w:bCs/>
          <w:i/>
          <w:sz w:val="22"/>
          <w:szCs w:val="22"/>
        </w:rPr>
        <w:t>4.2.1 Uji Normalitas</w:t>
      </w:r>
    </w:p>
    <w:p w:rsidR="00433028" w:rsidRPr="00D027AA" w:rsidRDefault="00326AFB" w:rsidP="00BD396D">
      <w:pPr>
        <w:spacing w:line="360" w:lineRule="auto"/>
        <w:jc w:val="center"/>
        <w:rPr>
          <w:i/>
          <w:noProof/>
          <w:sz w:val="22"/>
          <w:szCs w:val="22"/>
        </w:rPr>
      </w:pPr>
      <w:r w:rsidRPr="00D027AA">
        <w:rPr>
          <w:i/>
          <w:noProof/>
          <w:sz w:val="22"/>
          <w:szCs w:val="22"/>
        </w:rPr>
        <w:t>Gambar 4.</w:t>
      </w:r>
      <w:r w:rsidR="00FA40DC" w:rsidRPr="00D027AA">
        <w:rPr>
          <w:i/>
          <w:noProof/>
          <w:sz w:val="22"/>
          <w:szCs w:val="22"/>
        </w:rPr>
        <w:t>1</w:t>
      </w:r>
    </w:p>
    <w:p w:rsidR="00433028" w:rsidRPr="00D027AA" w:rsidRDefault="00433028" w:rsidP="00BD396D">
      <w:pPr>
        <w:spacing w:line="360" w:lineRule="auto"/>
        <w:jc w:val="center"/>
        <w:rPr>
          <w:i/>
          <w:noProof/>
          <w:sz w:val="22"/>
          <w:szCs w:val="22"/>
        </w:rPr>
      </w:pPr>
      <w:r w:rsidRPr="00D027AA">
        <w:rPr>
          <w:i/>
          <w:noProof/>
          <w:sz w:val="22"/>
          <w:szCs w:val="22"/>
        </w:rPr>
        <w:t>Uji Normalitas Grafik Histogram</w:t>
      </w:r>
    </w:p>
    <w:p w:rsidR="00433028" w:rsidRPr="00D027AA" w:rsidRDefault="00FA40DC" w:rsidP="00BD396D">
      <w:pPr>
        <w:spacing w:line="360" w:lineRule="auto"/>
        <w:jc w:val="center"/>
        <w:rPr>
          <w:b/>
          <w:sz w:val="22"/>
          <w:szCs w:val="22"/>
        </w:rPr>
      </w:pPr>
      <w:r w:rsidRPr="00D027AA">
        <w:rPr>
          <w:b/>
          <w:noProof/>
          <w:sz w:val="22"/>
          <w:szCs w:val="22"/>
        </w:rPr>
        <w:drawing>
          <wp:inline distT="0" distB="0" distL="0" distR="0">
            <wp:extent cx="2156112" cy="162877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156112" cy="1628775"/>
                    </a:xfrm>
                    <a:prstGeom prst="rect">
                      <a:avLst/>
                    </a:prstGeom>
                    <a:noFill/>
                    <a:ln w="9525">
                      <a:noFill/>
                      <a:miter lim="800000"/>
                      <a:headEnd/>
                      <a:tailEnd/>
                    </a:ln>
                  </pic:spPr>
                </pic:pic>
              </a:graphicData>
            </a:graphic>
          </wp:inline>
        </w:drawing>
      </w:r>
    </w:p>
    <w:p w:rsidR="00FA40DC" w:rsidRPr="00D027AA" w:rsidRDefault="00FA40DC" w:rsidP="00FA40DC">
      <w:pPr>
        <w:tabs>
          <w:tab w:val="left" w:pos="709"/>
        </w:tabs>
        <w:autoSpaceDE w:val="0"/>
        <w:autoSpaceDN w:val="0"/>
        <w:adjustRightInd w:val="0"/>
        <w:spacing w:line="360" w:lineRule="auto"/>
        <w:ind w:firstLine="709"/>
        <w:jc w:val="both"/>
        <w:rPr>
          <w:bCs/>
          <w:sz w:val="22"/>
          <w:szCs w:val="22"/>
        </w:rPr>
      </w:pPr>
      <w:r w:rsidRPr="00D027AA">
        <w:rPr>
          <w:sz w:val="22"/>
          <w:szCs w:val="22"/>
        </w:rPr>
        <w:t xml:space="preserve">Berdasarkan uji normalitas dengan menggunakan grafik </w:t>
      </w:r>
      <w:r w:rsidRPr="00D027AA">
        <w:rPr>
          <w:i/>
          <w:sz w:val="22"/>
          <w:szCs w:val="22"/>
        </w:rPr>
        <w:t>normal probability plot</w:t>
      </w:r>
      <w:r w:rsidRPr="00D027AA">
        <w:rPr>
          <w:sz w:val="22"/>
          <w:szCs w:val="22"/>
        </w:rPr>
        <w:t xml:space="preserve"> dengan dimasukkannya variabel kontrol berupa </w:t>
      </w:r>
      <w:r w:rsidRPr="00D027AA">
        <w:rPr>
          <w:i/>
          <w:sz w:val="22"/>
          <w:szCs w:val="22"/>
        </w:rPr>
        <w:t>ROA</w:t>
      </w:r>
      <w:r w:rsidRPr="00D027AA">
        <w:rPr>
          <w:sz w:val="22"/>
          <w:szCs w:val="22"/>
        </w:rPr>
        <w:t>,</w:t>
      </w:r>
      <w:r w:rsidRPr="00D027AA">
        <w:rPr>
          <w:i/>
          <w:sz w:val="22"/>
          <w:szCs w:val="22"/>
        </w:rPr>
        <w:t xml:space="preserve"> DER dan GROW </w:t>
      </w:r>
      <w:r w:rsidRPr="00D027AA">
        <w:rPr>
          <w:sz w:val="22"/>
          <w:szCs w:val="22"/>
        </w:rPr>
        <w:t xml:space="preserve">terlihat bahwa </w:t>
      </w:r>
      <w:r w:rsidRPr="00D027AA">
        <w:rPr>
          <w:bCs/>
          <w:sz w:val="22"/>
          <w:szCs w:val="22"/>
        </w:rPr>
        <w:t xml:space="preserve">penyebaran data berada di sekitar garis diagonal dan mengikuti garis diagonal, hal ini mengindikasikan bahwa data menunjukkan pola distribusi normal.  </w:t>
      </w:r>
    </w:p>
    <w:p w:rsidR="00FA40DC" w:rsidRPr="00D027AA" w:rsidRDefault="00433028" w:rsidP="00B40DDC">
      <w:pPr>
        <w:autoSpaceDE w:val="0"/>
        <w:autoSpaceDN w:val="0"/>
        <w:adjustRightInd w:val="0"/>
        <w:spacing w:line="360" w:lineRule="auto"/>
        <w:rPr>
          <w:i/>
          <w:spacing w:val="-3"/>
          <w:sz w:val="22"/>
          <w:szCs w:val="22"/>
        </w:rPr>
      </w:pPr>
      <w:r w:rsidRPr="00D027AA">
        <w:rPr>
          <w:bCs/>
          <w:i/>
          <w:sz w:val="22"/>
          <w:szCs w:val="22"/>
        </w:rPr>
        <w:t xml:space="preserve">4.2.2 Uji </w:t>
      </w:r>
      <w:r w:rsidR="00FA40DC" w:rsidRPr="00D027AA">
        <w:rPr>
          <w:i/>
          <w:spacing w:val="-3"/>
          <w:sz w:val="22"/>
          <w:szCs w:val="22"/>
        </w:rPr>
        <w:t>Multikoliniearitas</w:t>
      </w:r>
    </w:p>
    <w:p w:rsidR="00433028" w:rsidRPr="00D027AA" w:rsidRDefault="00FA40DC" w:rsidP="00B40DDC">
      <w:pPr>
        <w:autoSpaceDE w:val="0"/>
        <w:autoSpaceDN w:val="0"/>
        <w:adjustRightInd w:val="0"/>
        <w:spacing w:line="360" w:lineRule="auto"/>
        <w:jc w:val="center"/>
        <w:rPr>
          <w:bCs/>
          <w:sz w:val="22"/>
          <w:szCs w:val="22"/>
        </w:rPr>
      </w:pPr>
      <w:r w:rsidRPr="00D027AA">
        <w:rPr>
          <w:bCs/>
          <w:sz w:val="22"/>
          <w:szCs w:val="22"/>
        </w:rPr>
        <w:t>Tabel 4.2</w:t>
      </w:r>
    </w:p>
    <w:p w:rsidR="00387ACB" w:rsidRPr="00D027AA" w:rsidRDefault="00387ACB" w:rsidP="00387ACB">
      <w:pPr>
        <w:autoSpaceDE w:val="0"/>
        <w:autoSpaceDN w:val="0"/>
        <w:adjustRightInd w:val="0"/>
        <w:spacing w:line="360" w:lineRule="auto"/>
        <w:jc w:val="center"/>
        <w:rPr>
          <w:bCs/>
          <w:sz w:val="22"/>
          <w:szCs w:val="22"/>
        </w:rPr>
      </w:pPr>
      <w:r w:rsidRPr="00D027AA">
        <w:rPr>
          <w:bCs/>
          <w:sz w:val="22"/>
          <w:szCs w:val="22"/>
        </w:rPr>
        <w:lastRenderedPageBreak/>
        <w:t xml:space="preserve">Output SPSS Uji </w:t>
      </w:r>
      <w:r w:rsidR="00FA40DC" w:rsidRPr="00D027AA">
        <w:rPr>
          <w:spacing w:val="-3"/>
          <w:sz w:val="22"/>
          <w:szCs w:val="22"/>
        </w:rPr>
        <w:t>Multikoliniearitas</w:t>
      </w:r>
    </w:p>
    <w:tbl>
      <w:tblPr>
        <w:tblW w:w="44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15"/>
        <w:gridCol w:w="2045"/>
        <w:gridCol w:w="931"/>
        <w:gridCol w:w="845"/>
      </w:tblGrid>
      <w:tr w:rsidR="00FA40DC" w:rsidRPr="00D027AA" w:rsidTr="00FA40DC">
        <w:trPr>
          <w:cantSplit/>
          <w:trHeight w:val="273"/>
          <w:jc w:val="center"/>
        </w:trPr>
        <w:tc>
          <w:tcPr>
            <w:tcW w:w="2660" w:type="dxa"/>
            <w:gridSpan w:val="2"/>
            <w:vMerge w:val="restart"/>
            <w:tcBorders>
              <w:top w:val="single" w:sz="16" w:space="0" w:color="000000"/>
              <w:left w:val="single" w:sz="16" w:space="0" w:color="000000"/>
              <w:bottom w:val="nil"/>
              <w:right w:val="nil"/>
            </w:tcBorders>
            <w:shd w:val="clear" w:color="auto" w:fill="FFFFFF"/>
          </w:tcPr>
          <w:p w:rsidR="00FA40DC" w:rsidRPr="00D027AA" w:rsidRDefault="00FA40DC" w:rsidP="00E76942">
            <w:pPr>
              <w:autoSpaceDE w:val="0"/>
              <w:autoSpaceDN w:val="0"/>
              <w:adjustRightInd w:val="0"/>
              <w:spacing w:line="320" w:lineRule="atLeast"/>
              <w:ind w:left="60" w:right="60"/>
              <w:rPr>
                <w:color w:val="000000"/>
                <w:sz w:val="16"/>
                <w:szCs w:val="16"/>
              </w:rPr>
            </w:pPr>
            <w:r w:rsidRPr="00D027AA">
              <w:rPr>
                <w:color w:val="000000"/>
                <w:sz w:val="16"/>
                <w:szCs w:val="16"/>
              </w:rPr>
              <w:t>Model</w:t>
            </w:r>
          </w:p>
        </w:tc>
        <w:tc>
          <w:tcPr>
            <w:tcW w:w="1776" w:type="dxa"/>
            <w:gridSpan w:val="2"/>
            <w:tcBorders>
              <w:top w:val="single" w:sz="16" w:space="0" w:color="000000"/>
            </w:tcBorders>
            <w:shd w:val="clear" w:color="auto" w:fill="FFFFFF"/>
          </w:tcPr>
          <w:p w:rsidR="00FA40DC" w:rsidRPr="00D027AA" w:rsidRDefault="00FA40DC" w:rsidP="00E76942">
            <w:pPr>
              <w:autoSpaceDE w:val="0"/>
              <w:autoSpaceDN w:val="0"/>
              <w:adjustRightInd w:val="0"/>
              <w:spacing w:line="320" w:lineRule="atLeast"/>
              <w:ind w:left="60" w:right="60"/>
              <w:jc w:val="center"/>
              <w:rPr>
                <w:color w:val="000000"/>
                <w:sz w:val="16"/>
                <w:szCs w:val="16"/>
              </w:rPr>
            </w:pPr>
            <w:r w:rsidRPr="00D027AA">
              <w:rPr>
                <w:color w:val="000000"/>
                <w:sz w:val="16"/>
                <w:szCs w:val="16"/>
              </w:rPr>
              <w:t>Collinearity Statistics</w:t>
            </w:r>
          </w:p>
        </w:tc>
      </w:tr>
      <w:tr w:rsidR="00FA40DC" w:rsidRPr="00D027AA" w:rsidTr="00FA40DC">
        <w:trPr>
          <w:cantSplit/>
          <w:trHeight w:val="62"/>
          <w:jc w:val="center"/>
        </w:trPr>
        <w:tc>
          <w:tcPr>
            <w:tcW w:w="2660" w:type="dxa"/>
            <w:gridSpan w:val="2"/>
            <w:vMerge/>
            <w:tcBorders>
              <w:top w:val="single" w:sz="16" w:space="0" w:color="000000"/>
              <w:left w:val="single" w:sz="16" w:space="0" w:color="000000"/>
              <w:bottom w:val="nil"/>
              <w:right w:val="nil"/>
            </w:tcBorders>
            <w:shd w:val="clear" w:color="auto" w:fill="FFFFFF"/>
          </w:tcPr>
          <w:p w:rsidR="00FA40DC" w:rsidRPr="00D027AA" w:rsidRDefault="00FA40DC" w:rsidP="00E76942">
            <w:pPr>
              <w:autoSpaceDE w:val="0"/>
              <w:autoSpaceDN w:val="0"/>
              <w:adjustRightInd w:val="0"/>
              <w:rPr>
                <w:color w:val="000000"/>
                <w:sz w:val="16"/>
                <w:szCs w:val="16"/>
              </w:rPr>
            </w:pPr>
          </w:p>
        </w:tc>
        <w:tc>
          <w:tcPr>
            <w:tcW w:w="931" w:type="dxa"/>
            <w:tcBorders>
              <w:bottom w:val="single" w:sz="16" w:space="0" w:color="000000"/>
            </w:tcBorders>
            <w:shd w:val="clear" w:color="auto" w:fill="FFFFFF"/>
          </w:tcPr>
          <w:p w:rsidR="00FA40DC" w:rsidRPr="00D027AA" w:rsidRDefault="00FA40DC" w:rsidP="00E76942">
            <w:pPr>
              <w:autoSpaceDE w:val="0"/>
              <w:autoSpaceDN w:val="0"/>
              <w:adjustRightInd w:val="0"/>
              <w:spacing w:line="320" w:lineRule="atLeast"/>
              <w:ind w:left="60" w:right="60"/>
              <w:jc w:val="center"/>
              <w:rPr>
                <w:color w:val="000000"/>
                <w:sz w:val="16"/>
                <w:szCs w:val="16"/>
              </w:rPr>
            </w:pPr>
            <w:r w:rsidRPr="00D027AA">
              <w:rPr>
                <w:color w:val="000000"/>
                <w:sz w:val="16"/>
                <w:szCs w:val="16"/>
              </w:rPr>
              <w:t>Tolerance</w:t>
            </w:r>
          </w:p>
        </w:tc>
        <w:tc>
          <w:tcPr>
            <w:tcW w:w="845" w:type="dxa"/>
            <w:tcBorders>
              <w:bottom w:val="single" w:sz="16" w:space="0" w:color="000000"/>
              <w:right w:val="single" w:sz="16" w:space="0" w:color="000000"/>
            </w:tcBorders>
            <w:shd w:val="clear" w:color="auto" w:fill="FFFFFF"/>
          </w:tcPr>
          <w:p w:rsidR="00FA40DC" w:rsidRPr="00D027AA" w:rsidRDefault="00FA40DC" w:rsidP="00E76942">
            <w:pPr>
              <w:autoSpaceDE w:val="0"/>
              <w:autoSpaceDN w:val="0"/>
              <w:adjustRightInd w:val="0"/>
              <w:spacing w:line="320" w:lineRule="atLeast"/>
              <w:ind w:left="60" w:right="60"/>
              <w:jc w:val="center"/>
              <w:rPr>
                <w:color w:val="000000"/>
                <w:sz w:val="16"/>
                <w:szCs w:val="16"/>
              </w:rPr>
            </w:pPr>
            <w:r w:rsidRPr="00D027AA">
              <w:rPr>
                <w:color w:val="000000"/>
                <w:sz w:val="16"/>
                <w:szCs w:val="16"/>
              </w:rPr>
              <w:t>VIF</w:t>
            </w:r>
          </w:p>
        </w:tc>
      </w:tr>
      <w:tr w:rsidR="00FA40DC" w:rsidRPr="00D027AA" w:rsidTr="00FA40DC">
        <w:trPr>
          <w:cantSplit/>
          <w:trHeight w:val="136"/>
          <w:jc w:val="center"/>
        </w:trPr>
        <w:tc>
          <w:tcPr>
            <w:tcW w:w="615" w:type="dxa"/>
            <w:vMerge w:val="restart"/>
            <w:tcBorders>
              <w:top w:val="single" w:sz="16" w:space="0" w:color="000000"/>
              <w:left w:val="single" w:sz="16" w:space="0" w:color="000000"/>
              <w:bottom w:val="single" w:sz="16" w:space="0" w:color="000000"/>
              <w:right w:val="nil"/>
            </w:tcBorders>
            <w:shd w:val="clear" w:color="auto" w:fill="FFFFFF"/>
            <w:vAlign w:val="center"/>
          </w:tcPr>
          <w:p w:rsidR="00FA40DC" w:rsidRPr="00D027AA" w:rsidRDefault="00FA40DC" w:rsidP="00E76942">
            <w:pPr>
              <w:autoSpaceDE w:val="0"/>
              <w:autoSpaceDN w:val="0"/>
              <w:adjustRightInd w:val="0"/>
              <w:spacing w:line="320" w:lineRule="atLeast"/>
              <w:ind w:left="60" w:right="60"/>
              <w:rPr>
                <w:color w:val="000000"/>
                <w:sz w:val="16"/>
                <w:szCs w:val="16"/>
              </w:rPr>
            </w:pPr>
            <w:r w:rsidRPr="00D027AA">
              <w:rPr>
                <w:color w:val="000000"/>
                <w:sz w:val="16"/>
                <w:szCs w:val="16"/>
              </w:rPr>
              <w:t>1</w:t>
            </w:r>
          </w:p>
        </w:tc>
        <w:tc>
          <w:tcPr>
            <w:tcW w:w="2045" w:type="dxa"/>
            <w:tcBorders>
              <w:top w:val="single" w:sz="16" w:space="0" w:color="000000"/>
              <w:left w:val="nil"/>
              <w:bottom w:val="nil"/>
              <w:right w:val="single" w:sz="16" w:space="0" w:color="000000"/>
            </w:tcBorders>
            <w:shd w:val="clear" w:color="auto" w:fill="FFFFFF"/>
            <w:vAlign w:val="center"/>
          </w:tcPr>
          <w:p w:rsidR="00FA40DC" w:rsidRPr="00D027AA" w:rsidRDefault="00FA40DC" w:rsidP="00E76942">
            <w:pPr>
              <w:autoSpaceDE w:val="0"/>
              <w:autoSpaceDN w:val="0"/>
              <w:adjustRightInd w:val="0"/>
              <w:spacing w:line="320" w:lineRule="atLeast"/>
              <w:ind w:left="60" w:right="60"/>
              <w:rPr>
                <w:color w:val="000000"/>
                <w:sz w:val="16"/>
                <w:szCs w:val="16"/>
              </w:rPr>
            </w:pPr>
            <w:r w:rsidRPr="00D027AA">
              <w:rPr>
                <w:color w:val="000000"/>
                <w:sz w:val="16"/>
                <w:szCs w:val="16"/>
              </w:rPr>
              <w:t>(Constant)</w:t>
            </w:r>
          </w:p>
        </w:tc>
        <w:tc>
          <w:tcPr>
            <w:tcW w:w="931" w:type="dxa"/>
            <w:tcBorders>
              <w:top w:val="single" w:sz="16" w:space="0" w:color="000000"/>
              <w:bottom w:val="nil"/>
            </w:tcBorders>
            <w:shd w:val="clear" w:color="auto" w:fill="FFFFFF"/>
          </w:tcPr>
          <w:p w:rsidR="00FA40DC" w:rsidRPr="00D027AA" w:rsidRDefault="00FA40DC" w:rsidP="00E76942">
            <w:pPr>
              <w:autoSpaceDE w:val="0"/>
              <w:autoSpaceDN w:val="0"/>
              <w:adjustRightInd w:val="0"/>
              <w:rPr>
                <w:sz w:val="16"/>
                <w:szCs w:val="16"/>
              </w:rPr>
            </w:pPr>
          </w:p>
        </w:tc>
        <w:tc>
          <w:tcPr>
            <w:tcW w:w="845" w:type="dxa"/>
            <w:tcBorders>
              <w:top w:val="single" w:sz="16" w:space="0" w:color="000000"/>
              <w:bottom w:val="nil"/>
              <w:right w:val="single" w:sz="16" w:space="0" w:color="000000"/>
            </w:tcBorders>
            <w:shd w:val="clear" w:color="auto" w:fill="FFFFFF"/>
          </w:tcPr>
          <w:p w:rsidR="00FA40DC" w:rsidRPr="00D027AA" w:rsidRDefault="00FA40DC" w:rsidP="00E76942">
            <w:pPr>
              <w:autoSpaceDE w:val="0"/>
              <w:autoSpaceDN w:val="0"/>
              <w:adjustRightInd w:val="0"/>
              <w:rPr>
                <w:sz w:val="16"/>
                <w:szCs w:val="16"/>
              </w:rPr>
            </w:pPr>
          </w:p>
        </w:tc>
      </w:tr>
      <w:tr w:rsidR="00FA40DC" w:rsidRPr="00D027AA" w:rsidTr="00FA40DC">
        <w:trPr>
          <w:cantSplit/>
          <w:trHeight w:val="62"/>
          <w:jc w:val="center"/>
        </w:trPr>
        <w:tc>
          <w:tcPr>
            <w:tcW w:w="615" w:type="dxa"/>
            <w:vMerge/>
            <w:tcBorders>
              <w:top w:val="single" w:sz="16" w:space="0" w:color="000000"/>
              <w:left w:val="single" w:sz="16" w:space="0" w:color="000000"/>
              <w:bottom w:val="single" w:sz="16" w:space="0" w:color="000000"/>
              <w:right w:val="nil"/>
            </w:tcBorders>
            <w:shd w:val="clear" w:color="auto" w:fill="FFFFFF"/>
            <w:vAlign w:val="center"/>
          </w:tcPr>
          <w:p w:rsidR="00FA40DC" w:rsidRPr="00D027AA" w:rsidRDefault="00FA40DC" w:rsidP="00E76942">
            <w:pPr>
              <w:autoSpaceDE w:val="0"/>
              <w:autoSpaceDN w:val="0"/>
              <w:adjustRightInd w:val="0"/>
              <w:rPr>
                <w:sz w:val="16"/>
                <w:szCs w:val="16"/>
              </w:rPr>
            </w:pPr>
          </w:p>
        </w:tc>
        <w:tc>
          <w:tcPr>
            <w:tcW w:w="2045" w:type="dxa"/>
            <w:tcBorders>
              <w:top w:val="nil"/>
              <w:left w:val="nil"/>
              <w:bottom w:val="nil"/>
              <w:right w:val="single" w:sz="16" w:space="0" w:color="000000"/>
            </w:tcBorders>
            <w:shd w:val="clear" w:color="auto" w:fill="FFFFFF"/>
            <w:vAlign w:val="center"/>
          </w:tcPr>
          <w:p w:rsidR="00FA40DC" w:rsidRPr="00D027AA" w:rsidRDefault="00FA40DC" w:rsidP="00E76942">
            <w:pPr>
              <w:autoSpaceDE w:val="0"/>
              <w:autoSpaceDN w:val="0"/>
              <w:adjustRightInd w:val="0"/>
              <w:spacing w:line="320" w:lineRule="atLeast"/>
              <w:ind w:left="60" w:right="60"/>
              <w:rPr>
                <w:color w:val="000000"/>
                <w:sz w:val="16"/>
                <w:szCs w:val="16"/>
              </w:rPr>
            </w:pPr>
            <w:r w:rsidRPr="00D027AA">
              <w:rPr>
                <w:color w:val="000000"/>
                <w:sz w:val="16"/>
                <w:szCs w:val="16"/>
              </w:rPr>
              <w:t>Operational Diversification</w:t>
            </w:r>
          </w:p>
        </w:tc>
        <w:tc>
          <w:tcPr>
            <w:tcW w:w="931" w:type="dxa"/>
            <w:tcBorders>
              <w:top w:val="nil"/>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.904</w:t>
            </w:r>
          </w:p>
        </w:tc>
        <w:tc>
          <w:tcPr>
            <w:tcW w:w="845" w:type="dxa"/>
            <w:tcBorders>
              <w:top w:val="nil"/>
              <w:bottom w:val="nil"/>
              <w:right w:val="single" w:sz="16" w:space="0" w:color="000000"/>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1.106</w:t>
            </w:r>
          </w:p>
        </w:tc>
      </w:tr>
      <w:tr w:rsidR="00FA40DC" w:rsidRPr="00D027AA" w:rsidTr="00FA40DC">
        <w:trPr>
          <w:cantSplit/>
          <w:trHeight w:val="62"/>
          <w:jc w:val="center"/>
        </w:trPr>
        <w:tc>
          <w:tcPr>
            <w:tcW w:w="615" w:type="dxa"/>
            <w:vMerge/>
            <w:tcBorders>
              <w:top w:val="single" w:sz="16" w:space="0" w:color="000000"/>
              <w:left w:val="single" w:sz="16" w:space="0" w:color="000000"/>
              <w:bottom w:val="single" w:sz="16" w:space="0" w:color="000000"/>
              <w:right w:val="nil"/>
            </w:tcBorders>
            <w:shd w:val="clear" w:color="auto" w:fill="FFFFFF"/>
            <w:vAlign w:val="center"/>
          </w:tcPr>
          <w:p w:rsidR="00FA40DC" w:rsidRPr="00D027AA" w:rsidRDefault="00FA40DC" w:rsidP="00E76942">
            <w:pPr>
              <w:autoSpaceDE w:val="0"/>
              <w:autoSpaceDN w:val="0"/>
              <w:adjustRightInd w:val="0"/>
              <w:rPr>
                <w:color w:val="000000"/>
                <w:sz w:val="16"/>
                <w:szCs w:val="16"/>
              </w:rPr>
            </w:pPr>
          </w:p>
        </w:tc>
        <w:tc>
          <w:tcPr>
            <w:tcW w:w="2045" w:type="dxa"/>
            <w:tcBorders>
              <w:top w:val="nil"/>
              <w:left w:val="nil"/>
              <w:bottom w:val="nil"/>
              <w:right w:val="single" w:sz="16" w:space="0" w:color="000000"/>
            </w:tcBorders>
            <w:shd w:val="clear" w:color="auto" w:fill="FFFFFF"/>
            <w:vAlign w:val="center"/>
          </w:tcPr>
          <w:p w:rsidR="00FA40DC" w:rsidRPr="00D027AA" w:rsidRDefault="00FA40DC" w:rsidP="00E76942">
            <w:pPr>
              <w:autoSpaceDE w:val="0"/>
              <w:autoSpaceDN w:val="0"/>
              <w:adjustRightInd w:val="0"/>
              <w:spacing w:line="320" w:lineRule="atLeast"/>
              <w:ind w:left="60" w:right="60"/>
              <w:rPr>
                <w:color w:val="000000"/>
                <w:sz w:val="16"/>
                <w:szCs w:val="16"/>
              </w:rPr>
            </w:pPr>
            <w:r w:rsidRPr="00D027AA">
              <w:rPr>
                <w:color w:val="000000"/>
                <w:sz w:val="16"/>
                <w:szCs w:val="16"/>
              </w:rPr>
              <w:t>ROA</w:t>
            </w:r>
          </w:p>
        </w:tc>
        <w:tc>
          <w:tcPr>
            <w:tcW w:w="931" w:type="dxa"/>
            <w:tcBorders>
              <w:top w:val="nil"/>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.805</w:t>
            </w:r>
          </w:p>
        </w:tc>
        <w:tc>
          <w:tcPr>
            <w:tcW w:w="845" w:type="dxa"/>
            <w:tcBorders>
              <w:top w:val="nil"/>
              <w:bottom w:val="nil"/>
              <w:right w:val="single" w:sz="16" w:space="0" w:color="000000"/>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1.242</w:t>
            </w:r>
          </w:p>
        </w:tc>
      </w:tr>
      <w:tr w:rsidR="00FA40DC" w:rsidRPr="00D027AA" w:rsidTr="00FA40DC">
        <w:trPr>
          <w:cantSplit/>
          <w:trHeight w:val="62"/>
          <w:jc w:val="center"/>
        </w:trPr>
        <w:tc>
          <w:tcPr>
            <w:tcW w:w="615" w:type="dxa"/>
            <w:vMerge/>
            <w:tcBorders>
              <w:top w:val="single" w:sz="16" w:space="0" w:color="000000"/>
              <w:left w:val="single" w:sz="16" w:space="0" w:color="000000"/>
              <w:bottom w:val="single" w:sz="16" w:space="0" w:color="000000"/>
              <w:right w:val="nil"/>
            </w:tcBorders>
            <w:shd w:val="clear" w:color="auto" w:fill="FFFFFF"/>
            <w:vAlign w:val="center"/>
          </w:tcPr>
          <w:p w:rsidR="00FA40DC" w:rsidRPr="00D027AA" w:rsidRDefault="00FA40DC" w:rsidP="00E76942">
            <w:pPr>
              <w:autoSpaceDE w:val="0"/>
              <w:autoSpaceDN w:val="0"/>
              <w:adjustRightInd w:val="0"/>
              <w:rPr>
                <w:color w:val="000000"/>
                <w:sz w:val="16"/>
                <w:szCs w:val="16"/>
              </w:rPr>
            </w:pPr>
          </w:p>
        </w:tc>
        <w:tc>
          <w:tcPr>
            <w:tcW w:w="2045" w:type="dxa"/>
            <w:tcBorders>
              <w:top w:val="nil"/>
              <w:left w:val="nil"/>
              <w:bottom w:val="nil"/>
              <w:right w:val="single" w:sz="16" w:space="0" w:color="000000"/>
            </w:tcBorders>
            <w:shd w:val="clear" w:color="auto" w:fill="FFFFFF"/>
            <w:vAlign w:val="center"/>
          </w:tcPr>
          <w:p w:rsidR="00FA40DC" w:rsidRPr="00D027AA" w:rsidRDefault="00FA40DC" w:rsidP="00E76942">
            <w:pPr>
              <w:autoSpaceDE w:val="0"/>
              <w:autoSpaceDN w:val="0"/>
              <w:adjustRightInd w:val="0"/>
              <w:spacing w:line="320" w:lineRule="atLeast"/>
              <w:ind w:left="60" w:right="60"/>
              <w:rPr>
                <w:color w:val="000000"/>
                <w:sz w:val="16"/>
                <w:szCs w:val="16"/>
              </w:rPr>
            </w:pPr>
            <w:r w:rsidRPr="00D027AA">
              <w:rPr>
                <w:color w:val="000000"/>
                <w:sz w:val="16"/>
                <w:szCs w:val="16"/>
              </w:rPr>
              <w:t>DER</w:t>
            </w:r>
          </w:p>
        </w:tc>
        <w:tc>
          <w:tcPr>
            <w:tcW w:w="931" w:type="dxa"/>
            <w:tcBorders>
              <w:top w:val="nil"/>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.780</w:t>
            </w:r>
          </w:p>
        </w:tc>
        <w:tc>
          <w:tcPr>
            <w:tcW w:w="845" w:type="dxa"/>
            <w:tcBorders>
              <w:top w:val="nil"/>
              <w:bottom w:val="nil"/>
              <w:right w:val="single" w:sz="16" w:space="0" w:color="000000"/>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1.282</w:t>
            </w:r>
          </w:p>
        </w:tc>
      </w:tr>
      <w:tr w:rsidR="00FA40DC" w:rsidRPr="00D027AA" w:rsidTr="00FA40DC">
        <w:trPr>
          <w:cantSplit/>
          <w:trHeight w:val="62"/>
          <w:jc w:val="center"/>
        </w:trPr>
        <w:tc>
          <w:tcPr>
            <w:tcW w:w="615" w:type="dxa"/>
            <w:vMerge/>
            <w:tcBorders>
              <w:top w:val="single" w:sz="16" w:space="0" w:color="000000"/>
              <w:left w:val="single" w:sz="16" w:space="0" w:color="000000"/>
              <w:bottom w:val="single" w:sz="16" w:space="0" w:color="000000"/>
              <w:right w:val="nil"/>
            </w:tcBorders>
            <w:shd w:val="clear" w:color="auto" w:fill="FFFFFF"/>
            <w:vAlign w:val="center"/>
          </w:tcPr>
          <w:p w:rsidR="00FA40DC" w:rsidRPr="00D027AA" w:rsidRDefault="00FA40DC" w:rsidP="00E76942">
            <w:pPr>
              <w:autoSpaceDE w:val="0"/>
              <w:autoSpaceDN w:val="0"/>
              <w:adjustRightInd w:val="0"/>
              <w:rPr>
                <w:color w:val="000000"/>
                <w:sz w:val="16"/>
                <w:szCs w:val="16"/>
              </w:rPr>
            </w:pPr>
          </w:p>
        </w:tc>
        <w:tc>
          <w:tcPr>
            <w:tcW w:w="2045" w:type="dxa"/>
            <w:tcBorders>
              <w:top w:val="nil"/>
              <w:left w:val="nil"/>
              <w:bottom w:val="single" w:sz="16" w:space="0" w:color="000000"/>
              <w:right w:val="single" w:sz="16" w:space="0" w:color="000000"/>
            </w:tcBorders>
            <w:shd w:val="clear" w:color="auto" w:fill="FFFFFF"/>
            <w:vAlign w:val="center"/>
          </w:tcPr>
          <w:p w:rsidR="00FA40DC" w:rsidRPr="00D027AA" w:rsidRDefault="00FA40DC" w:rsidP="00E76942">
            <w:pPr>
              <w:autoSpaceDE w:val="0"/>
              <w:autoSpaceDN w:val="0"/>
              <w:adjustRightInd w:val="0"/>
              <w:spacing w:line="320" w:lineRule="atLeast"/>
              <w:ind w:left="60" w:right="60"/>
              <w:rPr>
                <w:color w:val="000000"/>
                <w:sz w:val="16"/>
                <w:szCs w:val="16"/>
              </w:rPr>
            </w:pPr>
            <w:r w:rsidRPr="00D027AA">
              <w:rPr>
                <w:color w:val="000000"/>
                <w:sz w:val="16"/>
                <w:szCs w:val="16"/>
              </w:rPr>
              <w:t>GROW</w:t>
            </w:r>
          </w:p>
        </w:tc>
        <w:tc>
          <w:tcPr>
            <w:tcW w:w="931" w:type="dxa"/>
            <w:tcBorders>
              <w:top w:val="nil"/>
              <w:bottom w:val="single" w:sz="16" w:space="0" w:color="000000"/>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.964</w:t>
            </w:r>
          </w:p>
        </w:tc>
        <w:tc>
          <w:tcPr>
            <w:tcW w:w="845" w:type="dxa"/>
            <w:tcBorders>
              <w:top w:val="nil"/>
              <w:bottom w:val="single" w:sz="16" w:space="0" w:color="000000"/>
              <w:right w:val="single" w:sz="16" w:space="0" w:color="000000"/>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1.037</w:t>
            </w:r>
          </w:p>
        </w:tc>
      </w:tr>
    </w:tbl>
    <w:p w:rsidR="00FA40DC" w:rsidRPr="00D027AA" w:rsidRDefault="00FA40DC" w:rsidP="00FA40DC">
      <w:pPr>
        <w:spacing w:line="360" w:lineRule="auto"/>
        <w:ind w:firstLine="709"/>
        <w:contextualSpacing/>
        <w:jc w:val="both"/>
        <w:rPr>
          <w:sz w:val="22"/>
          <w:szCs w:val="22"/>
        </w:rPr>
      </w:pPr>
      <w:r w:rsidRPr="00D027AA">
        <w:rPr>
          <w:sz w:val="22"/>
          <w:szCs w:val="22"/>
        </w:rPr>
        <w:t xml:space="preserve">Nilai VIF variabel </w:t>
      </w:r>
      <w:r w:rsidRPr="00D027AA">
        <w:rPr>
          <w:i/>
          <w:sz w:val="22"/>
          <w:szCs w:val="22"/>
        </w:rPr>
        <w:t>operational diversification</w:t>
      </w:r>
      <w:r w:rsidRPr="00D027AA">
        <w:rPr>
          <w:sz w:val="22"/>
          <w:szCs w:val="22"/>
        </w:rPr>
        <w:t xml:space="preserve"> sebesar 1,106 sedangkan </w:t>
      </w:r>
      <w:r w:rsidRPr="00D027AA">
        <w:rPr>
          <w:i/>
          <w:sz w:val="22"/>
          <w:szCs w:val="22"/>
        </w:rPr>
        <w:t>tolerance</w:t>
      </w:r>
      <w:r w:rsidRPr="00D027AA">
        <w:rPr>
          <w:sz w:val="22"/>
          <w:szCs w:val="22"/>
        </w:rPr>
        <w:t xml:space="preserve"> sebesar 0,904. Variabel kontrol </w:t>
      </w:r>
      <w:r w:rsidRPr="00D027AA">
        <w:rPr>
          <w:i/>
          <w:sz w:val="22"/>
          <w:szCs w:val="22"/>
        </w:rPr>
        <w:t>ROA</w:t>
      </w:r>
      <w:r w:rsidRPr="00D027AA">
        <w:rPr>
          <w:sz w:val="22"/>
          <w:szCs w:val="22"/>
        </w:rPr>
        <w:t xml:space="preserve"> nilai VIF sebesar 1,242 dan nilai </w:t>
      </w:r>
      <w:r w:rsidRPr="00D027AA">
        <w:rPr>
          <w:i/>
          <w:sz w:val="22"/>
          <w:szCs w:val="22"/>
        </w:rPr>
        <w:t>tolerance</w:t>
      </w:r>
      <w:r w:rsidRPr="00D027AA">
        <w:rPr>
          <w:sz w:val="22"/>
          <w:szCs w:val="22"/>
        </w:rPr>
        <w:t xml:space="preserve"> sebesar 0,805. Variabel kontrol DER nilai VIF sebesar 1,282 dan nilai </w:t>
      </w:r>
      <w:r w:rsidRPr="00D027AA">
        <w:rPr>
          <w:i/>
          <w:sz w:val="22"/>
          <w:szCs w:val="22"/>
        </w:rPr>
        <w:t>tolerance</w:t>
      </w:r>
      <w:r w:rsidRPr="00D027AA">
        <w:rPr>
          <w:sz w:val="22"/>
          <w:szCs w:val="22"/>
        </w:rPr>
        <w:t xml:space="preserve"> sebesar 0,780. Variabel kontrol GROW nilai VIF sebesar 1,037 dan nilai </w:t>
      </w:r>
      <w:r w:rsidRPr="00D027AA">
        <w:rPr>
          <w:i/>
          <w:sz w:val="22"/>
          <w:szCs w:val="22"/>
        </w:rPr>
        <w:t xml:space="preserve">tolerance </w:t>
      </w:r>
      <w:r w:rsidRPr="00D027AA">
        <w:rPr>
          <w:sz w:val="22"/>
          <w:szCs w:val="22"/>
        </w:rPr>
        <w:t xml:space="preserve">sebesar 0,964. Hasil uji multikolinieritas pada tabel di atas terlihat bahwa tidak ada variabel independen yang memiliki nilai </w:t>
      </w:r>
      <w:r w:rsidRPr="00D027AA">
        <w:rPr>
          <w:i/>
          <w:sz w:val="22"/>
          <w:szCs w:val="22"/>
        </w:rPr>
        <w:t>tolerance</w:t>
      </w:r>
      <w:r w:rsidRPr="00D027AA">
        <w:rPr>
          <w:sz w:val="22"/>
          <w:szCs w:val="22"/>
        </w:rPr>
        <w:t xml:space="preserve"> kurang dari 0,10 dan hasil perhitungan </w:t>
      </w:r>
      <w:r w:rsidRPr="00D027AA">
        <w:rPr>
          <w:i/>
          <w:sz w:val="22"/>
          <w:szCs w:val="22"/>
        </w:rPr>
        <w:t>Variance Inflation Factor</w:t>
      </w:r>
      <w:r w:rsidRPr="00D027AA">
        <w:rPr>
          <w:sz w:val="22"/>
          <w:szCs w:val="22"/>
        </w:rPr>
        <w:t xml:space="preserve"> (VIF) juga menunjukkan bahwa tidak ada satu variabel independen yang memiliki nilai VIF lebih dari 10. Maka dapat disimpulkan bahwa persamaan model regresi yang diajukan bebas dari multikolinieritas.</w:t>
      </w:r>
    </w:p>
    <w:p w:rsidR="00433028" w:rsidRPr="00D027AA" w:rsidRDefault="00433028" w:rsidP="00B40DDC">
      <w:pPr>
        <w:pStyle w:val="Default"/>
        <w:spacing w:line="360" w:lineRule="auto"/>
        <w:jc w:val="both"/>
        <w:rPr>
          <w:i/>
          <w:sz w:val="22"/>
          <w:szCs w:val="22"/>
          <w:lang w:val="en-US"/>
        </w:rPr>
      </w:pPr>
      <w:r w:rsidRPr="00D027AA">
        <w:rPr>
          <w:i/>
          <w:sz w:val="22"/>
          <w:szCs w:val="22"/>
          <w:lang w:val="en-US"/>
        </w:rPr>
        <w:t xml:space="preserve">4.2.3 </w:t>
      </w:r>
      <w:r w:rsidRPr="00D027AA">
        <w:rPr>
          <w:i/>
          <w:sz w:val="22"/>
          <w:szCs w:val="22"/>
        </w:rPr>
        <w:t>Uji Heteroskedastisitas</w:t>
      </w:r>
    </w:p>
    <w:p w:rsidR="00433028" w:rsidRPr="00D027AA" w:rsidRDefault="00433028" w:rsidP="00B40DDC">
      <w:pPr>
        <w:pStyle w:val="Default"/>
        <w:spacing w:line="360" w:lineRule="auto"/>
        <w:ind w:firstLine="720"/>
        <w:jc w:val="both"/>
        <w:rPr>
          <w:b/>
          <w:sz w:val="22"/>
          <w:szCs w:val="22"/>
          <w:lang w:val="en-US"/>
        </w:rPr>
      </w:pPr>
      <w:r w:rsidRPr="00D027AA">
        <w:rPr>
          <w:sz w:val="22"/>
          <w:szCs w:val="22"/>
        </w:rPr>
        <w:t xml:space="preserve">Menurut Wijaya (dalam Sarjono dan Julianita, 2013 : 66), heteroskedastisitas menunjukkan bahwa varians variabel tidak sama untuk semua pengamatan/observasi. </w:t>
      </w:r>
    </w:p>
    <w:p w:rsidR="00433028" w:rsidRPr="00D027AA" w:rsidRDefault="00326AFB" w:rsidP="00B40DDC">
      <w:pPr>
        <w:autoSpaceDE w:val="0"/>
        <w:autoSpaceDN w:val="0"/>
        <w:adjustRightInd w:val="0"/>
        <w:spacing w:line="360" w:lineRule="auto"/>
        <w:jc w:val="center"/>
        <w:rPr>
          <w:b/>
          <w:sz w:val="22"/>
          <w:szCs w:val="22"/>
        </w:rPr>
      </w:pPr>
      <w:r w:rsidRPr="00D027AA">
        <w:rPr>
          <w:b/>
          <w:sz w:val="22"/>
          <w:szCs w:val="22"/>
        </w:rPr>
        <w:t>Tabel 4.4</w:t>
      </w:r>
    </w:p>
    <w:p w:rsidR="00433028" w:rsidRPr="00D027AA" w:rsidRDefault="00433028" w:rsidP="00B40DDC">
      <w:pPr>
        <w:pStyle w:val="Default"/>
        <w:spacing w:line="360" w:lineRule="auto"/>
        <w:jc w:val="center"/>
        <w:rPr>
          <w:b/>
          <w:bCs/>
          <w:sz w:val="22"/>
          <w:szCs w:val="22"/>
          <w:lang w:val="en-US"/>
        </w:rPr>
      </w:pPr>
      <w:r w:rsidRPr="00D027AA">
        <w:rPr>
          <w:b/>
          <w:sz w:val="22"/>
          <w:szCs w:val="22"/>
        </w:rPr>
        <w:t>Output SPSS</w:t>
      </w:r>
      <w:r w:rsidRPr="00D027AA">
        <w:rPr>
          <w:b/>
          <w:bCs/>
          <w:sz w:val="22"/>
          <w:szCs w:val="22"/>
        </w:rPr>
        <w:t>Uji Heteroskedastisitas</w:t>
      </w:r>
    </w:p>
    <w:tbl>
      <w:tblPr>
        <w:tblW w:w="4962"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6"/>
        <w:gridCol w:w="1291"/>
        <w:gridCol w:w="702"/>
        <w:gridCol w:w="702"/>
        <w:gridCol w:w="775"/>
        <w:gridCol w:w="729"/>
        <w:gridCol w:w="567"/>
      </w:tblGrid>
      <w:tr w:rsidR="00FA40DC" w:rsidRPr="00D027AA" w:rsidTr="00FA40DC">
        <w:trPr>
          <w:cantSplit/>
          <w:trHeight w:val="506"/>
        </w:trPr>
        <w:tc>
          <w:tcPr>
            <w:tcW w:w="1487" w:type="dxa"/>
            <w:gridSpan w:val="2"/>
            <w:vMerge w:val="restart"/>
            <w:tcBorders>
              <w:top w:val="single" w:sz="16" w:space="0" w:color="000000"/>
              <w:left w:val="single" w:sz="16" w:space="0" w:color="000000"/>
              <w:bottom w:val="nil"/>
              <w:right w:val="nil"/>
            </w:tcBorders>
            <w:shd w:val="clear" w:color="auto" w:fill="FFFFFF"/>
          </w:tcPr>
          <w:p w:rsidR="00FA40DC" w:rsidRPr="00D027AA" w:rsidRDefault="00FA40DC" w:rsidP="00E76942">
            <w:pPr>
              <w:autoSpaceDE w:val="0"/>
              <w:autoSpaceDN w:val="0"/>
              <w:adjustRightInd w:val="0"/>
              <w:spacing w:line="320" w:lineRule="atLeast"/>
              <w:ind w:left="60" w:right="60"/>
              <w:rPr>
                <w:color w:val="000000"/>
                <w:sz w:val="16"/>
                <w:szCs w:val="16"/>
              </w:rPr>
            </w:pPr>
            <w:r w:rsidRPr="00D027AA">
              <w:rPr>
                <w:color w:val="000000"/>
                <w:sz w:val="16"/>
                <w:szCs w:val="16"/>
              </w:rPr>
              <w:t>Model</w:t>
            </w:r>
          </w:p>
        </w:tc>
        <w:tc>
          <w:tcPr>
            <w:tcW w:w="1404" w:type="dxa"/>
            <w:gridSpan w:val="2"/>
            <w:tcBorders>
              <w:top w:val="single" w:sz="16" w:space="0" w:color="000000"/>
              <w:left w:val="single" w:sz="16" w:space="0" w:color="000000"/>
            </w:tcBorders>
            <w:shd w:val="clear" w:color="auto" w:fill="FFFFFF"/>
          </w:tcPr>
          <w:p w:rsidR="00FA40DC" w:rsidRPr="00D027AA" w:rsidRDefault="00FA40DC" w:rsidP="00E76942">
            <w:pPr>
              <w:autoSpaceDE w:val="0"/>
              <w:autoSpaceDN w:val="0"/>
              <w:adjustRightInd w:val="0"/>
              <w:spacing w:line="320" w:lineRule="atLeast"/>
              <w:ind w:left="60" w:right="60"/>
              <w:jc w:val="center"/>
              <w:rPr>
                <w:color w:val="000000"/>
                <w:sz w:val="16"/>
                <w:szCs w:val="16"/>
              </w:rPr>
            </w:pPr>
            <w:r w:rsidRPr="00D027AA">
              <w:rPr>
                <w:color w:val="000000"/>
                <w:sz w:val="16"/>
                <w:szCs w:val="16"/>
              </w:rPr>
              <w:t>Unstandardized Coefficients</w:t>
            </w:r>
          </w:p>
        </w:tc>
        <w:tc>
          <w:tcPr>
            <w:tcW w:w="775" w:type="dxa"/>
            <w:tcBorders>
              <w:top w:val="single" w:sz="16" w:space="0" w:color="000000"/>
            </w:tcBorders>
            <w:shd w:val="clear" w:color="auto" w:fill="FFFFFF"/>
          </w:tcPr>
          <w:p w:rsidR="00FA40DC" w:rsidRPr="00D027AA" w:rsidRDefault="00FA40DC" w:rsidP="00E76942">
            <w:pPr>
              <w:autoSpaceDE w:val="0"/>
              <w:autoSpaceDN w:val="0"/>
              <w:adjustRightInd w:val="0"/>
              <w:spacing w:line="320" w:lineRule="atLeast"/>
              <w:ind w:left="60" w:right="60"/>
              <w:jc w:val="center"/>
              <w:rPr>
                <w:color w:val="000000"/>
                <w:sz w:val="16"/>
                <w:szCs w:val="16"/>
              </w:rPr>
            </w:pPr>
            <w:r w:rsidRPr="00D027AA">
              <w:rPr>
                <w:color w:val="000000"/>
                <w:sz w:val="16"/>
                <w:szCs w:val="16"/>
              </w:rPr>
              <w:t>Standardized Coefficients</w:t>
            </w:r>
          </w:p>
        </w:tc>
        <w:tc>
          <w:tcPr>
            <w:tcW w:w="729" w:type="dxa"/>
            <w:vMerge w:val="restart"/>
            <w:tcBorders>
              <w:top w:val="single" w:sz="16" w:space="0" w:color="000000"/>
            </w:tcBorders>
            <w:shd w:val="clear" w:color="auto" w:fill="FFFFFF"/>
          </w:tcPr>
          <w:p w:rsidR="00FA40DC" w:rsidRPr="00D027AA" w:rsidRDefault="00FA40DC" w:rsidP="00E76942">
            <w:pPr>
              <w:autoSpaceDE w:val="0"/>
              <w:autoSpaceDN w:val="0"/>
              <w:adjustRightInd w:val="0"/>
              <w:spacing w:line="320" w:lineRule="atLeast"/>
              <w:ind w:left="60" w:right="60"/>
              <w:jc w:val="center"/>
              <w:rPr>
                <w:color w:val="000000"/>
                <w:sz w:val="16"/>
                <w:szCs w:val="16"/>
              </w:rPr>
            </w:pPr>
            <w:r w:rsidRPr="00D027AA">
              <w:rPr>
                <w:color w:val="000000"/>
                <w:sz w:val="16"/>
                <w:szCs w:val="16"/>
              </w:rPr>
              <w:t>t</w:t>
            </w:r>
          </w:p>
        </w:tc>
        <w:tc>
          <w:tcPr>
            <w:tcW w:w="567" w:type="dxa"/>
            <w:vMerge w:val="restart"/>
            <w:tcBorders>
              <w:top w:val="single" w:sz="16" w:space="0" w:color="000000"/>
            </w:tcBorders>
            <w:shd w:val="clear" w:color="auto" w:fill="FFFFFF"/>
          </w:tcPr>
          <w:p w:rsidR="00FA40DC" w:rsidRPr="00D027AA" w:rsidRDefault="00FA40DC" w:rsidP="00E76942">
            <w:pPr>
              <w:autoSpaceDE w:val="0"/>
              <w:autoSpaceDN w:val="0"/>
              <w:adjustRightInd w:val="0"/>
              <w:spacing w:line="320" w:lineRule="atLeast"/>
              <w:ind w:left="60" w:right="60"/>
              <w:jc w:val="center"/>
              <w:rPr>
                <w:color w:val="000000"/>
                <w:sz w:val="16"/>
                <w:szCs w:val="16"/>
              </w:rPr>
            </w:pPr>
            <w:r w:rsidRPr="00D027AA">
              <w:rPr>
                <w:color w:val="000000"/>
                <w:sz w:val="16"/>
                <w:szCs w:val="16"/>
              </w:rPr>
              <w:t>Sig.</w:t>
            </w:r>
          </w:p>
        </w:tc>
      </w:tr>
      <w:tr w:rsidR="00FA40DC" w:rsidRPr="00D027AA" w:rsidTr="00FA40DC">
        <w:trPr>
          <w:cantSplit/>
          <w:trHeight w:val="115"/>
        </w:trPr>
        <w:tc>
          <w:tcPr>
            <w:tcW w:w="1487" w:type="dxa"/>
            <w:gridSpan w:val="2"/>
            <w:vMerge/>
            <w:tcBorders>
              <w:top w:val="single" w:sz="16" w:space="0" w:color="000000"/>
              <w:left w:val="single" w:sz="16" w:space="0" w:color="000000"/>
              <w:bottom w:val="nil"/>
              <w:right w:val="nil"/>
            </w:tcBorders>
            <w:shd w:val="clear" w:color="auto" w:fill="FFFFFF"/>
          </w:tcPr>
          <w:p w:rsidR="00FA40DC" w:rsidRPr="00D027AA" w:rsidRDefault="00FA40DC" w:rsidP="00E76942">
            <w:pPr>
              <w:autoSpaceDE w:val="0"/>
              <w:autoSpaceDN w:val="0"/>
              <w:adjustRightInd w:val="0"/>
              <w:rPr>
                <w:color w:val="000000"/>
                <w:sz w:val="16"/>
                <w:szCs w:val="16"/>
              </w:rPr>
            </w:pPr>
          </w:p>
        </w:tc>
        <w:tc>
          <w:tcPr>
            <w:tcW w:w="702" w:type="dxa"/>
            <w:tcBorders>
              <w:left w:val="single" w:sz="16" w:space="0" w:color="000000"/>
              <w:bottom w:val="single" w:sz="16" w:space="0" w:color="000000"/>
            </w:tcBorders>
            <w:shd w:val="clear" w:color="auto" w:fill="FFFFFF"/>
          </w:tcPr>
          <w:p w:rsidR="00FA40DC" w:rsidRPr="00D027AA" w:rsidRDefault="00FA40DC" w:rsidP="00E76942">
            <w:pPr>
              <w:autoSpaceDE w:val="0"/>
              <w:autoSpaceDN w:val="0"/>
              <w:adjustRightInd w:val="0"/>
              <w:spacing w:line="320" w:lineRule="atLeast"/>
              <w:ind w:left="60" w:right="60"/>
              <w:jc w:val="center"/>
              <w:rPr>
                <w:color w:val="000000"/>
                <w:sz w:val="16"/>
                <w:szCs w:val="16"/>
              </w:rPr>
            </w:pPr>
            <w:r w:rsidRPr="00D027AA">
              <w:rPr>
                <w:color w:val="000000"/>
                <w:sz w:val="16"/>
                <w:szCs w:val="16"/>
              </w:rPr>
              <w:t>B</w:t>
            </w:r>
          </w:p>
        </w:tc>
        <w:tc>
          <w:tcPr>
            <w:tcW w:w="702" w:type="dxa"/>
            <w:tcBorders>
              <w:bottom w:val="single" w:sz="16" w:space="0" w:color="000000"/>
            </w:tcBorders>
            <w:shd w:val="clear" w:color="auto" w:fill="FFFFFF"/>
          </w:tcPr>
          <w:p w:rsidR="00FA40DC" w:rsidRPr="00D027AA" w:rsidRDefault="00FA40DC" w:rsidP="00E76942">
            <w:pPr>
              <w:autoSpaceDE w:val="0"/>
              <w:autoSpaceDN w:val="0"/>
              <w:adjustRightInd w:val="0"/>
              <w:spacing w:line="320" w:lineRule="atLeast"/>
              <w:ind w:left="60" w:right="60"/>
              <w:jc w:val="center"/>
              <w:rPr>
                <w:color w:val="000000"/>
                <w:sz w:val="16"/>
                <w:szCs w:val="16"/>
              </w:rPr>
            </w:pPr>
            <w:r w:rsidRPr="00D027AA">
              <w:rPr>
                <w:color w:val="000000"/>
                <w:sz w:val="16"/>
                <w:szCs w:val="16"/>
              </w:rPr>
              <w:t>Std. Error</w:t>
            </w:r>
          </w:p>
        </w:tc>
        <w:tc>
          <w:tcPr>
            <w:tcW w:w="775" w:type="dxa"/>
            <w:tcBorders>
              <w:bottom w:val="single" w:sz="16" w:space="0" w:color="000000"/>
            </w:tcBorders>
            <w:shd w:val="clear" w:color="auto" w:fill="FFFFFF"/>
          </w:tcPr>
          <w:p w:rsidR="00FA40DC" w:rsidRPr="00D027AA" w:rsidRDefault="00FA40DC" w:rsidP="00E76942">
            <w:pPr>
              <w:autoSpaceDE w:val="0"/>
              <w:autoSpaceDN w:val="0"/>
              <w:adjustRightInd w:val="0"/>
              <w:spacing w:line="320" w:lineRule="atLeast"/>
              <w:ind w:left="60" w:right="60"/>
              <w:jc w:val="center"/>
              <w:rPr>
                <w:color w:val="000000"/>
                <w:sz w:val="16"/>
                <w:szCs w:val="16"/>
              </w:rPr>
            </w:pPr>
            <w:r w:rsidRPr="00D027AA">
              <w:rPr>
                <w:color w:val="000000"/>
                <w:sz w:val="16"/>
                <w:szCs w:val="16"/>
              </w:rPr>
              <w:t>Beta</w:t>
            </w:r>
          </w:p>
        </w:tc>
        <w:tc>
          <w:tcPr>
            <w:tcW w:w="729" w:type="dxa"/>
            <w:vMerge/>
            <w:tcBorders>
              <w:top w:val="single" w:sz="16" w:space="0" w:color="000000"/>
            </w:tcBorders>
            <w:shd w:val="clear" w:color="auto" w:fill="FFFFFF"/>
          </w:tcPr>
          <w:p w:rsidR="00FA40DC" w:rsidRPr="00D027AA" w:rsidRDefault="00FA40DC" w:rsidP="00E76942">
            <w:pPr>
              <w:autoSpaceDE w:val="0"/>
              <w:autoSpaceDN w:val="0"/>
              <w:adjustRightInd w:val="0"/>
              <w:rPr>
                <w:color w:val="000000"/>
                <w:sz w:val="16"/>
                <w:szCs w:val="16"/>
              </w:rPr>
            </w:pPr>
          </w:p>
        </w:tc>
        <w:tc>
          <w:tcPr>
            <w:tcW w:w="567" w:type="dxa"/>
            <w:vMerge/>
            <w:tcBorders>
              <w:top w:val="single" w:sz="16" w:space="0" w:color="000000"/>
            </w:tcBorders>
            <w:shd w:val="clear" w:color="auto" w:fill="FFFFFF"/>
          </w:tcPr>
          <w:p w:rsidR="00FA40DC" w:rsidRPr="00D027AA" w:rsidRDefault="00FA40DC" w:rsidP="00E76942">
            <w:pPr>
              <w:autoSpaceDE w:val="0"/>
              <w:autoSpaceDN w:val="0"/>
              <w:adjustRightInd w:val="0"/>
              <w:rPr>
                <w:color w:val="000000"/>
                <w:sz w:val="16"/>
                <w:szCs w:val="16"/>
              </w:rPr>
            </w:pPr>
          </w:p>
        </w:tc>
      </w:tr>
      <w:tr w:rsidR="00FA40DC" w:rsidRPr="00D027AA" w:rsidTr="00FA40DC">
        <w:trPr>
          <w:cantSplit/>
          <w:trHeight w:val="253"/>
        </w:trPr>
        <w:tc>
          <w:tcPr>
            <w:tcW w:w="196" w:type="dxa"/>
            <w:vMerge w:val="restart"/>
            <w:tcBorders>
              <w:top w:val="single" w:sz="16" w:space="0" w:color="000000"/>
              <w:left w:val="single" w:sz="16" w:space="0" w:color="000000"/>
              <w:bottom w:val="single" w:sz="16" w:space="0" w:color="000000"/>
              <w:right w:val="nil"/>
            </w:tcBorders>
            <w:shd w:val="clear" w:color="auto" w:fill="FFFFFF"/>
            <w:vAlign w:val="center"/>
          </w:tcPr>
          <w:p w:rsidR="00FA40DC" w:rsidRPr="00D027AA" w:rsidRDefault="00FA40DC" w:rsidP="00E76942">
            <w:pPr>
              <w:autoSpaceDE w:val="0"/>
              <w:autoSpaceDN w:val="0"/>
              <w:adjustRightInd w:val="0"/>
              <w:spacing w:line="320" w:lineRule="atLeast"/>
              <w:ind w:left="60" w:right="60"/>
              <w:rPr>
                <w:color w:val="000000"/>
                <w:sz w:val="16"/>
                <w:szCs w:val="16"/>
              </w:rPr>
            </w:pPr>
            <w:r w:rsidRPr="00D027AA">
              <w:rPr>
                <w:color w:val="000000"/>
                <w:sz w:val="16"/>
                <w:szCs w:val="16"/>
              </w:rPr>
              <w:lastRenderedPageBreak/>
              <w:t>1</w:t>
            </w:r>
          </w:p>
        </w:tc>
        <w:tc>
          <w:tcPr>
            <w:tcW w:w="1291" w:type="dxa"/>
            <w:tcBorders>
              <w:top w:val="single" w:sz="16" w:space="0" w:color="000000"/>
              <w:left w:val="nil"/>
              <w:bottom w:val="nil"/>
              <w:right w:val="single" w:sz="16" w:space="0" w:color="000000"/>
            </w:tcBorders>
            <w:shd w:val="clear" w:color="auto" w:fill="FFFFFF"/>
            <w:vAlign w:val="center"/>
          </w:tcPr>
          <w:p w:rsidR="00FA40DC" w:rsidRPr="00D027AA" w:rsidRDefault="00FA40DC" w:rsidP="00E76942">
            <w:pPr>
              <w:autoSpaceDE w:val="0"/>
              <w:autoSpaceDN w:val="0"/>
              <w:adjustRightInd w:val="0"/>
              <w:spacing w:line="320" w:lineRule="atLeast"/>
              <w:ind w:left="60" w:right="60"/>
              <w:rPr>
                <w:color w:val="000000"/>
                <w:sz w:val="16"/>
                <w:szCs w:val="16"/>
              </w:rPr>
            </w:pPr>
            <w:r w:rsidRPr="00D027AA">
              <w:rPr>
                <w:color w:val="000000"/>
                <w:sz w:val="16"/>
                <w:szCs w:val="16"/>
              </w:rPr>
              <w:t>(Constant)</w:t>
            </w:r>
          </w:p>
        </w:tc>
        <w:tc>
          <w:tcPr>
            <w:tcW w:w="702" w:type="dxa"/>
            <w:tcBorders>
              <w:top w:val="single" w:sz="16" w:space="0" w:color="000000"/>
              <w:left w:val="single" w:sz="16" w:space="0" w:color="000000"/>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-.412</w:t>
            </w:r>
          </w:p>
        </w:tc>
        <w:tc>
          <w:tcPr>
            <w:tcW w:w="702" w:type="dxa"/>
            <w:tcBorders>
              <w:top w:val="single" w:sz="16" w:space="0" w:color="000000"/>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.474</w:t>
            </w:r>
          </w:p>
        </w:tc>
        <w:tc>
          <w:tcPr>
            <w:tcW w:w="775" w:type="dxa"/>
            <w:tcBorders>
              <w:top w:val="single" w:sz="16" w:space="0" w:color="000000"/>
              <w:bottom w:val="nil"/>
            </w:tcBorders>
            <w:shd w:val="clear" w:color="auto" w:fill="FFFFFF"/>
          </w:tcPr>
          <w:p w:rsidR="00FA40DC" w:rsidRPr="00D027AA" w:rsidRDefault="00FA40DC" w:rsidP="00E76942">
            <w:pPr>
              <w:autoSpaceDE w:val="0"/>
              <w:autoSpaceDN w:val="0"/>
              <w:adjustRightInd w:val="0"/>
              <w:rPr>
                <w:sz w:val="16"/>
                <w:szCs w:val="16"/>
              </w:rPr>
            </w:pPr>
          </w:p>
        </w:tc>
        <w:tc>
          <w:tcPr>
            <w:tcW w:w="729" w:type="dxa"/>
            <w:tcBorders>
              <w:top w:val="single" w:sz="16" w:space="0" w:color="000000"/>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-.869</w:t>
            </w:r>
          </w:p>
        </w:tc>
        <w:tc>
          <w:tcPr>
            <w:tcW w:w="567" w:type="dxa"/>
            <w:tcBorders>
              <w:top w:val="single" w:sz="16" w:space="0" w:color="000000"/>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.389</w:t>
            </w:r>
          </w:p>
        </w:tc>
      </w:tr>
      <w:tr w:rsidR="00FA40DC" w:rsidRPr="00D027AA" w:rsidTr="00FA40DC">
        <w:trPr>
          <w:cantSplit/>
          <w:trHeight w:val="115"/>
        </w:trPr>
        <w:tc>
          <w:tcPr>
            <w:tcW w:w="196" w:type="dxa"/>
            <w:vMerge/>
            <w:tcBorders>
              <w:top w:val="single" w:sz="16" w:space="0" w:color="000000"/>
              <w:left w:val="single" w:sz="16" w:space="0" w:color="000000"/>
              <w:bottom w:val="single" w:sz="16" w:space="0" w:color="000000"/>
              <w:right w:val="nil"/>
            </w:tcBorders>
            <w:shd w:val="clear" w:color="auto" w:fill="FFFFFF"/>
            <w:vAlign w:val="center"/>
          </w:tcPr>
          <w:p w:rsidR="00FA40DC" w:rsidRPr="00D027AA" w:rsidRDefault="00FA40DC" w:rsidP="00E76942">
            <w:pPr>
              <w:autoSpaceDE w:val="0"/>
              <w:autoSpaceDN w:val="0"/>
              <w:adjustRightInd w:val="0"/>
              <w:rPr>
                <w:sz w:val="16"/>
                <w:szCs w:val="16"/>
              </w:rPr>
            </w:pPr>
          </w:p>
        </w:tc>
        <w:tc>
          <w:tcPr>
            <w:tcW w:w="1291" w:type="dxa"/>
            <w:tcBorders>
              <w:top w:val="nil"/>
              <w:left w:val="nil"/>
              <w:bottom w:val="nil"/>
              <w:right w:val="single" w:sz="16" w:space="0" w:color="000000"/>
            </w:tcBorders>
            <w:shd w:val="clear" w:color="auto" w:fill="FFFFFF"/>
            <w:vAlign w:val="center"/>
          </w:tcPr>
          <w:p w:rsidR="00FA40DC" w:rsidRPr="00D027AA" w:rsidRDefault="00FA40DC" w:rsidP="00E76942">
            <w:pPr>
              <w:autoSpaceDE w:val="0"/>
              <w:autoSpaceDN w:val="0"/>
              <w:adjustRightInd w:val="0"/>
              <w:spacing w:line="320" w:lineRule="atLeast"/>
              <w:ind w:left="60" w:right="60"/>
              <w:rPr>
                <w:color w:val="000000"/>
                <w:sz w:val="16"/>
                <w:szCs w:val="16"/>
              </w:rPr>
            </w:pPr>
            <w:r w:rsidRPr="00D027AA">
              <w:rPr>
                <w:color w:val="000000"/>
                <w:sz w:val="16"/>
                <w:szCs w:val="16"/>
              </w:rPr>
              <w:t>Operational Diversification</w:t>
            </w:r>
          </w:p>
        </w:tc>
        <w:tc>
          <w:tcPr>
            <w:tcW w:w="702" w:type="dxa"/>
            <w:tcBorders>
              <w:top w:val="nil"/>
              <w:left w:val="single" w:sz="16" w:space="0" w:color="000000"/>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.031</w:t>
            </w:r>
          </w:p>
        </w:tc>
        <w:tc>
          <w:tcPr>
            <w:tcW w:w="702" w:type="dxa"/>
            <w:tcBorders>
              <w:top w:val="nil"/>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.017</w:t>
            </w:r>
          </w:p>
        </w:tc>
        <w:tc>
          <w:tcPr>
            <w:tcW w:w="775" w:type="dxa"/>
            <w:tcBorders>
              <w:top w:val="nil"/>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.209</w:t>
            </w:r>
          </w:p>
        </w:tc>
        <w:tc>
          <w:tcPr>
            <w:tcW w:w="729" w:type="dxa"/>
            <w:tcBorders>
              <w:top w:val="nil"/>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1.874</w:t>
            </w:r>
          </w:p>
        </w:tc>
        <w:tc>
          <w:tcPr>
            <w:tcW w:w="567" w:type="dxa"/>
            <w:tcBorders>
              <w:top w:val="nil"/>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.066</w:t>
            </w:r>
          </w:p>
        </w:tc>
      </w:tr>
      <w:tr w:rsidR="00FA40DC" w:rsidRPr="00D027AA" w:rsidTr="00FA40DC">
        <w:trPr>
          <w:cantSplit/>
          <w:trHeight w:val="115"/>
        </w:trPr>
        <w:tc>
          <w:tcPr>
            <w:tcW w:w="196" w:type="dxa"/>
            <w:vMerge/>
            <w:tcBorders>
              <w:top w:val="single" w:sz="16" w:space="0" w:color="000000"/>
              <w:left w:val="single" w:sz="16" w:space="0" w:color="000000"/>
              <w:bottom w:val="single" w:sz="16" w:space="0" w:color="000000"/>
              <w:right w:val="nil"/>
            </w:tcBorders>
            <w:shd w:val="clear" w:color="auto" w:fill="FFFFFF"/>
            <w:vAlign w:val="center"/>
          </w:tcPr>
          <w:p w:rsidR="00FA40DC" w:rsidRPr="00D027AA" w:rsidRDefault="00FA40DC" w:rsidP="00E76942">
            <w:pPr>
              <w:autoSpaceDE w:val="0"/>
              <w:autoSpaceDN w:val="0"/>
              <w:adjustRightInd w:val="0"/>
              <w:rPr>
                <w:color w:val="000000"/>
                <w:sz w:val="16"/>
                <w:szCs w:val="16"/>
              </w:rPr>
            </w:pPr>
          </w:p>
        </w:tc>
        <w:tc>
          <w:tcPr>
            <w:tcW w:w="1291" w:type="dxa"/>
            <w:tcBorders>
              <w:top w:val="nil"/>
              <w:left w:val="nil"/>
              <w:bottom w:val="nil"/>
              <w:right w:val="single" w:sz="16" w:space="0" w:color="000000"/>
            </w:tcBorders>
            <w:shd w:val="clear" w:color="auto" w:fill="FFFFFF"/>
            <w:vAlign w:val="center"/>
          </w:tcPr>
          <w:p w:rsidR="00FA40DC" w:rsidRPr="00D027AA" w:rsidRDefault="00FA40DC" w:rsidP="00E76942">
            <w:pPr>
              <w:autoSpaceDE w:val="0"/>
              <w:autoSpaceDN w:val="0"/>
              <w:adjustRightInd w:val="0"/>
              <w:spacing w:line="320" w:lineRule="atLeast"/>
              <w:ind w:left="60" w:right="60"/>
              <w:rPr>
                <w:color w:val="000000"/>
                <w:sz w:val="16"/>
                <w:szCs w:val="16"/>
              </w:rPr>
            </w:pPr>
            <w:r w:rsidRPr="00D027AA">
              <w:rPr>
                <w:color w:val="000000"/>
                <w:sz w:val="16"/>
                <w:szCs w:val="16"/>
              </w:rPr>
              <w:t>ROA</w:t>
            </w:r>
          </w:p>
        </w:tc>
        <w:tc>
          <w:tcPr>
            <w:tcW w:w="702" w:type="dxa"/>
            <w:tcBorders>
              <w:top w:val="nil"/>
              <w:left w:val="single" w:sz="16" w:space="0" w:color="000000"/>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-1.054</w:t>
            </w:r>
          </w:p>
        </w:tc>
        <w:tc>
          <w:tcPr>
            <w:tcW w:w="702" w:type="dxa"/>
            <w:tcBorders>
              <w:top w:val="nil"/>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.405</w:t>
            </w:r>
          </w:p>
        </w:tc>
        <w:tc>
          <w:tcPr>
            <w:tcW w:w="775" w:type="dxa"/>
            <w:tcBorders>
              <w:top w:val="nil"/>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-.307</w:t>
            </w:r>
          </w:p>
        </w:tc>
        <w:tc>
          <w:tcPr>
            <w:tcW w:w="729" w:type="dxa"/>
            <w:tcBorders>
              <w:top w:val="nil"/>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-2.603</w:t>
            </w:r>
          </w:p>
        </w:tc>
        <w:tc>
          <w:tcPr>
            <w:tcW w:w="567" w:type="dxa"/>
            <w:tcBorders>
              <w:top w:val="nil"/>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.162</w:t>
            </w:r>
          </w:p>
        </w:tc>
      </w:tr>
      <w:tr w:rsidR="00FA40DC" w:rsidRPr="00D027AA" w:rsidTr="00FA40DC">
        <w:trPr>
          <w:cantSplit/>
          <w:trHeight w:val="115"/>
        </w:trPr>
        <w:tc>
          <w:tcPr>
            <w:tcW w:w="196" w:type="dxa"/>
            <w:vMerge/>
            <w:tcBorders>
              <w:top w:val="single" w:sz="16" w:space="0" w:color="000000"/>
              <w:left w:val="single" w:sz="16" w:space="0" w:color="000000"/>
              <w:bottom w:val="single" w:sz="16" w:space="0" w:color="000000"/>
              <w:right w:val="nil"/>
            </w:tcBorders>
            <w:shd w:val="clear" w:color="auto" w:fill="FFFFFF"/>
            <w:vAlign w:val="center"/>
          </w:tcPr>
          <w:p w:rsidR="00FA40DC" w:rsidRPr="00D027AA" w:rsidRDefault="00FA40DC" w:rsidP="00E76942">
            <w:pPr>
              <w:autoSpaceDE w:val="0"/>
              <w:autoSpaceDN w:val="0"/>
              <w:adjustRightInd w:val="0"/>
              <w:rPr>
                <w:color w:val="000000"/>
                <w:sz w:val="16"/>
                <w:szCs w:val="16"/>
              </w:rPr>
            </w:pPr>
          </w:p>
        </w:tc>
        <w:tc>
          <w:tcPr>
            <w:tcW w:w="1291" w:type="dxa"/>
            <w:tcBorders>
              <w:top w:val="nil"/>
              <w:left w:val="nil"/>
              <w:bottom w:val="nil"/>
              <w:right w:val="single" w:sz="16" w:space="0" w:color="000000"/>
            </w:tcBorders>
            <w:shd w:val="clear" w:color="auto" w:fill="FFFFFF"/>
            <w:vAlign w:val="center"/>
          </w:tcPr>
          <w:p w:rsidR="00FA40DC" w:rsidRPr="00D027AA" w:rsidRDefault="00FA40DC" w:rsidP="00E76942">
            <w:pPr>
              <w:autoSpaceDE w:val="0"/>
              <w:autoSpaceDN w:val="0"/>
              <w:adjustRightInd w:val="0"/>
              <w:spacing w:line="320" w:lineRule="atLeast"/>
              <w:ind w:left="60" w:right="60"/>
              <w:rPr>
                <w:color w:val="000000"/>
                <w:sz w:val="16"/>
                <w:szCs w:val="16"/>
              </w:rPr>
            </w:pPr>
            <w:r w:rsidRPr="00D027AA">
              <w:rPr>
                <w:color w:val="000000"/>
                <w:sz w:val="16"/>
                <w:szCs w:val="16"/>
              </w:rPr>
              <w:t>DER</w:t>
            </w:r>
          </w:p>
        </w:tc>
        <w:tc>
          <w:tcPr>
            <w:tcW w:w="702" w:type="dxa"/>
            <w:tcBorders>
              <w:top w:val="nil"/>
              <w:left w:val="single" w:sz="16" w:space="0" w:color="000000"/>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.047</w:t>
            </w:r>
          </w:p>
        </w:tc>
        <w:tc>
          <w:tcPr>
            <w:tcW w:w="702" w:type="dxa"/>
            <w:tcBorders>
              <w:top w:val="nil"/>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.018</w:t>
            </w:r>
          </w:p>
        </w:tc>
        <w:tc>
          <w:tcPr>
            <w:tcW w:w="775" w:type="dxa"/>
            <w:tcBorders>
              <w:top w:val="nil"/>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.316</w:t>
            </w:r>
          </w:p>
        </w:tc>
        <w:tc>
          <w:tcPr>
            <w:tcW w:w="729" w:type="dxa"/>
            <w:tcBorders>
              <w:top w:val="nil"/>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2.636</w:t>
            </w:r>
          </w:p>
        </w:tc>
        <w:tc>
          <w:tcPr>
            <w:tcW w:w="567" w:type="dxa"/>
            <w:tcBorders>
              <w:top w:val="nil"/>
              <w:bottom w:val="nil"/>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.361</w:t>
            </w:r>
          </w:p>
        </w:tc>
      </w:tr>
      <w:tr w:rsidR="00FA40DC" w:rsidRPr="00D027AA" w:rsidTr="00FA40DC">
        <w:trPr>
          <w:cantSplit/>
          <w:trHeight w:val="115"/>
        </w:trPr>
        <w:tc>
          <w:tcPr>
            <w:tcW w:w="196" w:type="dxa"/>
            <w:vMerge/>
            <w:tcBorders>
              <w:top w:val="single" w:sz="16" w:space="0" w:color="000000"/>
              <w:left w:val="single" w:sz="16" w:space="0" w:color="000000"/>
              <w:bottom w:val="single" w:sz="16" w:space="0" w:color="000000"/>
              <w:right w:val="nil"/>
            </w:tcBorders>
            <w:shd w:val="clear" w:color="auto" w:fill="FFFFFF"/>
            <w:vAlign w:val="center"/>
          </w:tcPr>
          <w:p w:rsidR="00FA40DC" w:rsidRPr="00D027AA" w:rsidRDefault="00FA40DC" w:rsidP="00E76942">
            <w:pPr>
              <w:autoSpaceDE w:val="0"/>
              <w:autoSpaceDN w:val="0"/>
              <w:adjustRightInd w:val="0"/>
              <w:rPr>
                <w:color w:val="000000"/>
                <w:sz w:val="16"/>
                <w:szCs w:val="16"/>
              </w:rPr>
            </w:pPr>
          </w:p>
        </w:tc>
        <w:tc>
          <w:tcPr>
            <w:tcW w:w="1291" w:type="dxa"/>
            <w:tcBorders>
              <w:top w:val="nil"/>
              <w:left w:val="nil"/>
              <w:bottom w:val="single" w:sz="16" w:space="0" w:color="000000"/>
              <w:right w:val="single" w:sz="16" w:space="0" w:color="000000"/>
            </w:tcBorders>
            <w:shd w:val="clear" w:color="auto" w:fill="FFFFFF"/>
            <w:vAlign w:val="center"/>
          </w:tcPr>
          <w:p w:rsidR="00FA40DC" w:rsidRPr="00D027AA" w:rsidRDefault="00FA40DC" w:rsidP="00E76942">
            <w:pPr>
              <w:autoSpaceDE w:val="0"/>
              <w:autoSpaceDN w:val="0"/>
              <w:adjustRightInd w:val="0"/>
              <w:spacing w:line="320" w:lineRule="atLeast"/>
              <w:ind w:left="60" w:right="60"/>
              <w:rPr>
                <w:color w:val="000000"/>
                <w:sz w:val="16"/>
                <w:szCs w:val="16"/>
              </w:rPr>
            </w:pPr>
            <w:r w:rsidRPr="00D027AA">
              <w:rPr>
                <w:color w:val="000000"/>
                <w:sz w:val="16"/>
                <w:szCs w:val="16"/>
              </w:rPr>
              <w:t>GROW</w:t>
            </w:r>
          </w:p>
        </w:tc>
        <w:tc>
          <w:tcPr>
            <w:tcW w:w="702" w:type="dxa"/>
            <w:tcBorders>
              <w:top w:val="nil"/>
              <w:left w:val="single" w:sz="16" w:space="0" w:color="000000"/>
              <w:bottom w:val="single" w:sz="16" w:space="0" w:color="000000"/>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.039</w:t>
            </w:r>
          </w:p>
        </w:tc>
        <w:tc>
          <w:tcPr>
            <w:tcW w:w="702" w:type="dxa"/>
            <w:tcBorders>
              <w:top w:val="nil"/>
              <w:bottom w:val="single" w:sz="16" w:space="0" w:color="000000"/>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.053</w:t>
            </w:r>
          </w:p>
        </w:tc>
        <w:tc>
          <w:tcPr>
            <w:tcW w:w="775" w:type="dxa"/>
            <w:tcBorders>
              <w:top w:val="nil"/>
              <w:bottom w:val="single" w:sz="16" w:space="0" w:color="000000"/>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.078</w:t>
            </w:r>
          </w:p>
        </w:tc>
        <w:tc>
          <w:tcPr>
            <w:tcW w:w="729" w:type="dxa"/>
            <w:tcBorders>
              <w:top w:val="nil"/>
              <w:bottom w:val="single" w:sz="16" w:space="0" w:color="000000"/>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.725</w:t>
            </w:r>
          </w:p>
        </w:tc>
        <w:tc>
          <w:tcPr>
            <w:tcW w:w="567" w:type="dxa"/>
            <w:tcBorders>
              <w:top w:val="nil"/>
              <w:bottom w:val="single" w:sz="16" w:space="0" w:color="000000"/>
            </w:tcBorders>
            <w:shd w:val="clear" w:color="auto" w:fill="FFFFFF"/>
            <w:vAlign w:val="center"/>
          </w:tcPr>
          <w:p w:rsidR="00FA40DC" w:rsidRPr="00D027AA" w:rsidRDefault="00FA40DC"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.472</w:t>
            </w:r>
          </w:p>
        </w:tc>
      </w:tr>
    </w:tbl>
    <w:p w:rsidR="00433028" w:rsidRPr="00D027AA" w:rsidRDefault="00433028" w:rsidP="00B40DDC">
      <w:pPr>
        <w:autoSpaceDE w:val="0"/>
        <w:autoSpaceDN w:val="0"/>
        <w:adjustRightInd w:val="0"/>
        <w:spacing w:line="360" w:lineRule="auto"/>
        <w:rPr>
          <w:rFonts w:eastAsiaTheme="minorHAnsi"/>
          <w:sz w:val="22"/>
          <w:szCs w:val="22"/>
        </w:rPr>
      </w:pPr>
    </w:p>
    <w:p w:rsidR="00FA40DC" w:rsidRPr="00D027AA" w:rsidRDefault="00FA40DC" w:rsidP="00FA40DC">
      <w:pPr>
        <w:pStyle w:val="ListParagraph"/>
        <w:spacing w:line="360" w:lineRule="auto"/>
        <w:ind w:left="0" w:firstLine="709"/>
        <w:jc w:val="both"/>
        <w:rPr>
          <w:sz w:val="22"/>
          <w:szCs w:val="22"/>
        </w:rPr>
      </w:pPr>
      <w:r w:rsidRPr="00D027AA">
        <w:rPr>
          <w:sz w:val="22"/>
          <w:szCs w:val="22"/>
        </w:rPr>
        <w:t>Variabel X1</w:t>
      </w:r>
      <w:r w:rsidRPr="00D027AA">
        <w:rPr>
          <w:sz w:val="22"/>
          <w:szCs w:val="22"/>
          <w:vertAlign w:val="subscript"/>
        </w:rPr>
        <w:t xml:space="preserve"> </w:t>
      </w:r>
      <w:r w:rsidRPr="00D027AA">
        <w:rPr>
          <w:sz w:val="22"/>
          <w:szCs w:val="22"/>
        </w:rPr>
        <w:t>nilai probabilitas (Sig.) lebih besar daripada α = 0,05 (0,66&gt;0,05). Artinya, variabel bebas diversifikasi tidak berhubungan (</w:t>
      </w:r>
      <w:r w:rsidRPr="00D027AA">
        <w:rPr>
          <w:i/>
          <w:sz w:val="22"/>
          <w:szCs w:val="22"/>
        </w:rPr>
        <w:t>unrelated diversification</w:t>
      </w:r>
      <w:r w:rsidRPr="00D027AA">
        <w:rPr>
          <w:sz w:val="22"/>
          <w:szCs w:val="22"/>
        </w:rPr>
        <w:t>) signifikan pengaruhnya terhadap variabel struktur modal. Demikian juga untuk variabel X</w:t>
      </w:r>
      <w:r w:rsidRPr="00D027AA">
        <w:rPr>
          <w:sz w:val="22"/>
          <w:szCs w:val="22"/>
          <w:vertAlign w:val="subscript"/>
        </w:rPr>
        <w:t>2</w:t>
      </w:r>
      <w:r w:rsidRPr="00D027AA">
        <w:rPr>
          <w:sz w:val="22"/>
          <w:szCs w:val="22"/>
        </w:rPr>
        <w:t xml:space="preserve"> diversifikasi berhubungan (</w:t>
      </w:r>
      <w:r w:rsidRPr="00D027AA">
        <w:rPr>
          <w:i/>
          <w:sz w:val="22"/>
          <w:szCs w:val="22"/>
        </w:rPr>
        <w:t>related diversification</w:t>
      </w:r>
      <w:r w:rsidRPr="00D027AA">
        <w:rPr>
          <w:sz w:val="22"/>
          <w:szCs w:val="22"/>
        </w:rPr>
        <w:t>) dengan nilai Sig 0,</w:t>
      </w:r>
      <w:r w:rsidRPr="00D027AA">
        <w:rPr>
          <w:color w:val="000000"/>
          <w:sz w:val="22"/>
          <w:szCs w:val="22"/>
        </w:rPr>
        <w:t>749</w:t>
      </w:r>
      <w:r w:rsidRPr="00D027AA">
        <w:rPr>
          <w:sz w:val="22"/>
          <w:szCs w:val="22"/>
        </w:rPr>
        <w:t xml:space="preserve"> , yang lebih besar daripada α = 5%. Untuk variabel kontrol ROA, DER dan GROW masing-masing nilai Sig 0,</w:t>
      </w:r>
      <w:r w:rsidRPr="00D027AA">
        <w:rPr>
          <w:color w:val="000000"/>
          <w:sz w:val="22"/>
          <w:szCs w:val="22"/>
        </w:rPr>
        <w:t>162</w:t>
      </w:r>
      <w:r w:rsidRPr="00D027AA">
        <w:rPr>
          <w:sz w:val="22"/>
          <w:szCs w:val="22"/>
        </w:rPr>
        <w:t xml:space="preserve"> , 0</w:t>
      </w:r>
      <w:r w:rsidRPr="00D027AA">
        <w:rPr>
          <w:color w:val="000000"/>
          <w:sz w:val="22"/>
          <w:szCs w:val="22"/>
        </w:rPr>
        <w:t xml:space="preserve">,361 </w:t>
      </w:r>
      <w:r w:rsidRPr="00D027AA">
        <w:rPr>
          <w:sz w:val="22"/>
          <w:szCs w:val="22"/>
        </w:rPr>
        <w:t>, dan 0,</w:t>
      </w:r>
      <w:r w:rsidRPr="00D027AA">
        <w:rPr>
          <w:color w:val="000000"/>
          <w:sz w:val="22"/>
          <w:szCs w:val="22"/>
        </w:rPr>
        <w:t>472</w:t>
      </w:r>
      <w:r w:rsidRPr="00D027AA">
        <w:rPr>
          <w:sz w:val="22"/>
          <w:szCs w:val="22"/>
        </w:rPr>
        <w:t xml:space="preserve"> yang lebih besar daripada α = 5%.  Oleh karena itu, dapat disimpulkan bahwa model regresi linear berganda bebas dari gejala heteroskedaktisitas.</w:t>
      </w:r>
    </w:p>
    <w:p w:rsidR="001809C6" w:rsidRPr="00D027AA" w:rsidRDefault="001809C6" w:rsidP="001809C6">
      <w:pPr>
        <w:pStyle w:val="ListParagraph"/>
        <w:spacing w:line="360" w:lineRule="auto"/>
        <w:ind w:left="0"/>
        <w:jc w:val="both"/>
        <w:rPr>
          <w:i/>
          <w:sz w:val="22"/>
          <w:szCs w:val="22"/>
        </w:rPr>
      </w:pPr>
      <w:r w:rsidRPr="00D027AA">
        <w:rPr>
          <w:i/>
          <w:sz w:val="22"/>
          <w:szCs w:val="22"/>
        </w:rPr>
        <w:t>4.2.4 Uji Autokorelasi</w:t>
      </w:r>
    </w:p>
    <w:tbl>
      <w:tblPr>
        <w:tblW w:w="5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0"/>
        <w:gridCol w:w="700"/>
        <w:gridCol w:w="741"/>
        <w:gridCol w:w="1019"/>
        <w:gridCol w:w="1019"/>
        <w:gridCol w:w="989"/>
      </w:tblGrid>
      <w:tr w:rsidR="001809C6" w:rsidRPr="00D027AA" w:rsidTr="001809C6">
        <w:trPr>
          <w:cantSplit/>
          <w:trHeight w:val="338"/>
        </w:trPr>
        <w:tc>
          <w:tcPr>
            <w:tcW w:w="5008" w:type="dxa"/>
            <w:gridSpan w:val="6"/>
            <w:tcBorders>
              <w:top w:val="nil"/>
              <w:left w:val="nil"/>
              <w:bottom w:val="nil"/>
              <w:right w:val="nil"/>
            </w:tcBorders>
            <w:shd w:val="clear" w:color="auto" w:fill="FFFFFF"/>
          </w:tcPr>
          <w:p w:rsidR="001809C6" w:rsidRPr="00D027AA" w:rsidRDefault="001809C6" w:rsidP="00E76942">
            <w:pPr>
              <w:autoSpaceDE w:val="0"/>
              <w:autoSpaceDN w:val="0"/>
              <w:adjustRightInd w:val="0"/>
              <w:spacing w:line="320" w:lineRule="atLeast"/>
              <w:ind w:left="60" w:right="60"/>
              <w:jc w:val="center"/>
              <w:rPr>
                <w:color w:val="000000"/>
                <w:sz w:val="16"/>
                <w:szCs w:val="16"/>
              </w:rPr>
            </w:pPr>
            <w:r w:rsidRPr="00D027AA">
              <w:rPr>
                <w:b/>
                <w:bCs/>
                <w:color w:val="000000"/>
                <w:sz w:val="16"/>
                <w:szCs w:val="16"/>
              </w:rPr>
              <w:t>Model Summary</w:t>
            </w:r>
            <w:r w:rsidRPr="00D027AA">
              <w:rPr>
                <w:b/>
                <w:bCs/>
                <w:color w:val="000000"/>
                <w:sz w:val="16"/>
                <w:szCs w:val="16"/>
                <w:vertAlign w:val="superscript"/>
              </w:rPr>
              <w:t>b</w:t>
            </w:r>
          </w:p>
        </w:tc>
      </w:tr>
      <w:tr w:rsidR="001809C6" w:rsidRPr="00D027AA" w:rsidTr="001809C6">
        <w:trPr>
          <w:cantSplit/>
          <w:trHeight w:val="676"/>
        </w:trPr>
        <w:tc>
          <w:tcPr>
            <w:tcW w:w="540" w:type="dxa"/>
            <w:tcBorders>
              <w:top w:val="single" w:sz="16" w:space="0" w:color="000000"/>
              <w:left w:val="single" w:sz="16" w:space="0" w:color="000000"/>
              <w:bottom w:val="single" w:sz="16" w:space="0" w:color="000000"/>
              <w:right w:val="single" w:sz="16" w:space="0" w:color="000000"/>
            </w:tcBorders>
            <w:shd w:val="clear" w:color="auto" w:fill="FFFFFF"/>
          </w:tcPr>
          <w:p w:rsidR="001809C6" w:rsidRPr="00D027AA" w:rsidRDefault="001809C6" w:rsidP="00E76942">
            <w:pPr>
              <w:autoSpaceDE w:val="0"/>
              <w:autoSpaceDN w:val="0"/>
              <w:adjustRightInd w:val="0"/>
              <w:spacing w:line="320" w:lineRule="atLeast"/>
              <w:ind w:left="60" w:right="60"/>
              <w:rPr>
                <w:color w:val="000000"/>
                <w:sz w:val="16"/>
                <w:szCs w:val="16"/>
              </w:rPr>
            </w:pPr>
            <w:r w:rsidRPr="00D027AA">
              <w:rPr>
                <w:color w:val="000000"/>
                <w:sz w:val="16"/>
                <w:szCs w:val="16"/>
              </w:rPr>
              <w:t>Model</w:t>
            </w:r>
          </w:p>
        </w:tc>
        <w:tc>
          <w:tcPr>
            <w:tcW w:w="700" w:type="dxa"/>
            <w:tcBorders>
              <w:top w:val="single" w:sz="16" w:space="0" w:color="000000"/>
              <w:left w:val="single" w:sz="16" w:space="0" w:color="000000"/>
              <w:bottom w:val="single" w:sz="16" w:space="0" w:color="000000"/>
            </w:tcBorders>
            <w:shd w:val="clear" w:color="auto" w:fill="FFFFFF"/>
          </w:tcPr>
          <w:p w:rsidR="001809C6" w:rsidRPr="00D027AA" w:rsidRDefault="001809C6" w:rsidP="00E76942">
            <w:pPr>
              <w:autoSpaceDE w:val="0"/>
              <w:autoSpaceDN w:val="0"/>
              <w:adjustRightInd w:val="0"/>
              <w:spacing w:line="320" w:lineRule="atLeast"/>
              <w:ind w:left="60" w:right="60"/>
              <w:jc w:val="center"/>
              <w:rPr>
                <w:color w:val="000000"/>
                <w:sz w:val="16"/>
                <w:szCs w:val="16"/>
              </w:rPr>
            </w:pPr>
            <w:r w:rsidRPr="00D027AA">
              <w:rPr>
                <w:color w:val="000000"/>
                <w:sz w:val="16"/>
                <w:szCs w:val="16"/>
              </w:rPr>
              <w:t>R</w:t>
            </w:r>
          </w:p>
        </w:tc>
        <w:tc>
          <w:tcPr>
            <w:tcW w:w="741" w:type="dxa"/>
            <w:tcBorders>
              <w:top w:val="single" w:sz="16" w:space="0" w:color="000000"/>
              <w:bottom w:val="single" w:sz="16" w:space="0" w:color="000000"/>
            </w:tcBorders>
            <w:shd w:val="clear" w:color="auto" w:fill="FFFFFF"/>
          </w:tcPr>
          <w:p w:rsidR="001809C6" w:rsidRPr="00D027AA" w:rsidRDefault="001809C6" w:rsidP="00E76942">
            <w:pPr>
              <w:autoSpaceDE w:val="0"/>
              <w:autoSpaceDN w:val="0"/>
              <w:adjustRightInd w:val="0"/>
              <w:spacing w:line="320" w:lineRule="atLeast"/>
              <w:ind w:left="60" w:right="60"/>
              <w:jc w:val="center"/>
              <w:rPr>
                <w:color w:val="000000"/>
                <w:sz w:val="16"/>
                <w:szCs w:val="16"/>
              </w:rPr>
            </w:pPr>
            <w:r w:rsidRPr="00D027AA">
              <w:rPr>
                <w:color w:val="000000"/>
                <w:sz w:val="16"/>
                <w:szCs w:val="16"/>
              </w:rPr>
              <w:t>R Square</w:t>
            </w:r>
          </w:p>
        </w:tc>
        <w:tc>
          <w:tcPr>
            <w:tcW w:w="1019" w:type="dxa"/>
            <w:tcBorders>
              <w:top w:val="single" w:sz="16" w:space="0" w:color="000000"/>
              <w:bottom w:val="single" w:sz="16" w:space="0" w:color="000000"/>
            </w:tcBorders>
            <w:shd w:val="clear" w:color="auto" w:fill="FFFFFF"/>
          </w:tcPr>
          <w:p w:rsidR="001809C6" w:rsidRPr="00D027AA" w:rsidRDefault="001809C6" w:rsidP="00E76942">
            <w:pPr>
              <w:autoSpaceDE w:val="0"/>
              <w:autoSpaceDN w:val="0"/>
              <w:adjustRightInd w:val="0"/>
              <w:spacing w:line="320" w:lineRule="atLeast"/>
              <w:ind w:left="60" w:right="60"/>
              <w:jc w:val="center"/>
              <w:rPr>
                <w:color w:val="000000"/>
                <w:sz w:val="16"/>
                <w:szCs w:val="16"/>
              </w:rPr>
            </w:pPr>
            <w:r w:rsidRPr="00D027AA">
              <w:rPr>
                <w:color w:val="000000"/>
                <w:sz w:val="16"/>
                <w:szCs w:val="16"/>
              </w:rPr>
              <w:t>Adjusted R Square</w:t>
            </w:r>
          </w:p>
        </w:tc>
        <w:tc>
          <w:tcPr>
            <w:tcW w:w="1019" w:type="dxa"/>
            <w:tcBorders>
              <w:top w:val="single" w:sz="16" w:space="0" w:color="000000"/>
              <w:bottom w:val="single" w:sz="16" w:space="0" w:color="000000"/>
            </w:tcBorders>
            <w:shd w:val="clear" w:color="auto" w:fill="FFFFFF"/>
          </w:tcPr>
          <w:p w:rsidR="001809C6" w:rsidRPr="00D027AA" w:rsidRDefault="001809C6" w:rsidP="00E76942">
            <w:pPr>
              <w:autoSpaceDE w:val="0"/>
              <w:autoSpaceDN w:val="0"/>
              <w:adjustRightInd w:val="0"/>
              <w:spacing w:line="320" w:lineRule="atLeast"/>
              <w:ind w:left="60" w:right="60"/>
              <w:jc w:val="center"/>
              <w:rPr>
                <w:color w:val="000000"/>
                <w:sz w:val="16"/>
                <w:szCs w:val="16"/>
              </w:rPr>
            </w:pPr>
            <w:r w:rsidRPr="00D027AA">
              <w:rPr>
                <w:color w:val="000000"/>
                <w:sz w:val="16"/>
                <w:szCs w:val="16"/>
              </w:rPr>
              <w:t>Std. Error of the Estimate</w:t>
            </w:r>
          </w:p>
        </w:tc>
        <w:tc>
          <w:tcPr>
            <w:tcW w:w="989" w:type="dxa"/>
            <w:tcBorders>
              <w:top w:val="single" w:sz="16" w:space="0" w:color="000000"/>
              <w:bottom w:val="single" w:sz="16" w:space="0" w:color="000000"/>
              <w:right w:val="single" w:sz="16" w:space="0" w:color="000000"/>
            </w:tcBorders>
            <w:shd w:val="clear" w:color="auto" w:fill="FFFFFF"/>
          </w:tcPr>
          <w:p w:rsidR="001809C6" w:rsidRPr="00D027AA" w:rsidRDefault="001809C6" w:rsidP="00E76942">
            <w:pPr>
              <w:autoSpaceDE w:val="0"/>
              <w:autoSpaceDN w:val="0"/>
              <w:adjustRightInd w:val="0"/>
              <w:spacing w:line="320" w:lineRule="atLeast"/>
              <w:ind w:left="60" w:right="60"/>
              <w:jc w:val="center"/>
              <w:rPr>
                <w:color w:val="000000"/>
                <w:sz w:val="16"/>
                <w:szCs w:val="16"/>
              </w:rPr>
            </w:pPr>
            <w:r w:rsidRPr="00D027AA">
              <w:rPr>
                <w:color w:val="000000"/>
                <w:sz w:val="16"/>
                <w:szCs w:val="16"/>
              </w:rPr>
              <w:t>Durbin-Watson</w:t>
            </w:r>
          </w:p>
        </w:tc>
      </w:tr>
      <w:tr w:rsidR="001809C6" w:rsidRPr="00D027AA" w:rsidTr="001809C6">
        <w:trPr>
          <w:cantSplit/>
          <w:trHeight w:val="338"/>
        </w:trPr>
        <w:tc>
          <w:tcPr>
            <w:tcW w:w="54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1809C6" w:rsidRPr="00D027AA" w:rsidRDefault="001809C6" w:rsidP="00E76942">
            <w:pPr>
              <w:autoSpaceDE w:val="0"/>
              <w:autoSpaceDN w:val="0"/>
              <w:adjustRightInd w:val="0"/>
              <w:spacing w:line="320" w:lineRule="atLeast"/>
              <w:ind w:left="60" w:right="60"/>
              <w:rPr>
                <w:color w:val="000000"/>
                <w:sz w:val="16"/>
                <w:szCs w:val="16"/>
              </w:rPr>
            </w:pPr>
            <w:r w:rsidRPr="00D027AA">
              <w:rPr>
                <w:color w:val="000000"/>
                <w:sz w:val="16"/>
                <w:szCs w:val="16"/>
              </w:rPr>
              <w:t>1</w:t>
            </w:r>
          </w:p>
        </w:tc>
        <w:tc>
          <w:tcPr>
            <w:tcW w:w="700" w:type="dxa"/>
            <w:tcBorders>
              <w:top w:val="single" w:sz="16" w:space="0" w:color="000000"/>
              <w:left w:val="single" w:sz="16" w:space="0" w:color="000000"/>
              <w:bottom w:val="single" w:sz="16" w:space="0" w:color="000000"/>
            </w:tcBorders>
            <w:shd w:val="clear" w:color="auto" w:fill="FFFFFF"/>
            <w:vAlign w:val="center"/>
          </w:tcPr>
          <w:p w:rsidR="001809C6" w:rsidRPr="00D027AA" w:rsidRDefault="001809C6"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.619</w:t>
            </w:r>
            <w:r w:rsidRPr="00D027AA">
              <w:rPr>
                <w:color w:val="000000"/>
                <w:sz w:val="16"/>
                <w:szCs w:val="16"/>
                <w:vertAlign w:val="superscript"/>
              </w:rPr>
              <w:t>a</w:t>
            </w:r>
          </w:p>
        </w:tc>
        <w:tc>
          <w:tcPr>
            <w:tcW w:w="741" w:type="dxa"/>
            <w:tcBorders>
              <w:top w:val="single" w:sz="16" w:space="0" w:color="000000"/>
              <w:bottom w:val="single" w:sz="16" w:space="0" w:color="000000"/>
            </w:tcBorders>
            <w:shd w:val="clear" w:color="auto" w:fill="FFFFFF"/>
            <w:vAlign w:val="center"/>
          </w:tcPr>
          <w:p w:rsidR="001809C6" w:rsidRPr="00D027AA" w:rsidRDefault="001809C6"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.383</w:t>
            </w:r>
          </w:p>
        </w:tc>
        <w:tc>
          <w:tcPr>
            <w:tcW w:w="1019" w:type="dxa"/>
            <w:tcBorders>
              <w:top w:val="single" w:sz="16" w:space="0" w:color="000000"/>
              <w:bottom w:val="single" w:sz="16" w:space="0" w:color="000000"/>
            </w:tcBorders>
            <w:shd w:val="clear" w:color="auto" w:fill="FFFFFF"/>
            <w:vAlign w:val="center"/>
          </w:tcPr>
          <w:p w:rsidR="001809C6" w:rsidRPr="00D027AA" w:rsidRDefault="001809C6"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.338</w:t>
            </w:r>
          </w:p>
        </w:tc>
        <w:tc>
          <w:tcPr>
            <w:tcW w:w="1019" w:type="dxa"/>
            <w:tcBorders>
              <w:top w:val="single" w:sz="16" w:space="0" w:color="000000"/>
              <w:bottom w:val="single" w:sz="16" w:space="0" w:color="000000"/>
            </w:tcBorders>
            <w:shd w:val="clear" w:color="auto" w:fill="FFFFFF"/>
            <w:vAlign w:val="center"/>
          </w:tcPr>
          <w:p w:rsidR="001809C6" w:rsidRPr="00D027AA" w:rsidRDefault="001809C6"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.17670</w:t>
            </w:r>
          </w:p>
        </w:tc>
        <w:tc>
          <w:tcPr>
            <w:tcW w:w="989" w:type="dxa"/>
            <w:tcBorders>
              <w:top w:val="single" w:sz="16" w:space="0" w:color="000000"/>
              <w:bottom w:val="single" w:sz="16" w:space="0" w:color="000000"/>
              <w:right w:val="single" w:sz="16" w:space="0" w:color="000000"/>
            </w:tcBorders>
            <w:shd w:val="clear" w:color="auto" w:fill="FFFFFF"/>
            <w:vAlign w:val="center"/>
          </w:tcPr>
          <w:p w:rsidR="001809C6" w:rsidRPr="00D027AA" w:rsidRDefault="001809C6" w:rsidP="00E76942">
            <w:pPr>
              <w:autoSpaceDE w:val="0"/>
              <w:autoSpaceDN w:val="0"/>
              <w:adjustRightInd w:val="0"/>
              <w:spacing w:line="320" w:lineRule="atLeast"/>
              <w:ind w:left="60" w:right="60"/>
              <w:jc w:val="right"/>
              <w:rPr>
                <w:color w:val="000000"/>
                <w:sz w:val="16"/>
                <w:szCs w:val="16"/>
              </w:rPr>
            </w:pPr>
            <w:r w:rsidRPr="00D027AA">
              <w:rPr>
                <w:color w:val="000000"/>
                <w:sz w:val="16"/>
                <w:szCs w:val="16"/>
              </w:rPr>
              <w:t>1.976</w:t>
            </w:r>
          </w:p>
        </w:tc>
      </w:tr>
      <w:tr w:rsidR="001809C6" w:rsidRPr="00D027AA" w:rsidTr="001809C6">
        <w:trPr>
          <w:cantSplit/>
          <w:trHeight w:val="338"/>
        </w:trPr>
        <w:tc>
          <w:tcPr>
            <w:tcW w:w="5008" w:type="dxa"/>
            <w:gridSpan w:val="6"/>
            <w:tcBorders>
              <w:top w:val="nil"/>
              <w:left w:val="nil"/>
              <w:bottom w:val="nil"/>
              <w:right w:val="nil"/>
            </w:tcBorders>
            <w:shd w:val="clear" w:color="auto" w:fill="FFFFFF"/>
          </w:tcPr>
          <w:p w:rsidR="001809C6" w:rsidRPr="00D027AA" w:rsidRDefault="001809C6" w:rsidP="00E76942">
            <w:pPr>
              <w:autoSpaceDE w:val="0"/>
              <w:autoSpaceDN w:val="0"/>
              <w:adjustRightInd w:val="0"/>
              <w:spacing w:line="320" w:lineRule="atLeast"/>
              <w:ind w:left="60" w:right="60"/>
              <w:rPr>
                <w:color w:val="000000"/>
                <w:sz w:val="16"/>
                <w:szCs w:val="16"/>
              </w:rPr>
            </w:pPr>
            <w:r w:rsidRPr="00D027AA">
              <w:rPr>
                <w:color w:val="000000"/>
                <w:sz w:val="16"/>
                <w:szCs w:val="16"/>
              </w:rPr>
              <w:t>a. Predictors: (Constant), GROW, DER, Operational Diversification, ROA</w:t>
            </w:r>
          </w:p>
        </w:tc>
      </w:tr>
      <w:tr w:rsidR="001809C6" w:rsidRPr="00D027AA" w:rsidTr="001809C6">
        <w:trPr>
          <w:cantSplit/>
          <w:trHeight w:val="338"/>
        </w:trPr>
        <w:tc>
          <w:tcPr>
            <w:tcW w:w="5008" w:type="dxa"/>
            <w:gridSpan w:val="6"/>
            <w:tcBorders>
              <w:top w:val="nil"/>
              <w:left w:val="nil"/>
              <w:bottom w:val="nil"/>
              <w:right w:val="nil"/>
            </w:tcBorders>
            <w:shd w:val="clear" w:color="auto" w:fill="FFFFFF"/>
          </w:tcPr>
          <w:p w:rsidR="001809C6" w:rsidRPr="00D027AA" w:rsidRDefault="001809C6" w:rsidP="00E76942">
            <w:pPr>
              <w:autoSpaceDE w:val="0"/>
              <w:autoSpaceDN w:val="0"/>
              <w:adjustRightInd w:val="0"/>
              <w:spacing w:line="320" w:lineRule="atLeast"/>
              <w:ind w:left="60" w:right="60"/>
              <w:rPr>
                <w:color w:val="000000"/>
                <w:sz w:val="16"/>
                <w:szCs w:val="16"/>
              </w:rPr>
            </w:pPr>
            <w:r w:rsidRPr="00D027AA">
              <w:rPr>
                <w:color w:val="000000"/>
                <w:sz w:val="16"/>
                <w:szCs w:val="16"/>
              </w:rPr>
              <w:t>b. Dependent Variable: Struktur Modal</w:t>
            </w:r>
          </w:p>
        </w:tc>
      </w:tr>
    </w:tbl>
    <w:p w:rsidR="001809C6" w:rsidRPr="00D027AA" w:rsidRDefault="001809C6" w:rsidP="001809C6">
      <w:pPr>
        <w:pStyle w:val="ListParagraph"/>
        <w:spacing w:line="360" w:lineRule="auto"/>
        <w:ind w:left="0"/>
        <w:jc w:val="both"/>
        <w:rPr>
          <w:sz w:val="22"/>
          <w:szCs w:val="22"/>
        </w:rPr>
      </w:pPr>
    </w:p>
    <w:p w:rsidR="00433028" w:rsidRDefault="001809C6" w:rsidP="001809C6">
      <w:pPr>
        <w:autoSpaceDE w:val="0"/>
        <w:autoSpaceDN w:val="0"/>
        <w:adjustRightInd w:val="0"/>
        <w:spacing w:line="360" w:lineRule="auto"/>
        <w:ind w:firstLine="709"/>
        <w:jc w:val="both"/>
        <w:rPr>
          <w:sz w:val="22"/>
          <w:szCs w:val="22"/>
        </w:rPr>
      </w:pPr>
      <w:r w:rsidRPr="00D027AA">
        <w:rPr>
          <w:sz w:val="22"/>
          <w:szCs w:val="22"/>
        </w:rPr>
        <w:t xml:space="preserve">Dari hasil </w:t>
      </w:r>
      <w:r w:rsidRPr="00D027AA">
        <w:rPr>
          <w:i/>
          <w:sz w:val="22"/>
          <w:szCs w:val="22"/>
        </w:rPr>
        <w:t>output</w:t>
      </w:r>
      <w:r w:rsidRPr="00D027AA">
        <w:rPr>
          <w:sz w:val="22"/>
          <w:szCs w:val="22"/>
        </w:rPr>
        <w:t xml:space="preserve"> didapatkan nilai statistic uji Durbin-Watson sebesar 1,976 (mendekati 2). Dengan demikian dapat disimpulkan bahwa tidak terdapat autokorelasi antara variabel diversifikasi operasional (diversifikasi berhubungan dan diversifikasi </w:t>
      </w:r>
      <w:r w:rsidRPr="00D027AA">
        <w:rPr>
          <w:sz w:val="22"/>
          <w:szCs w:val="22"/>
        </w:rPr>
        <w:lastRenderedPageBreak/>
        <w:t>tidak berhubungan) terhadap variabel struktur modal.</w:t>
      </w:r>
    </w:p>
    <w:p w:rsidR="00D027AA" w:rsidRPr="00D027AA" w:rsidRDefault="00D027AA" w:rsidP="001809C6">
      <w:pPr>
        <w:autoSpaceDE w:val="0"/>
        <w:autoSpaceDN w:val="0"/>
        <w:adjustRightInd w:val="0"/>
        <w:spacing w:line="360" w:lineRule="auto"/>
        <w:ind w:firstLine="709"/>
        <w:jc w:val="both"/>
        <w:rPr>
          <w:sz w:val="22"/>
          <w:szCs w:val="22"/>
        </w:rPr>
      </w:pPr>
    </w:p>
    <w:p w:rsidR="00433028" w:rsidRPr="00D027AA" w:rsidRDefault="00433028" w:rsidP="00B40DDC">
      <w:pPr>
        <w:spacing w:line="360" w:lineRule="auto"/>
        <w:jc w:val="both"/>
        <w:rPr>
          <w:i/>
          <w:sz w:val="22"/>
          <w:szCs w:val="22"/>
        </w:rPr>
      </w:pPr>
      <w:r w:rsidRPr="00D027AA">
        <w:rPr>
          <w:i/>
          <w:sz w:val="22"/>
          <w:szCs w:val="22"/>
        </w:rPr>
        <w:t>4.5 Uji Hipotesis</w:t>
      </w:r>
    </w:p>
    <w:p w:rsidR="001809C6" w:rsidRPr="00D027AA" w:rsidRDefault="00433028" w:rsidP="001809C6">
      <w:pPr>
        <w:jc w:val="both"/>
        <w:rPr>
          <w:i/>
          <w:sz w:val="22"/>
          <w:szCs w:val="22"/>
        </w:rPr>
      </w:pPr>
      <w:r w:rsidRPr="00D027AA">
        <w:rPr>
          <w:i/>
          <w:sz w:val="22"/>
          <w:szCs w:val="22"/>
        </w:rPr>
        <w:t xml:space="preserve">4.5.1 </w:t>
      </w:r>
      <w:r w:rsidR="001809C6" w:rsidRPr="00D027AA">
        <w:rPr>
          <w:i/>
          <w:sz w:val="22"/>
          <w:szCs w:val="22"/>
        </w:rPr>
        <w:t>Uji Sifnifikansi Parsial (Uji t)</w:t>
      </w:r>
    </w:p>
    <w:p w:rsidR="001809C6" w:rsidRPr="00D027AA" w:rsidRDefault="001809C6" w:rsidP="001809C6">
      <w:pPr>
        <w:jc w:val="center"/>
        <w:rPr>
          <w:b/>
          <w:i/>
          <w:sz w:val="22"/>
          <w:szCs w:val="22"/>
        </w:rPr>
      </w:pPr>
      <w:r w:rsidRPr="00D027AA">
        <w:rPr>
          <w:b/>
          <w:i/>
          <w:sz w:val="22"/>
          <w:szCs w:val="22"/>
        </w:rPr>
        <w:t>Uji Signifikansi Parsial (Uji t) pada Hipotesis 1</w:t>
      </w:r>
    </w:p>
    <w:tbl>
      <w:tblPr>
        <w:tblW w:w="435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3"/>
        <w:gridCol w:w="1040"/>
        <w:gridCol w:w="641"/>
        <w:gridCol w:w="643"/>
        <w:gridCol w:w="708"/>
        <w:gridCol w:w="485"/>
        <w:gridCol w:w="487"/>
      </w:tblGrid>
      <w:tr w:rsidR="001809C6" w:rsidRPr="00D027AA" w:rsidTr="00E76942">
        <w:trPr>
          <w:cantSplit/>
          <w:trHeight w:val="284"/>
          <w:jc w:val="center"/>
        </w:trPr>
        <w:tc>
          <w:tcPr>
            <w:tcW w:w="4357" w:type="dxa"/>
            <w:gridSpan w:val="7"/>
            <w:tcBorders>
              <w:top w:val="nil"/>
              <w:left w:val="nil"/>
              <w:bottom w:val="nil"/>
              <w:right w:val="nil"/>
            </w:tcBorders>
            <w:shd w:val="clear" w:color="auto" w:fill="FFFFFF"/>
          </w:tcPr>
          <w:p w:rsidR="001809C6" w:rsidRPr="00D027AA" w:rsidRDefault="001809C6" w:rsidP="00E76942">
            <w:pPr>
              <w:autoSpaceDE w:val="0"/>
              <w:autoSpaceDN w:val="0"/>
              <w:adjustRightInd w:val="0"/>
              <w:ind w:left="60" w:right="60"/>
              <w:jc w:val="center"/>
              <w:rPr>
                <w:color w:val="000000"/>
                <w:sz w:val="16"/>
                <w:szCs w:val="16"/>
              </w:rPr>
            </w:pPr>
            <w:r w:rsidRPr="00D027AA">
              <w:rPr>
                <w:b/>
                <w:bCs/>
                <w:color w:val="000000"/>
                <w:sz w:val="16"/>
                <w:szCs w:val="16"/>
              </w:rPr>
              <w:t>Coefficients</w:t>
            </w:r>
            <w:r w:rsidRPr="00D027AA">
              <w:rPr>
                <w:b/>
                <w:bCs/>
                <w:color w:val="000000"/>
                <w:sz w:val="16"/>
                <w:szCs w:val="16"/>
                <w:vertAlign w:val="superscript"/>
              </w:rPr>
              <w:t>a</w:t>
            </w:r>
          </w:p>
        </w:tc>
      </w:tr>
      <w:tr w:rsidR="001809C6" w:rsidRPr="00D027AA" w:rsidTr="00E76942">
        <w:trPr>
          <w:cantSplit/>
          <w:trHeight w:val="257"/>
          <w:jc w:val="center"/>
        </w:trPr>
        <w:tc>
          <w:tcPr>
            <w:tcW w:w="1393" w:type="dxa"/>
            <w:gridSpan w:val="2"/>
            <w:vMerge w:val="restart"/>
            <w:tcBorders>
              <w:top w:val="single" w:sz="16" w:space="0" w:color="000000"/>
              <w:left w:val="single" w:sz="16" w:space="0" w:color="000000"/>
              <w:bottom w:val="nil"/>
              <w:right w:val="nil"/>
            </w:tcBorders>
            <w:shd w:val="clear" w:color="auto" w:fill="FFFFFF"/>
          </w:tcPr>
          <w:p w:rsidR="001809C6" w:rsidRPr="00D027AA" w:rsidRDefault="001809C6" w:rsidP="00E76942">
            <w:pPr>
              <w:autoSpaceDE w:val="0"/>
              <w:autoSpaceDN w:val="0"/>
              <w:adjustRightInd w:val="0"/>
              <w:ind w:left="60" w:right="60"/>
              <w:jc w:val="center"/>
              <w:rPr>
                <w:color w:val="000000"/>
                <w:sz w:val="16"/>
                <w:szCs w:val="16"/>
              </w:rPr>
            </w:pPr>
            <w:r w:rsidRPr="00D027AA">
              <w:rPr>
                <w:color w:val="000000"/>
                <w:sz w:val="16"/>
                <w:szCs w:val="16"/>
              </w:rPr>
              <w:t>Model</w:t>
            </w:r>
          </w:p>
        </w:tc>
        <w:tc>
          <w:tcPr>
            <w:tcW w:w="1284" w:type="dxa"/>
            <w:gridSpan w:val="2"/>
            <w:tcBorders>
              <w:top w:val="single" w:sz="16" w:space="0" w:color="000000"/>
              <w:left w:val="single" w:sz="16" w:space="0" w:color="000000"/>
            </w:tcBorders>
            <w:shd w:val="clear" w:color="auto" w:fill="FFFFFF"/>
          </w:tcPr>
          <w:p w:rsidR="001809C6" w:rsidRPr="00D027AA" w:rsidRDefault="001809C6" w:rsidP="00E76942">
            <w:pPr>
              <w:autoSpaceDE w:val="0"/>
              <w:autoSpaceDN w:val="0"/>
              <w:adjustRightInd w:val="0"/>
              <w:ind w:left="60" w:right="60"/>
              <w:jc w:val="center"/>
              <w:rPr>
                <w:color w:val="000000"/>
                <w:sz w:val="16"/>
                <w:szCs w:val="16"/>
              </w:rPr>
            </w:pPr>
            <w:r w:rsidRPr="00D027AA">
              <w:rPr>
                <w:color w:val="000000"/>
                <w:sz w:val="16"/>
                <w:szCs w:val="16"/>
              </w:rPr>
              <w:t>Unstandardized Coefficients</w:t>
            </w:r>
          </w:p>
        </w:tc>
        <w:tc>
          <w:tcPr>
            <w:tcW w:w="708" w:type="dxa"/>
            <w:tcBorders>
              <w:top w:val="single" w:sz="16" w:space="0" w:color="000000"/>
            </w:tcBorders>
            <w:shd w:val="clear" w:color="auto" w:fill="FFFFFF"/>
          </w:tcPr>
          <w:p w:rsidR="001809C6" w:rsidRPr="00D027AA" w:rsidRDefault="001809C6" w:rsidP="00E76942">
            <w:pPr>
              <w:autoSpaceDE w:val="0"/>
              <w:autoSpaceDN w:val="0"/>
              <w:adjustRightInd w:val="0"/>
              <w:ind w:left="60" w:right="60"/>
              <w:jc w:val="center"/>
              <w:rPr>
                <w:color w:val="000000"/>
                <w:sz w:val="16"/>
                <w:szCs w:val="16"/>
              </w:rPr>
            </w:pPr>
            <w:r w:rsidRPr="00D027AA">
              <w:rPr>
                <w:color w:val="000000"/>
                <w:sz w:val="16"/>
                <w:szCs w:val="16"/>
              </w:rPr>
              <w:t>Standardized Coefficients</w:t>
            </w:r>
          </w:p>
        </w:tc>
        <w:tc>
          <w:tcPr>
            <w:tcW w:w="485" w:type="dxa"/>
            <w:vMerge w:val="restart"/>
            <w:tcBorders>
              <w:top w:val="single" w:sz="16" w:space="0" w:color="000000"/>
            </w:tcBorders>
            <w:shd w:val="clear" w:color="auto" w:fill="FFFFFF"/>
          </w:tcPr>
          <w:p w:rsidR="001809C6" w:rsidRPr="00D027AA" w:rsidRDefault="001809C6" w:rsidP="00E76942">
            <w:pPr>
              <w:autoSpaceDE w:val="0"/>
              <w:autoSpaceDN w:val="0"/>
              <w:adjustRightInd w:val="0"/>
              <w:ind w:left="60" w:right="60"/>
              <w:jc w:val="center"/>
              <w:rPr>
                <w:color w:val="000000"/>
                <w:sz w:val="16"/>
                <w:szCs w:val="16"/>
              </w:rPr>
            </w:pPr>
            <w:r w:rsidRPr="00D027AA">
              <w:rPr>
                <w:color w:val="000000"/>
                <w:sz w:val="16"/>
                <w:szCs w:val="16"/>
              </w:rPr>
              <w:t>t</w:t>
            </w:r>
          </w:p>
        </w:tc>
        <w:tc>
          <w:tcPr>
            <w:tcW w:w="487" w:type="dxa"/>
            <w:vMerge w:val="restart"/>
            <w:tcBorders>
              <w:top w:val="single" w:sz="16" w:space="0" w:color="000000"/>
              <w:right w:val="single" w:sz="16" w:space="0" w:color="000000"/>
            </w:tcBorders>
            <w:shd w:val="clear" w:color="auto" w:fill="FFFFFF"/>
          </w:tcPr>
          <w:p w:rsidR="001809C6" w:rsidRPr="00D027AA" w:rsidRDefault="001809C6" w:rsidP="00E76942">
            <w:pPr>
              <w:autoSpaceDE w:val="0"/>
              <w:autoSpaceDN w:val="0"/>
              <w:adjustRightInd w:val="0"/>
              <w:ind w:left="60" w:right="60"/>
              <w:jc w:val="center"/>
              <w:rPr>
                <w:color w:val="000000"/>
                <w:sz w:val="16"/>
                <w:szCs w:val="16"/>
              </w:rPr>
            </w:pPr>
            <w:r w:rsidRPr="00D027AA">
              <w:rPr>
                <w:color w:val="000000"/>
                <w:sz w:val="16"/>
                <w:szCs w:val="16"/>
              </w:rPr>
              <w:t>Sig.</w:t>
            </w:r>
          </w:p>
        </w:tc>
      </w:tr>
      <w:tr w:rsidR="001809C6" w:rsidRPr="00D027AA" w:rsidTr="00E76942">
        <w:trPr>
          <w:cantSplit/>
          <w:trHeight w:val="124"/>
          <w:jc w:val="center"/>
        </w:trPr>
        <w:tc>
          <w:tcPr>
            <w:tcW w:w="1393" w:type="dxa"/>
            <w:gridSpan w:val="2"/>
            <w:vMerge/>
            <w:tcBorders>
              <w:top w:val="single" w:sz="16" w:space="0" w:color="000000"/>
              <w:left w:val="single" w:sz="16" w:space="0" w:color="000000"/>
              <w:bottom w:val="nil"/>
              <w:right w:val="nil"/>
            </w:tcBorders>
            <w:shd w:val="clear" w:color="auto" w:fill="FFFFFF"/>
          </w:tcPr>
          <w:p w:rsidR="001809C6" w:rsidRPr="00D027AA" w:rsidRDefault="001809C6" w:rsidP="00E76942">
            <w:pPr>
              <w:autoSpaceDE w:val="0"/>
              <w:autoSpaceDN w:val="0"/>
              <w:adjustRightInd w:val="0"/>
              <w:rPr>
                <w:color w:val="000000"/>
                <w:sz w:val="16"/>
                <w:szCs w:val="16"/>
              </w:rPr>
            </w:pPr>
          </w:p>
        </w:tc>
        <w:tc>
          <w:tcPr>
            <w:tcW w:w="641" w:type="dxa"/>
            <w:tcBorders>
              <w:left w:val="single" w:sz="16" w:space="0" w:color="000000"/>
              <w:bottom w:val="single" w:sz="16" w:space="0" w:color="000000"/>
            </w:tcBorders>
            <w:shd w:val="clear" w:color="auto" w:fill="FFFFFF"/>
          </w:tcPr>
          <w:p w:rsidR="001809C6" w:rsidRPr="00D027AA" w:rsidRDefault="001809C6" w:rsidP="00E76942">
            <w:pPr>
              <w:autoSpaceDE w:val="0"/>
              <w:autoSpaceDN w:val="0"/>
              <w:adjustRightInd w:val="0"/>
              <w:ind w:left="60" w:right="60"/>
              <w:jc w:val="center"/>
              <w:rPr>
                <w:color w:val="000000"/>
                <w:sz w:val="16"/>
                <w:szCs w:val="16"/>
              </w:rPr>
            </w:pPr>
            <w:r w:rsidRPr="00D027AA">
              <w:rPr>
                <w:color w:val="000000"/>
                <w:sz w:val="16"/>
                <w:szCs w:val="16"/>
              </w:rPr>
              <w:t>B</w:t>
            </w:r>
          </w:p>
        </w:tc>
        <w:tc>
          <w:tcPr>
            <w:tcW w:w="643" w:type="dxa"/>
            <w:tcBorders>
              <w:bottom w:val="single" w:sz="16" w:space="0" w:color="000000"/>
            </w:tcBorders>
            <w:shd w:val="clear" w:color="auto" w:fill="FFFFFF"/>
          </w:tcPr>
          <w:p w:rsidR="001809C6" w:rsidRPr="00D027AA" w:rsidRDefault="001809C6" w:rsidP="00E76942">
            <w:pPr>
              <w:autoSpaceDE w:val="0"/>
              <w:autoSpaceDN w:val="0"/>
              <w:adjustRightInd w:val="0"/>
              <w:ind w:right="60"/>
              <w:jc w:val="center"/>
              <w:rPr>
                <w:color w:val="000000"/>
                <w:sz w:val="16"/>
                <w:szCs w:val="16"/>
              </w:rPr>
            </w:pPr>
            <w:r w:rsidRPr="00D027AA">
              <w:rPr>
                <w:color w:val="000000"/>
                <w:sz w:val="16"/>
                <w:szCs w:val="16"/>
              </w:rPr>
              <w:t>Std. Error</w:t>
            </w:r>
          </w:p>
        </w:tc>
        <w:tc>
          <w:tcPr>
            <w:tcW w:w="708" w:type="dxa"/>
            <w:tcBorders>
              <w:bottom w:val="single" w:sz="16" w:space="0" w:color="000000"/>
            </w:tcBorders>
            <w:shd w:val="clear" w:color="auto" w:fill="FFFFFF"/>
          </w:tcPr>
          <w:p w:rsidR="001809C6" w:rsidRPr="00D027AA" w:rsidRDefault="001809C6" w:rsidP="00E76942">
            <w:pPr>
              <w:autoSpaceDE w:val="0"/>
              <w:autoSpaceDN w:val="0"/>
              <w:adjustRightInd w:val="0"/>
              <w:ind w:left="60" w:right="60"/>
              <w:jc w:val="center"/>
              <w:rPr>
                <w:color w:val="000000"/>
                <w:sz w:val="16"/>
                <w:szCs w:val="16"/>
              </w:rPr>
            </w:pPr>
            <w:r w:rsidRPr="00D027AA">
              <w:rPr>
                <w:color w:val="000000"/>
                <w:sz w:val="16"/>
                <w:szCs w:val="16"/>
              </w:rPr>
              <w:t>Beta</w:t>
            </w:r>
          </w:p>
        </w:tc>
        <w:tc>
          <w:tcPr>
            <w:tcW w:w="485" w:type="dxa"/>
            <w:vMerge/>
            <w:tcBorders>
              <w:top w:val="single" w:sz="16" w:space="0" w:color="000000"/>
            </w:tcBorders>
            <w:shd w:val="clear" w:color="auto" w:fill="FFFFFF"/>
          </w:tcPr>
          <w:p w:rsidR="001809C6" w:rsidRPr="00D027AA" w:rsidRDefault="001809C6" w:rsidP="00E76942">
            <w:pPr>
              <w:autoSpaceDE w:val="0"/>
              <w:autoSpaceDN w:val="0"/>
              <w:adjustRightInd w:val="0"/>
              <w:rPr>
                <w:color w:val="000000"/>
                <w:sz w:val="16"/>
                <w:szCs w:val="16"/>
              </w:rPr>
            </w:pPr>
          </w:p>
        </w:tc>
        <w:tc>
          <w:tcPr>
            <w:tcW w:w="487" w:type="dxa"/>
            <w:vMerge/>
            <w:tcBorders>
              <w:top w:val="single" w:sz="16" w:space="0" w:color="000000"/>
              <w:right w:val="single" w:sz="16" w:space="0" w:color="000000"/>
            </w:tcBorders>
            <w:shd w:val="clear" w:color="auto" w:fill="FFFFFF"/>
          </w:tcPr>
          <w:p w:rsidR="001809C6" w:rsidRPr="00D027AA" w:rsidRDefault="001809C6" w:rsidP="00E76942">
            <w:pPr>
              <w:autoSpaceDE w:val="0"/>
              <w:autoSpaceDN w:val="0"/>
              <w:adjustRightInd w:val="0"/>
              <w:rPr>
                <w:color w:val="000000"/>
                <w:sz w:val="16"/>
                <w:szCs w:val="16"/>
              </w:rPr>
            </w:pPr>
          </w:p>
        </w:tc>
      </w:tr>
      <w:tr w:rsidR="001809C6" w:rsidRPr="00D027AA" w:rsidTr="00E76942">
        <w:trPr>
          <w:cantSplit/>
          <w:trHeight w:val="284"/>
          <w:jc w:val="center"/>
        </w:trPr>
        <w:tc>
          <w:tcPr>
            <w:tcW w:w="353" w:type="dxa"/>
            <w:vMerge w:val="restart"/>
            <w:tcBorders>
              <w:top w:val="single" w:sz="16" w:space="0" w:color="000000"/>
              <w:left w:val="single" w:sz="16" w:space="0" w:color="000000"/>
              <w:bottom w:val="single" w:sz="16" w:space="0" w:color="000000"/>
              <w:right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1</w:t>
            </w:r>
          </w:p>
        </w:tc>
        <w:tc>
          <w:tcPr>
            <w:tcW w:w="1040" w:type="dxa"/>
            <w:tcBorders>
              <w:top w:val="single" w:sz="16" w:space="0" w:color="000000"/>
              <w:left w:val="nil"/>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(Constant)</w:t>
            </w:r>
          </w:p>
        </w:tc>
        <w:tc>
          <w:tcPr>
            <w:tcW w:w="641" w:type="dxa"/>
            <w:tcBorders>
              <w:top w:val="single" w:sz="16" w:space="0" w:color="000000"/>
              <w:left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-.543</w:t>
            </w:r>
          </w:p>
        </w:tc>
        <w:tc>
          <w:tcPr>
            <w:tcW w:w="643" w:type="dxa"/>
            <w:tcBorders>
              <w:top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.674</w:t>
            </w:r>
          </w:p>
        </w:tc>
        <w:tc>
          <w:tcPr>
            <w:tcW w:w="708" w:type="dxa"/>
            <w:tcBorders>
              <w:top w:val="single" w:sz="16" w:space="0" w:color="000000"/>
              <w:bottom w:val="nil"/>
            </w:tcBorders>
            <w:shd w:val="clear" w:color="auto" w:fill="FFFFFF"/>
          </w:tcPr>
          <w:p w:rsidR="001809C6" w:rsidRPr="00D027AA" w:rsidRDefault="001809C6" w:rsidP="00E76942">
            <w:pPr>
              <w:autoSpaceDE w:val="0"/>
              <w:autoSpaceDN w:val="0"/>
              <w:adjustRightInd w:val="0"/>
              <w:jc w:val="right"/>
              <w:rPr>
                <w:sz w:val="16"/>
                <w:szCs w:val="16"/>
              </w:rPr>
            </w:pPr>
          </w:p>
        </w:tc>
        <w:tc>
          <w:tcPr>
            <w:tcW w:w="485" w:type="dxa"/>
            <w:tcBorders>
              <w:top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-.805</w:t>
            </w:r>
          </w:p>
        </w:tc>
        <w:tc>
          <w:tcPr>
            <w:tcW w:w="487" w:type="dxa"/>
            <w:tcBorders>
              <w:top w:val="single" w:sz="16" w:space="0" w:color="000000"/>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.425</w:t>
            </w:r>
          </w:p>
        </w:tc>
      </w:tr>
      <w:tr w:rsidR="001809C6" w:rsidRPr="00D027AA" w:rsidTr="00E76942">
        <w:trPr>
          <w:cantSplit/>
          <w:trHeight w:val="202"/>
          <w:jc w:val="center"/>
        </w:trPr>
        <w:tc>
          <w:tcPr>
            <w:tcW w:w="353" w:type="dxa"/>
            <w:vMerge/>
            <w:tcBorders>
              <w:top w:val="single" w:sz="16" w:space="0" w:color="000000"/>
              <w:left w:val="single" w:sz="16" w:space="0" w:color="000000"/>
              <w:bottom w:val="single" w:sz="16" w:space="0" w:color="000000"/>
              <w:right w:val="nil"/>
            </w:tcBorders>
            <w:shd w:val="clear" w:color="auto" w:fill="FFFFFF"/>
            <w:vAlign w:val="center"/>
          </w:tcPr>
          <w:p w:rsidR="001809C6" w:rsidRPr="00D027AA" w:rsidRDefault="001809C6" w:rsidP="00E76942">
            <w:pPr>
              <w:autoSpaceDE w:val="0"/>
              <w:autoSpaceDN w:val="0"/>
              <w:adjustRightInd w:val="0"/>
              <w:rPr>
                <w:color w:val="000000"/>
                <w:sz w:val="16"/>
                <w:szCs w:val="16"/>
              </w:rPr>
            </w:pPr>
          </w:p>
        </w:tc>
        <w:tc>
          <w:tcPr>
            <w:tcW w:w="1040" w:type="dxa"/>
            <w:tcBorders>
              <w:top w:val="nil"/>
              <w:left w:val="nil"/>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Related Diversification</w:t>
            </w:r>
          </w:p>
        </w:tc>
        <w:tc>
          <w:tcPr>
            <w:tcW w:w="641" w:type="dxa"/>
            <w:tcBorders>
              <w:top w:val="nil"/>
              <w:left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.036</w:t>
            </w:r>
          </w:p>
        </w:tc>
        <w:tc>
          <w:tcPr>
            <w:tcW w:w="643"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.024</w:t>
            </w:r>
          </w:p>
        </w:tc>
        <w:tc>
          <w:tcPr>
            <w:tcW w:w="708"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.198</w:t>
            </w:r>
          </w:p>
        </w:tc>
        <w:tc>
          <w:tcPr>
            <w:tcW w:w="485"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1.524</w:t>
            </w:r>
          </w:p>
        </w:tc>
        <w:tc>
          <w:tcPr>
            <w:tcW w:w="487" w:type="dxa"/>
            <w:tcBorders>
              <w:top w:val="nil"/>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.135</w:t>
            </w:r>
          </w:p>
        </w:tc>
      </w:tr>
      <w:tr w:rsidR="001809C6" w:rsidRPr="00D027AA" w:rsidTr="00E76942">
        <w:trPr>
          <w:cantSplit/>
          <w:trHeight w:val="129"/>
          <w:jc w:val="center"/>
        </w:trPr>
        <w:tc>
          <w:tcPr>
            <w:tcW w:w="353" w:type="dxa"/>
            <w:vMerge/>
            <w:tcBorders>
              <w:top w:val="single" w:sz="16" w:space="0" w:color="000000"/>
              <w:left w:val="single" w:sz="16" w:space="0" w:color="000000"/>
              <w:bottom w:val="single" w:sz="16" w:space="0" w:color="000000"/>
              <w:right w:val="nil"/>
            </w:tcBorders>
            <w:shd w:val="clear" w:color="auto" w:fill="FFFFFF"/>
            <w:vAlign w:val="center"/>
          </w:tcPr>
          <w:p w:rsidR="001809C6" w:rsidRPr="00D027AA" w:rsidRDefault="001809C6" w:rsidP="00E76942">
            <w:pPr>
              <w:autoSpaceDE w:val="0"/>
              <w:autoSpaceDN w:val="0"/>
              <w:adjustRightInd w:val="0"/>
              <w:rPr>
                <w:color w:val="000000"/>
                <w:sz w:val="16"/>
                <w:szCs w:val="16"/>
              </w:rPr>
            </w:pPr>
          </w:p>
        </w:tc>
        <w:tc>
          <w:tcPr>
            <w:tcW w:w="1040" w:type="dxa"/>
            <w:tcBorders>
              <w:top w:val="nil"/>
              <w:left w:val="nil"/>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ROA</w:t>
            </w:r>
          </w:p>
        </w:tc>
        <w:tc>
          <w:tcPr>
            <w:tcW w:w="641" w:type="dxa"/>
            <w:tcBorders>
              <w:top w:val="nil"/>
              <w:left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-1.018</w:t>
            </w:r>
          </w:p>
        </w:tc>
        <w:tc>
          <w:tcPr>
            <w:tcW w:w="643"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.458</w:t>
            </w:r>
          </w:p>
        </w:tc>
        <w:tc>
          <w:tcPr>
            <w:tcW w:w="708"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-.289</w:t>
            </w:r>
          </w:p>
        </w:tc>
        <w:tc>
          <w:tcPr>
            <w:tcW w:w="485"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-2.224</w:t>
            </w:r>
          </w:p>
        </w:tc>
        <w:tc>
          <w:tcPr>
            <w:tcW w:w="487" w:type="dxa"/>
            <w:tcBorders>
              <w:top w:val="nil"/>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.032</w:t>
            </w:r>
          </w:p>
        </w:tc>
      </w:tr>
      <w:tr w:rsidR="001809C6" w:rsidRPr="00D027AA" w:rsidTr="00E76942">
        <w:trPr>
          <w:cantSplit/>
          <w:trHeight w:val="188"/>
          <w:jc w:val="center"/>
        </w:trPr>
        <w:tc>
          <w:tcPr>
            <w:tcW w:w="353" w:type="dxa"/>
            <w:vMerge/>
            <w:tcBorders>
              <w:top w:val="single" w:sz="16" w:space="0" w:color="000000"/>
              <w:left w:val="single" w:sz="16" w:space="0" w:color="000000"/>
              <w:bottom w:val="single" w:sz="16" w:space="0" w:color="000000"/>
              <w:right w:val="nil"/>
            </w:tcBorders>
            <w:shd w:val="clear" w:color="auto" w:fill="FFFFFF"/>
            <w:vAlign w:val="center"/>
          </w:tcPr>
          <w:p w:rsidR="001809C6" w:rsidRPr="00D027AA" w:rsidRDefault="001809C6" w:rsidP="00E76942">
            <w:pPr>
              <w:autoSpaceDE w:val="0"/>
              <w:autoSpaceDN w:val="0"/>
              <w:adjustRightInd w:val="0"/>
              <w:rPr>
                <w:color w:val="000000"/>
                <w:sz w:val="16"/>
                <w:szCs w:val="16"/>
              </w:rPr>
            </w:pPr>
          </w:p>
        </w:tc>
        <w:tc>
          <w:tcPr>
            <w:tcW w:w="1040" w:type="dxa"/>
            <w:tcBorders>
              <w:top w:val="nil"/>
              <w:left w:val="nil"/>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DER</w:t>
            </w:r>
          </w:p>
        </w:tc>
        <w:tc>
          <w:tcPr>
            <w:tcW w:w="641" w:type="dxa"/>
            <w:tcBorders>
              <w:top w:val="nil"/>
              <w:left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.058</w:t>
            </w:r>
          </w:p>
        </w:tc>
        <w:tc>
          <w:tcPr>
            <w:tcW w:w="643"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.019</w:t>
            </w:r>
          </w:p>
        </w:tc>
        <w:tc>
          <w:tcPr>
            <w:tcW w:w="708"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.394</w:t>
            </w:r>
          </w:p>
        </w:tc>
        <w:tc>
          <w:tcPr>
            <w:tcW w:w="485"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3.040</w:t>
            </w:r>
          </w:p>
        </w:tc>
        <w:tc>
          <w:tcPr>
            <w:tcW w:w="487" w:type="dxa"/>
            <w:tcBorders>
              <w:top w:val="nil"/>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.004</w:t>
            </w:r>
          </w:p>
        </w:tc>
      </w:tr>
      <w:tr w:rsidR="001809C6" w:rsidRPr="00D027AA" w:rsidTr="00E76942">
        <w:trPr>
          <w:cantSplit/>
          <w:trHeight w:val="129"/>
          <w:jc w:val="center"/>
        </w:trPr>
        <w:tc>
          <w:tcPr>
            <w:tcW w:w="353" w:type="dxa"/>
            <w:vMerge/>
            <w:tcBorders>
              <w:top w:val="single" w:sz="16" w:space="0" w:color="000000"/>
              <w:left w:val="single" w:sz="16" w:space="0" w:color="000000"/>
              <w:bottom w:val="single" w:sz="16" w:space="0" w:color="000000"/>
              <w:right w:val="nil"/>
            </w:tcBorders>
            <w:shd w:val="clear" w:color="auto" w:fill="FFFFFF"/>
            <w:vAlign w:val="center"/>
          </w:tcPr>
          <w:p w:rsidR="001809C6" w:rsidRPr="00D027AA" w:rsidRDefault="001809C6" w:rsidP="00E76942">
            <w:pPr>
              <w:autoSpaceDE w:val="0"/>
              <w:autoSpaceDN w:val="0"/>
              <w:adjustRightInd w:val="0"/>
              <w:rPr>
                <w:color w:val="000000"/>
                <w:sz w:val="16"/>
                <w:szCs w:val="16"/>
              </w:rPr>
            </w:pPr>
          </w:p>
        </w:tc>
        <w:tc>
          <w:tcPr>
            <w:tcW w:w="1040" w:type="dxa"/>
            <w:tcBorders>
              <w:top w:val="nil"/>
              <w:left w:val="nil"/>
              <w:bottom w:val="single" w:sz="16" w:space="0" w:color="000000"/>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GROW</w:t>
            </w:r>
          </w:p>
        </w:tc>
        <w:tc>
          <w:tcPr>
            <w:tcW w:w="641" w:type="dxa"/>
            <w:tcBorders>
              <w:top w:val="nil"/>
              <w:left w:val="single" w:sz="16" w:space="0" w:color="000000"/>
              <w:bottom w:val="single" w:sz="16" w:space="0" w:color="000000"/>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.019</w:t>
            </w:r>
          </w:p>
        </w:tc>
        <w:tc>
          <w:tcPr>
            <w:tcW w:w="643" w:type="dxa"/>
            <w:tcBorders>
              <w:top w:val="nil"/>
              <w:bottom w:val="single" w:sz="16" w:space="0" w:color="000000"/>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.050</w:t>
            </w:r>
          </w:p>
        </w:tc>
        <w:tc>
          <w:tcPr>
            <w:tcW w:w="708" w:type="dxa"/>
            <w:tcBorders>
              <w:top w:val="nil"/>
              <w:bottom w:val="single" w:sz="16" w:space="0" w:color="000000"/>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.047</w:t>
            </w:r>
          </w:p>
        </w:tc>
        <w:tc>
          <w:tcPr>
            <w:tcW w:w="485" w:type="dxa"/>
            <w:tcBorders>
              <w:top w:val="nil"/>
              <w:bottom w:val="single" w:sz="16" w:space="0" w:color="000000"/>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.381</w:t>
            </w:r>
          </w:p>
        </w:tc>
        <w:tc>
          <w:tcPr>
            <w:tcW w:w="487" w:type="dxa"/>
            <w:tcBorders>
              <w:top w:val="nil"/>
              <w:bottom w:val="single" w:sz="16" w:space="0" w:color="000000"/>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jc w:val="right"/>
              <w:rPr>
                <w:color w:val="000000"/>
                <w:sz w:val="16"/>
                <w:szCs w:val="16"/>
              </w:rPr>
            </w:pPr>
            <w:r w:rsidRPr="00D027AA">
              <w:rPr>
                <w:color w:val="000000"/>
                <w:sz w:val="16"/>
                <w:szCs w:val="16"/>
              </w:rPr>
              <w:t>.705</w:t>
            </w:r>
          </w:p>
        </w:tc>
      </w:tr>
      <w:tr w:rsidR="001809C6" w:rsidRPr="00D027AA" w:rsidTr="00E76942">
        <w:trPr>
          <w:cantSplit/>
          <w:trHeight w:val="20"/>
          <w:jc w:val="center"/>
        </w:trPr>
        <w:tc>
          <w:tcPr>
            <w:tcW w:w="4357" w:type="dxa"/>
            <w:gridSpan w:val="7"/>
            <w:tcBorders>
              <w:top w:val="nil"/>
              <w:left w:val="nil"/>
              <w:bottom w:val="nil"/>
              <w:right w:val="nil"/>
            </w:tcBorders>
            <w:shd w:val="clear" w:color="auto" w:fill="FFFFFF"/>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a. Dependent Variable: Struktur Modal</w:t>
            </w:r>
          </w:p>
        </w:tc>
      </w:tr>
    </w:tbl>
    <w:p w:rsidR="001809C6" w:rsidRPr="00D027AA" w:rsidRDefault="001809C6" w:rsidP="001809C6">
      <w:pPr>
        <w:tabs>
          <w:tab w:val="left" w:pos="851"/>
        </w:tabs>
        <w:jc w:val="both"/>
        <w:rPr>
          <w:sz w:val="22"/>
          <w:szCs w:val="22"/>
        </w:rPr>
      </w:pPr>
    </w:p>
    <w:p w:rsidR="001809C6" w:rsidRPr="00D027AA" w:rsidRDefault="001809C6" w:rsidP="001809C6">
      <w:pPr>
        <w:pStyle w:val="ListParagraph"/>
        <w:numPr>
          <w:ilvl w:val="0"/>
          <w:numId w:val="20"/>
        </w:numPr>
        <w:ind w:left="284" w:hanging="284"/>
        <w:jc w:val="both"/>
        <w:rPr>
          <w:sz w:val="22"/>
          <w:szCs w:val="22"/>
        </w:rPr>
      </w:pPr>
      <w:r w:rsidRPr="00D027AA">
        <w:rPr>
          <w:sz w:val="22"/>
          <w:szCs w:val="22"/>
        </w:rPr>
        <w:t>Nilai konstanta sebesar</w:t>
      </w:r>
      <w:r w:rsidRPr="00D027AA">
        <w:rPr>
          <w:color w:val="FF0000"/>
          <w:sz w:val="22"/>
          <w:szCs w:val="22"/>
        </w:rPr>
        <w:t xml:space="preserve"> </w:t>
      </w:r>
      <w:r w:rsidRPr="00D027AA">
        <w:rPr>
          <w:color w:val="000000"/>
          <w:sz w:val="22"/>
          <w:szCs w:val="22"/>
        </w:rPr>
        <w:t xml:space="preserve">-0,543 </w:t>
      </w:r>
      <w:r w:rsidRPr="00D027AA">
        <w:rPr>
          <w:sz w:val="22"/>
          <w:szCs w:val="22"/>
        </w:rPr>
        <w:t>mengindikasikan bahwa  jika  variabel  independen (</w:t>
      </w:r>
      <w:r w:rsidRPr="00D027AA">
        <w:rPr>
          <w:i/>
          <w:sz w:val="22"/>
          <w:szCs w:val="22"/>
        </w:rPr>
        <w:t>related diversification</w:t>
      </w:r>
      <w:r w:rsidRPr="00D027AA">
        <w:rPr>
          <w:sz w:val="22"/>
          <w:szCs w:val="22"/>
        </w:rPr>
        <w:t xml:space="preserve">) dan 3 variabel kontrol nol  maka  nilai struktur modal sebuah perusahaan adalah sebesar konstanta </w:t>
      </w:r>
      <w:r w:rsidRPr="00D027AA">
        <w:rPr>
          <w:color w:val="000000"/>
          <w:sz w:val="22"/>
          <w:szCs w:val="22"/>
        </w:rPr>
        <w:t>-0,543.</w:t>
      </w:r>
    </w:p>
    <w:p w:rsidR="001809C6" w:rsidRPr="00D027AA" w:rsidRDefault="001809C6" w:rsidP="001809C6">
      <w:pPr>
        <w:pStyle w:val="ListParagraph"/>
        <w:numPr>
          <w:ilvl w:val="0"/>
          <w:numId w:val="20"/>
        </w:numPr>
        <w:ind w:left="284" w:hanging="284"/>
        <w:jc w:val="both"/>
        <w:rPr>
          <w:sz w:val="22"/>
          <w:szCs w:val="22"/>
        </w:rPr>
      </w:pPr>
      <w:r w:rsidRPr="00D027AA">
        <w:rPr>
          <w:sz w:val="22"/>
          <w:szCs w:val="22"/>
        </w:rPr>
        <w:t>Nilai signifikansi lebih besar dari 0,1, maka dapat disimpulkan bahwa tidak terdapat pengaruh signifikan antara</w:t>
      </w:r>
      <w:r w:rsidRPr="00D027AA">
        <w:rPr>
          <w:i/>
          <w:sz w:val="22"/>
          <w:szCs w:val="22"/>
        </w:rPr>
        <w:t xml:space="preserve"> related diversification</w:t>
      </w:r>
      <w:r w:rsidRPr="00D027AA">
        <w:rPr>
          <w:sz w:val="22"/>
          <w:szCs w:val="22"/>
        </w:rPr>
        <w:t xml:space="preserve"> (diversifikasi berhubungan) terhadap struktur modal perusahaan.</w:t>
      </w:r>
    </w:p>
    <w:p w:rsidR="001809C6" w:rsidRPr="00D027AA" w:rsidRDefault="001809C6" w:rsidP="001809C6">
      <w:pPr>
        <w:pStyle w:val="ListParagraph"/>
        <w:numPr>
          <w:ilvl w:val="0"/>
          <w:numId w:val="20"/>
        </w:numPr>
        <w:ind w:left="284" w:hanging="284"/>
        <w:jc w:val="both"/>
        <w:rPr>
          <w:sz w:val="22"/>
          <w:szCs w:val="22"/>
        </w:rPr>
      </w:pPr>
      <w:r w:rsidRPr="00D027AA">
        <w:rPr>
          <w:sz w:val="22"/>
          <w:szCs w:val="22"/>
        </w:rPr>
        <w:t xml:space="preserve">Koefisien  variabel kontrol </w:t>
      </w:r>
      <w:r w:rsidRPr="00D027AA">
        <w:rPr>
          <w:i/>
          <w:sz w:val="22"/>
          <w:szCs w:val="22"/>
        </w:rPr>
        <w:t>Return On Asset</w:t>
      </w:r>
      <w:r w:rsidRPr="00D027AA">
        <w:rPr>
          <w:sz w:val="22"/>
          <w:szCs w:val="22"/>
        </w:rPr>
        <w:t xml:space="preserve"> (ROA), </w:t>
      </w:r>
      <w:r w:rsidRPr="00D027AA">
        <w:rPr>
          <w:i/>
          <w:sz w:val="22"/>
          <w:szCs w:val="22"/>
        </w:rPr>
        <w:t>Debt Equity Ratio</w:t>
      </w:r>
      <w:r w:rsidRPr="00D027AA">
        <w:rPr>
          <w:sz w:val="22"/>
          <w:szCs w:val="22"/>
        </w:rPr>
        <w:t xml:space="preserve"> (DER),   berdasarkan hasil pengolahan data, diperoleh nilai signifikansi lebih kecil dari 0,1, maka dapat disimpulkan bahwa terdapat pengaruh signifikan antara variabel kontrol </w:t>
      </w:r>
      <w:r w:rsidRPr="00D027AA">
        <w:rPr>
          <w:i/>
          <w:sz w:val="22"/>
          <w:szCs w:val="22"/>
        </w:rPr>
        <w:t>Return On Asset</w:t>
      </w:r>
      <w:r w:rsidRPr="00D027AA">
        <w:rPr>
          <w:sz w:val="22"/>
          <w:szCs w:val="22"/>
        </w:rPr>
        <w:t xml:space="preserve"> (ROA) terhadap struktur modal perusahaan.</w:t>
      </w:r>
    </w:p>
    <w:p w:rsidR="001809C6" w:rsidRPr="00D027AA" w:rsidRDefault="001809C6" w:rsidP="001809C6">
      <w:pPr>
        <w:pStyle w:val="ListParagraph"/>
        <w:numPr>
          <w:ilvl w:val="0"/>
          <w:numId w:val="20"/>
        </w:numPr>
        <w:ind w:left="284" w:hanging="284"/>
        <w:jc w:val="both"/>
        <w:rPr>
          <w:sz w:val="22"/>
          <w:szCs w:val="22"/>
        </w:rPr>
      </w:pPr>
      <w:r w:rsidRPr="00D027AA">
        <w:rPr>
          <w:sz w:val="22"/>
          <w:szCs w:val="22"/>
        </w:rPr>
        <w:t xml:space="preserve">Koefisien  variabel kontrol pertumbuhan perusahaan (GROW), berdasarkan hasil pengolahan data, diperoleh nilai signifikansi 0,705 &lt; </w:t>
      </w:r>
      <w:r w:rsidRPr="00D027AA">
        <w:rPr>
          <w:i/>
          <w:sz w:val="22"/>
          <w:szCs w:val="22"/>
        </w:rPr>
        <w:t xml:space="preserve">level ofsignificant (α) </w:t>
      </w:r>
      <w:r w:rsidRPr="00D027AA">
        <w:rPr>
          <w:sz w:val="22"/>
          <w:szCs w:val="22"/>
        </w:rPr>
        <w:t>= 0,1. Karena nilai signifikansi lebih besar dari 0,1, maka dapat disimpulkan bahwa tidak terdapat pengaruh signifikan antara variabel kontrol pertumbuhan perusahaan (GROW) terhadap struktur modal perusahaan.</w:t>
      </w:r>
    </w:p>
    <w:p w:rsidR="001809C6" w:rsidRPr="00D027AA" w:rsidRDefault="001809C6" w:rsidP="001809C6">
      <w:pPr>
        <w:autoSpaceDE w:val="0"/>
        <w:autoSpaceDN w:val="0"/>
        <w:adjustRightInd w:val="0"/>
        <w:spacing w:line="360" w:lineRule="auto"/>
        <w:jc w:val="both"/>
        <w:rPr>
          <w:sz w:val="22"/>
          <w:szCs w:val="22"/>
        </w:rPr>
      </w:pPr>
    </w:p>
    <w:p w:rsidR="001809C6" w:rsidRPr="00D027AA" w:rsidRDefault="001809C6" w:rsidP="001809C6">
      <w:pPr>
        <w:autoSpaceDE w:val="0"/>
        <w:autoSpaceDN w:val="0"/>
        <w:adjustRightInd w:val="0"/>
        <w:spacing w:line="360" w:lineRule="auto"/>
        <w:jc w:val="both"/>
        <w:rPr>
          <w:i/>
          <w:sz w:val="22"/>
          <w:szCs w:val="22"/>
        </w:rPr>
      </w:pPr>
      <w:r w:rsidRPr="00D027AA">
        <w:rPr>
          <w:b/>
          <w:i/>
          <w:sz w:val="22"/>
          <w:szCs w:val="22"/>
        </w:rPr>
        <w:lastRenderedPageBreak/>
        <w:t>Uji Signifikansi Parsial (Uji t) pada Hipotesis 2</w:t>
      </w:r>
    </w:p>
    <w:tbl>
      <w:tblPr>
        <w:tblW w:w="4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1"/>
        <w:gridCol w:w="1048"/>
        <w:gridCol w:w="599"/>
        <w:gridCol w:w="600"/>
        <w:gridCol w:w="662"/>
        <w:gridCol w:w="454"/>
        <w:gridCol w:w="454"/>
      </w:tblGrid>
      <w:tr w:rsidR="001809C6" w:rsidRPr="00D027AA" w:rsidTr="00E76942">
        <w:trPr>
          <w:cantSplit/>
          <w:trHeight w:val="337"/>
        </w:trPr>
        <w:tc>
          <w:tcPr>
            <w:tcW w:w="4148" w:type="dxa"/>
            <w:gridSpan w:val="7"/>
            <w:tcBorders>
              <w:top w:val="nil"/>
              <w:left w:val="nil"/>
              <w:bottom w:val="nil"/>
              <w:right w:val="nil"/>
            </w:tcBorders>
            <w:shd w:val="clear" w:color="auto" w:fill="FFFFFF"/>
          </w:tcPr>
          <w:p w:rsidR="001809C6" w:rsidRPr="00D027AA" w:rsidRDefault="001809C6" w:rsidP="00E76942">
            <w:pPr>
              <w:autoSpaceDE w:val="0"/>
              <w:autoSpaceDN w:val="0"/>
              <w:adjustRightInd w:val="0"/>
              <w:ind w:left="60" w:right="60"/>
              <w:jc w:val="center"/>
              <w:rPr>
                <w:color w:val="000000"/>
                <w:sz w:val="16"/>
                <w:szCs w:val="16"/>
              </w:rPr>
            </w:pPr>
            <w:r w:rsidRPr="00D027AA">
              <w:rPr>
                <w:b/>
                <w:bCs/>
                <w:color w:val="000000"/>
                <w:sz w:val="16"/>
                <w:szCs w:val="16"/>
              </w:rPr>
              <w:t>Coefficients</w:t>
            </w:r>
            <w:r w:rsidRPr="00D027AA">
              <w:rPr>
                <w:b/>
                <w:bCs/>
                <w:color w:val="000000"/>
                <w:sz w:val="16"/>
                <w:szCs w:val="16"/>
                <w:vertAlign w:val="superscript"/>
              </w:rPr>
              <w:t>a</w:t>
            </w:r>
          </w:p>
        </w:tc>
      </w:tr>
      <w:tr w:rsidR="001809C6" w:rsidRPr="00D027AA" w:rsidTr="00E76942">
        <w:trPr>
          <w:cantSplit/>
          <w:trHeight w:val="675"/>
        </w:trPr>
        <w:tc>
          <w:tcPr>
            <w:tcW w:w="1378" w:type="dxa"/>
            <w:gridSpan w:val="2"/>
            <w:vMerge w:val="restart"/>
            <w:tcBorders>
              <w:top w:val="single" w:sz="16" w:space="0" w:color="000000"/>
              <w:left w:val="single" w:sz="16" w:space="0" w:color="000000"/>
              <w:bottom w:val="nil"/>
              <w:right w:val="nil"/>
            </w:tcBorders>
            <w:shd w:val="clear" w:color="auto" w:fill="FFFFFF"/>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Model</w:t>
            </w:r>
          </w:p>
        </w:tc>
        <w:tc>
          <w:tcPr>
            <w:tcW w:w="1199" w:type="dxa"/>
            <w:gridSpan w:val="2"/>
            <w:tcBorders>
              <w:top w:val="single" w:sz="16" w:space="0" w:color="000000"/>
              <w:left w:val="single" w:sz="16" w:space="0" w:color="000000"/>
            </w:tcBorders>
            <w:shd w:val="clear" w:color="auto" w:fill="FFFFFF"/>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Unstandardized Coefficients</w:t>
            </w:r>
          </w:p>
        </w:tc>
        <w:tc>
          <w:tcPr>
            <w:tcW w:w="662" w:type="dxa"/>
            <w:tcBorders>
              <w:top w:val="single" w:sz="16" w:space="0" w:color="000000"/>
            </w:tcBorders>
            <w:shd w:val="clear" w:color="auto" w:fill="FFFFFF"/>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Standardized Coefficients</w:t>
            </w:r>
          </w:p>
        </w:tc>
        <w:tc>
          <w:tcPr>
            <w:tcW w:w="454" w:type="dxa"/>
            <w:vMerge w:val="restart"/>
            <w:tcBorders>
              <w:top w:val="single" w:sz="16" w:space="0" w:color="000000"/>
            </w:tcBorders>
            <w:shd w:val="clear" w:color="auto" w:fill="FFFFFF"/>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t</w:t>
            </w:r>
          </w:p>
        </w:tc>
        <w:tc>
          <w:tcPr>
            <w:tcW w:w="454" w:type="dxa"/>
            <w:vMerge w:val="restart"/>
            <w:tcBorders>
              <w:top w:val="single" w:sz="16" w:space="0" w:color="000000"/>
              <w:right w:val="single" w:sz="16" w:space="0" w:color="000000"/>
            </w:tcBorders>
            <w:shd w:val="clear" w:color="auto" w:fill="FFFFFF"/>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Sig.</w:t>
            </w:r>
          </w:p>
        </w:tc>
      </w:tr>
      <w:tr w:rsidR="001809C6" w:rsidRPr="00D027AA" w:rsidTr="00E76942">
        <w:trPr>
          <w:cantSplit/>
          <w:trHeight w:val="154"/>
        </w:trPr>
        <w:tc>
          <w:tcPr>
            <w:tcW w:w="1378" w:type="dxa"/>
            <w:gridSpan w:val="2"/>
            <w:vMerge/>
            <w:tcBorders>
              <w:top w:val="single" w:sz="16" w:space="0" w:color="000000"/>
              <w:left w:val="single" w:sz="16" w:space="0" w:color="000000"/>
              <w:bottom w:val="nil"/>
              <w:right w:val="nil"/>
            </w:tcBorders>
            <w:shd w:val="clear" w:color="auto" w:fill="FFFFFF"/>
          </w:tcPr>
          <w:p w:rsidR="001809C6" w:rsidRPr="00D027AA" w:rsidRDefault="001809C6" w:rsidP="00E76942">
            <w:pPr>
              <w:autoSpaceDE w:val="0"/>
              <w:autoSpaceDN w:val="0"/>
              <w:adjustRightInd w:val="0"/>
              <w:rPr>
                <w:color w:val="000000"/>
                <w:sz w:val="16"/>
                <w:szCs w:val="16"/>
              </w:rPr>
            </w:pPr>
          </w:p>
        </w:tc>
        <w:tc>
          <w:tcPr>
            <w:tcW w:w="599" w:type="dxa"/>
            <w:tcBorders>
              <w:left w:val="single" w:sz="16" w:space="0" w:color="000000"/>
              <w:bottom w:val="single" w:sz="16" w:space="0" w:color="000000"/>
            </w:tcBorders>
            <w:shd w:val="clear" w:color="auto" w:fill="FFFFFF"/>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B</w:t>
            </w:r>
          </w:p>
        </w:tc>
        <w:tc>
          <w:tcPr>
            <w:tcW w:w="600" w:type="dxa"/>
            <w:tcBorders>
              <w:bottom w:val="single" w:sz="16" w:space="0" w:color="000000"/>
            </w:tcBorders>
            <w:shd w:val="clear" w:color="auto" w:fill="FFFFFF"/>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Std. Error</w:t>
            </w:r>
          </w:p>
        </w:tc>
        <w:tc>
          <w:tcPr>
            <w:tcW w:w="662" w:type="dxa"/>
            <w:tcBorders>
              <w:bottom w:val="single" w:sz="16" w:space="0" w:color="000000"/>
            </w:tcBorders>
            <w:shd w:val="clear" w:color="auto" w:fill="FFFFFF"/>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Beta</w:t>
            </w:r>
          </w:p>
        </w:tc>
        <w:tc>
          <w:tcPr>
            <w:tcW w:w="454" w:type="dxa"/>
            <w:vMerge/>
            <w:tcBorders>
              <w:top w:val="single" w:sz="16" w:space="0" w:color="000000"/>
            </w:tcBorders>
            <w:shd w:val="clear" w:color="auto" w:fill="FFFFFF"/>
          </w:tcPr>
          <w:p w:rsidR="001809C6" w:rsidRPr="00D027AA" w:rsidRDefault="001809C6" w:rsidP="00E76942">
            <w:pPr>
              <w:autoSpaceDE w:val="0"/>
              <w:autoSpaceDN w:val="0"/>
              <w:adjustRightInd w:val="0"/>
              <w:rPr>
                <w:color w:val="000000"/>
                <w:sz w:val="16"/>
                <w:szCs w:val="16"/>
              </w:rPr>
            </w:pPr>
          </w:p>
        </w:tc>
        <w:tc>
          <w:tcPr>
            <w:tcW w:w="454" w:type="dxa"/>
            <w:vMerge/>
            <w:tcBorders>
              <w:top w:val="single" w:sz="16" w:space="0" w:color="000000"/>
              <w:right w:val="single" w:sz="16" w:space="0" w:color="000000"/>
            </w:tcBorders>
            <w:shd w:val="clear" w:color="auto" w:fill="FFFFFF"/>
          </w:tcPr>
          <w:p w:rsidR="001809C6" w:rsidRPr="00D027AA" w:rsidRDefault="001809C6" w:rsidP="00E76942">
            <w:pPr>
              <w:autoSpaceDE w:val="0"/>
              <w:autoSpaceDN w:val="0"/>
              <w:adjustRightInd w:val="0"/>
              <w:rPr>
                <w:color w:val="000000"/>
                <w:sz w:val="16"/>
                <w:szCs w:val="16"/>
              </w:rPr>
            </w:pPr>
          </w:p>
        </w:tc>
      </w:tr>
      <w:tr w:rsidR="001809C6" w:rsidRPr="00D027AA" w:rsidTr="00E76942">
        <w:trPr>
          <w:cantSplit/>
          <w:trHeight w:val="337"/>
        </w:trPr>
        <w:tc>
          <w:tcPr>
            <w:tcW w:w="331" w:type="dxa"/>
            <w:vMerge w:val="restart"/>
            <w:tcBorders>
              <w:top w:val="single" w:sz="16" w:space="0" w:color="000000"/>
              <w:left w:val="single" w:sz="16" w:space="0" w:color="000000"/>
              <w:bottom w:val="single" w:sz="16" w:space="0" w:color="000000"/>
              <w:right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1</w:t>
            </w:r>
          </w:p>
        </w:tc>
        <w:tc>
          <w:tcPr>
            <w:tcW w:w="1048" w:type="dxa"/>
            <w:tcBorders>
              <w:top w:val="single" w:sz="16" w:space="0" w:color="000000"/>
              <w:left w:val="nil"/>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(Constant)</w:t>
            </w:r>
          </w:p>
        </w:tc>
        <w:tc>
          <w:tcPr>
            <w:tcW w:w="599" w:type="dxa"/>
            <w:tcBorders>
              <w:top w:val="single" w:sz="16" w:space="0" w:color="000000"/>
              <w:left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1.705</w:t>
            </w:r>
          </w:p>
        </w:tc>
        <w:tc>
          <w:tcPr>
            <w:tcW w:w="600" w:type="dxa"/>
            <w:tcBorders>
              <w:top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1.530</w:t>
            </w:r>
          </w:p>
        </w:tc>
        <w:tc>
          <w:tcPr>
            <w:tcW w:w="662" w:type="dxa"/>
            <w:tcBorders>
              <w:top w:val="single" w:sz="16" w:space="0" w:color="000000"/>
              <w:bottom w:val="nil"/>
            </w:tcBorders>
            <w:shd w:val="clear" w:color="auto" w:fill="FFFFFF"/>
          </w:tcPr>
          <w:p w:rsidR="001809C6" w:rsidRPr="00D027AA" w:rsidRDefault="001809C6" w:rsidP="00E76942">
            <w:pPr>
              <w:autoSpaceDE w:val="0"/>
              <w:autoSpaceDN w:val="0"/>
              <w:adjustRightInd w:val="0"/>
              <w:rPr>
                <w:sz w:val="16"/>
                <w:szCs w:val="16"/>
              </w:rPr>
            </w:pPr>
          </w:p>
        </w:tc>
        <w:tc>
          <w:tcPr>
            <w:tcW w:w="454" w:type="dxa"/>
            <w:tcBorders>
              <w:top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1.115</w:t>
            </w:r>
          </w:p>
        </w:tc>
        <w:tc>
          <w:tcPr>
            <w:tcW w:w="454" w:type="dxa"/>
            <w:tcBorders>
              <w:top w:val="single" w:sz="16" w:space="0" w:color="000000"/>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.291</w:t>
            </w:r>
          </w:p>
        </w:tc>
      </w:tr>
      <w:tr w:rsidR="001809C6" w:rsidRPr="00D027AA" w:rsidTr="00E76942">
        <w:trPr>
          <w:cantSplit/>
          <w:trHeight w:val="154"/>
        </w:trPr>
        <w:tc>
          <w:tcPr>
            <w:tcW w:w="331" w:type="dxa"/>
            <w:vMerge/>
            <w:tcBorders>
              <w:top w:val="single" w:sz="16" w:space="0" w:color="000000"/>
              <w:left w:val="single" w:sz="16" w:space="0" w:color="000000"/>
              <w:bottom w:val="single" w:sz="16" w:space="0" w:color="000000"/>
              <w:right w:val="nil"/>
            </w:tcBorders>
            <w:shd w:val="clear" w:color="auto" w:fill="FFFFFF"/>
            <w:vAlign w:val="center"/>
          </w:tcPr>
          <w:p w:rsidR="001809C6" w:rsidRPr="00D027AA" w:rsidRDefault="001809C6" w:rsidP="00E76942">
            <w:pPr>
              <w:autoSpaceDE w:val="0"/>
              <w:autoSpaceDN w:val="0"/>
              <w:adjustRightInd w:val="0"/>
              <w:rPr>
                <w:color w:val="000000"/>
                <w:sz w:val="16"/>
                <w:szCs w:val="16"/>
              </w:rPr>
            </w:pPr>
          </w:p>
        </w:tc>
        <w:tc>
          <w:tcPr>
            <w:tcW w:w="1048" w:type="dxa"/>
            <w:tcBorders>
              <w:top w:val="nil"/>
              <w:left w:val="nil"/>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Unrelated Diversification</w:t>
            </w:r>
          </w:p>
        </w:tc>
        <w:tc>
          <w:tcPr>
            <w:tcW w:w="599" w:type="dxa"/>
            <w:tcBorders>
              <w:top w:val="nil"/>
              <w:left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-.055</w:t>
            </w:r>
          </w:p>
        </w:tc>
        <w:tc>
          <w:tcPr>
            <w:tcW w:w="600"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.056</w:t>
            </w:r>
          </w:p>
        </w:tc>
        <w:tc>
          <w:tcPr>
            <w:tcW w:w="662"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-.411</w:t>
            </w:r>
          </w:p>
        </w:tc>
        <w:tc>
          <w:tcPr>
            <w:tcW w:w="454"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-.983</w:t>
            </w:r>
          </w:p>
        </w:tc>
        <w:tc>
          <w:tcPr>
            <w:tcW w:w="454" w:type="dxa"/>
            <w:tcBorders>
              <w:top w:val="nil"/>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.049</w:t>
            </w:r>
          </w:p>
        </w:tc>
      </w:tr>
      <w:tr w:rsidR="001809C6" w:rsidRPr="00D027AA" w:rsidTr="00E76942">
        <w:trPr>
          <w:cantSplit/>
          <w:trHeight w:val="154"/>
        </w:trPr>
        <w:tc>
          <w:tcPr>
            <w:tcW w:w="331" w:type="dxa"/>
            <w:vMerge/>
            <w:tcBorders>
              <w:top w:val="single" w:sz="16" w:space="0" w:color="000000"/>
              <w:left w:val="single" w:sz="16" w:space="0" w:color="000000"/>
              <w:bottom w:val="single" w:sz="16" w:space="0" w:color="000000"/>
              <w:right w:val="nil"/>
            </w:tcBorders>
            <w:shd w:val="clear" w:color="auto" w:fill="FFFFFF"/>
            <w:vAlign w:val="center"/>
          </w:tcPr>
          <w:p w:rsidR="001809C6" w:rsidRPr="00D027AA" w:rsidRDefault="001809C6" w:rsidP="00E76942">
            <w:pPr>
              <w:autoSpaceDE w:val="0"/>
              <w:autoSpaceDN w:val="0"/>
              <w:adjustRightInd w:val="0"/>
              <w:rPr>
                <w:color w:val="000000"/>
                <w:sz w:val="16"/>
                <w:szCs w:val="16"/>
              </w:rPr>
            </w:pPr>
          </w:p>
        </w:tc>
        <w:tc>
          <w:tcPr>
            <w:tcW w:w="1048" w:type="dxa"/>
            <w:tcBorders>
              <w:top w:val="nil"/>
              <w:left w:val="nil"/>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ROA</w:t>
            </w:r>
          </w:p>
        </w:tc>
        <w:tc>
          <w:tcPr>
            <w:tcW w:w="599" w:type="dxa"/>
            <w:tcBorders>
              <w:top w:val="nil"/>
              <w:left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-1.103</w:t>
            </w:r>
          </w:p>
        </w:tc>
        <w:tc>
          <w:tcPr>
            <w:tcW w:w="600"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.943</w:t>
            </w:r>
          </w:p>
        </w:tc>
        <w:tc>
          <w:tcPr>
            <w:tcW w:w="662"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-.334</w:t>
            </w:r>
          </w:p>
        </w:tc>
        <w:tc>
          <w:tcPr>
            <w:tcW w:w="454"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-1.169</w:t>
            </w:r>
          </w:p>
        </w:tc>
        <w:tc>
          <w:tcPr>
            <w:tcW w:w="454" w:type="dxa"/>
            <w:tcBorders>
              <w:top w:val="nil"/>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.269</w:t>
            </w:r>
          </w:p>
        </w:tc>
      </w:tr>
      <w:tr w:rsidR="001809C6" w:rsidRPr="00D027AA" w:rsidTr="00E76942">
        <w:trPr>
          <w:cantSplit/>
          <w:trHeight w:val="154"/>
        </w:trPr>
        <w:tc>
          <w:tcPr>
            <w:tcW w:w="331" w:type="dxa"/>
            <w:vMerge/>
            <w:tcBorders>
              <w:top w:val="single" w:sz="16" w:space="0" w:color="000000"/>
              <w:left w:val="single" w:sz="16" w:space="0" w:color="000000"/>
              <w:bottom w:val="single" w:sz="16" w:space="0" w:color="000000"/>
              <w:right w:val="nil"/>
            </w:tcBorders>
            <w:shd w:val="clear" w:color="auto" w:fill="FFFFFF"/>
            <w:vAlign w:val="center"/>
          </w:tcPr>
          <w:p w:rsidR="001809C6" w:rsidRPr="00D027AA" w:rsidRDefault="001809C6" w:rsidP="00E76942">
            <w:pPr>
              <w:autoSpaceDE w:val="0"/>
              <w:autoSpaceDN w:val="0"/>
              <w:adjustRightInd w:val="0"/>
              <w:rPr>
                <w:color w:val="000000"/>
                <w:sz w:val="16"/>
                <w:szCs w:val="16"/>
              </w:rPr>
            </w:pPr>
          </w:p>
        </w:tc>
        <w:tc>
          <w:tcPr>
            <w:tcW w:w="1048" w:type="dxa"/>
            <w:tcBorders>
              <w:top w:val="nil"/>
              <w:left w:val="nil"/>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DER</w:t>
            </w:r>
          </w:p>
        </w:tc>
        <w:tc>
          <w:tcPr>
            <w:tcW w:w="599" w:type="dxa"/>
            <w:tcBorders>
              <w:top w:val="nil"/>
              <w:left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.019</w:t>
            </w:r>
          </w:p>
        </w:tc>
        <w:tc>
          <w:tcPr>
            <w:tcW w:w="600"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.043</w:t>
            </w:r>
          </w:p>
        </w:tc>
        <w:tc>
          <w:tcPr>
            <w:tcW w:w="662"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.125</w:t>
            </w:r>
          </w:p>
        </w:tc>
        <w:tc>
          <w:tcPr>
            <w:tcW w:w="454"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.443</w:t>
            </w:r>
          </w:p>
        </w:tc>
        <w:tc>
          <w:tcPr>
            <w:tcW w:w="454" w:type="dxa"/>
            <w:tcBorders>
              <w:top w:val="nil"/>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.667</w:t>
            </w:r>
          </w:p>
        </w:tc>
      </w:tr>
      <w:tr w:rsidR="001809C6" w:rsidRPr="00D027AA" w:rsidTr="00E76942">
        <w:trPr>
          <w:cantSplit/>
          <w:trHeight w:val="154"/>
        </w:trPr>
        <w:tc>
          <w:tcPr>
            <w:tcW w:w="331" w:type="dxa"/>
            <w:vMerge/>
            <w:tcBorders>
              <w:top w:val="single" w:sz="16" w:space="0" w:color="000000"/>
              <w:left w:val="single" w:sz="16" w:space="0" w:color="000000"/>
              <w:bottom w:val="single" w:sz="16" w:space="0" w:color="000000"/>
              <w:right w:val="nil"/>
            </w:tcBorders>
            <w:shd w:val="clear" w:color="auto" w:fill="FFFFFF"/>
            <w:vAlign w:val="center"/>
          </w:tcPr>
          <w:p w:rsidR="001809C6" w:rsidRPr="00D027AA" w:rsidRDefault="001809C6" w:rsidP="00E76942">
            <w:pPr>
              <w:autoSpaceDE w:val="0"/>
              <w:autoSpaceDN w:val="0"/>
              <w:adjustRightInd w:val="0"/>
              <w:rPr>
                <w:color w:val="000000"/>
                <w:sz w:val="16"/>
                <w:szCs w:val="16"/>
              </w:rPr>
            </w:pPr>
          </w:p>
        </w:tc>
        <w:tc>
          <w:tcPr>
            <w:tcW w:w="1048" w:type="dxa"/>
            <w:tcBorders>
              <w:top w:val="nil"/>
              <w:left w:val="nil"/>
              <w:bottom w:val="single" w:sz="16" w:space="0" w:color="000000"/>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GROW</w:t>
            </w:r>
          </w:p>
        </w:tc>
        <w:tc>
          <w:tcPr>
            <w:tcW w:w="599" w:type="dxa"/>
            <w:tcBorders>
              <w:top w:val="nil"/>
              <w:left w:val="single" w:sz="16" w:space="0" w:color="000000"/>
              <w:bottom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3.230</w:t>
            </w:r>
          </w:p>
        </w:tc>
        <w:tc>
          <w:tcPr>
            <w:tcW w:w="600" w:type="dxa"/>
            <w:tcBorders>
              <w:top w:val="nil"/>
              <w:bottom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1.473</w:t>
            </w:r>
          </w:p>
        </w:tc>
        <w:tc>
          <w:tcPr>
            <w:tcW w:w="662" w:type="dxa"/>
            <w:tcBorders>
              <w:top w:val="nil"/>
              <w:bottom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.912</w:t>
            </w:r>
          </w:p>
        </w:tc>
        <w:tc>
          <w:tcPr>
            <w:tcW w:w="454" w:type="dxa"/>
            <w:tcBorders>
              <w:top w:val="nil"/>
              <w:bottom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2.194</w:t>
            </w:r>
          </w:p>
        </w:tc>
        <w:tc>
          <w:tcPr>
            <w:tcW w:w="454" w:type="dxa"/>
            <w:tcBorders>
              <w:top w:val="nil"/>
              <w:bottom w:val="single" w:sz="16" w:space="0" w:color="000000"/>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.053</w:t>
            </w:r>
          </w:p>
        </w:tc>
      </w:tr>
      <w:tr w:rsidR="001809C6" w:rsidRPr="00D027AA" w:rsidTr="00E76942">
        <w:trPr>
          <w:cantSplit/>
          <w:trHeight w:val="337"/>
        </w:trPr>
        <w:tc>
          <w:tcPr>
            <w:tcW w:w="4148" w:type="dxa"/>
            <w:gridSpan w:val="7"/>
            <w:tcBorders>
              <w:top w:val="nil"/>
              <w:left w:val="nil"/>
              <w:bottom w:val="nil"/>
              <w:right w:val="nil"/>
            </w:tcBorders>
            <w:shd w:val="clear" w:color="auto" w:fill="FFFFFF"/>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a. Dependent Variable: Struktur Modal</w:t>
            </w:r>
          </w:p>
        </w:tc>
      </w:tr>
    </w:tbl>
    <w:p w:rsidR="001809C6" w:rsidRPr="00D027AA" w:rsidRDefault="001809C6" w:rsidP="001809C6">
      <w:pPr>
        <w:tabs>
          <w:tab w:val="left" w:pos="851"/>
        </w:tabs>
        <w:jc w:val="both"/>
        <w:rPr>
          <w:sz w:val="22"/>
          <w:szCs w:val="22"/>
        </w:rPr>
      </w:pPr>
    </w:p>
    <w:p w:rsidR="001809C6" w:rsidRPr="00D027AA" w:rsidRDefault="001809C6" w:rsidP="001809C6">
      <w:pPr>
        <w:pStyle w:val="ListParagraph"/>
        <w:numPr>
          <w:ilvl w:val="0"/>
          <w:numId w:val="21"/>
        </w:numPr>
        <w:ind w:left="284" w:hanging="284"/>
        <w:jc w:val="both"/>
        <w:rPr>
          <w:sz w:val="22"/>
          <w:szCs w:val="22"/>
        </w:rPr>
      </w:pPr>
      <w:r w:rsidRPr="00D027AA">
        <w:rPr>
          <w:sz w:val="22"/>
          <w:szCs w:val="22"/>
        </w:rPr>
        <w:t>Nilai konstanta sebesar</w:t>
      </w:r>
      <w:r w:rsidRPr="00D027AA">
        <w:rPr>
          <w:color w:val="FF0000"/>
          <w:sz w:val="22"/>
          <w:szCs w:val="22"/>
        </w:rPr>
        <w:t xml:space="preserve"> </w:t>
      </w:r>
      <w:r w:rsidRPr="00D027AA">
        <w:rPr>
          <w:color w:val="000000"/>
          <w:sz w:val="22"/>
          <w:szCs w:val="22"/>
        </w:rPr>
        <w:t xml:space="preserve">-1,705 </w:t>
      </w:r>
      <w:r w:rsidRPr="00D027AA">
        <w:rPr>
          <w:sz w:val="22"/>
          <w:szCs w:val="22"/>
        </w:rPr>
        <w:t>mengindikasikan bahwa  jika  variabel  independen (</w:t>
      </w:r>
      <w:r w:rsidRPr="00D027AA">
        <w:rPr>
          <w:i/>
          <w:sz w:val="22"/>
          <w:szCs w:val="22"/>
        </w:rPr>
        <w:t>unrelated diversification</w:t>
      </w:r>
      <w:r w:rsidRPr="00D027AA">
        <w:rPr>
          <w:sz w:val="22"/>
          <w:szCs w:val="22"/>
        </w:rPr>
        <w:t xml:space="preserve">) serta 3 variabel kontrol adalah  nol  maka  nilai struktur modal sebuah perusahaan adalah sebesar konstanta </w:t>
      </w:r>
      <w:r w:rsidRPr="00D027AA">
        <w:rPr>
          <w:color w:val="000000"/>
          <w:sz w:val="22"/>
          <w:szCs w:val="22"/>
        </w:rPr>
        <w:t>–1,705.</w:t>
      </w:r>
    </w:p>
    <w:p w:rsidR="001809C6" w:rsidRPr="00D027AA" w:rsidRDefault="001809C6" w:rsidP="001809C6">
      <w:pPr>
        <w:pStyle w:val="ListParagraph"/>
        <w:numPr>
          <w:ilvl w:val="0"/>
          <w:numId w:val="21"/>
        </w:numPr>
        <w:ind w:left="284" w:hanging="284"/>
        <w:jc w:val="both"/>
        <w:rPr>
          <w:sz w:val="22"/>
          <w:szCs w:val="22"/>
        </w:rPr>
      </w:pPr>
      <w:r w:rsidRPr="00D027AA">
        <w:rPr>
          <w:sz w:val="22"/>
          <w:szCs w:val="22"/>
        </w:rPr>
        <w:t xml:space="preserve">Nilai koefisien regresi  </w:t>
      </w:r>
      <w:r w:rsidRPr="00D027AA">
        <w:rPr>
          <w:i/>
          <w:sz w:val="22"/>
          <w:szCs w:val="22"/>
        </w:rPr>
        <w:t>unrelated diversification</w:t>
      </w:r>
      <w:r w:rsidRPr="00D027AA">
        <w:rPr>
          <w:sz w:val="22"/>
          <w:szCs w:val="22"/>
        </w:rPr>
        <w:t xml:space="preserve"> (diversifikasi tidak berhubungan) diperoleh nilai signifikansi 0,349 &lt; </w:t>
      </w:r>
      <w:r w:rsidRPr="00D027AA">
        <w:rPr>
          <w:i/>
          <w:sz w:val="22"/>
          <w:szCs w:val="22"/>
        </w:rPr>
        <w:t xml:space="preserve">level of significant (α) </w:t>
      </w:r>
      <w:r w:rsidRPr="00D027AA">
        <w:rPr>
          <w:sz w:val="22"/>
          <w:szCs w:val="22"/>
        </w:rPr>
        <w:t>= 0,1. Karena nilai signifikansi lebih besar dari 0,1, maka dapat disimpulkan bahwa tidak terdapat pengaruh signifikan antara</w:t>
      </w:r>
      <w:r w:rsidRPr="00D027AA">
        <w:rPr>
          <w:i/>
          <w:sz w:val="22"/>
          <w:szCs w:val="22"/>
        </w:rPr>
        <w:t xml:space="preserve"> unrelated diversification</w:t>
      </w:r>
      <w:r w:rsidRPr="00D027AA">
        <w:rPr>
          <w:sz w:val="22"/>
          <w:szCs w:val="22"/>
        </w:rPr>
        <w:t xml:space="preserve"> (diversifikasi tidak berhubungan) terhadap struktur modal perusahaan.</w:t>
      </w:r>
    </w:p>
    <w:p w:rsidR="001809C6" w:rsidRPr="00D027AA" w:rsidRDefault="001809C6" w:rsidP="001809C6">
      <w:pPr>
        <w:pStyle w:val="ListParagraph"/>
        <w:numPr>
          <w:ilvl w:val="0"/>
          <w:numId w:val="21"/>
        </w:numPr>
        <w:ind w:left="284" w:hanging="284"/>
        <w:jc w:val="both"/>
        <w:rPr>
          <w:sz w:val="22"/>
          <w:szCs w:val="22"/>
        </w:rPr>
      </w:pPr>
      <w:r w:rsidRPr="00D027AA">
        <w:rPr>
          <w:sz w:val="22"/>
          <w:szCs w:val="22"/>
        </w:rPr>
        <w:t xml:space="preserve">Koefisien  variabel kontrol </w:t>
      </w:r>
      <w:r w:rsidRPr="00D027AA">
        <w:rPr>
          <w:i/>
          <w:sz w:val="22"/>
          <w:szCs w:val="22"/>
        </w:rPr>
        <w:t>Return On Asset</w:t>
      </w:r>
      <w:r w:rsidRPr="00D027AA">
        <w:rPr>
          <w:sz w:val="22"/>
          <w:szCs w:val="22"/>
        </w:rPr>
        <w:t xml:space="preserve"> (ROA), </w:t>
      </w:r>
      <w:r w:rsidRPr="00D027AA">
        <w:rPr>
          <w:i/>
          <w:sz w:val="22"/>
          <w:szCs w:val="22"/>
        </w:rPr>
        <w:t>Debt Equity Ratio</w:t>
      </w:r>
      <w:r w:rsidRPr="00D027AA">
        <w:rPr>
          <w:sz w:val="22"/>
          <w:szCs w:val="22"/>
        </w:rPr>
        <w:t xml:space="preserve"> (DER),  berdasarkan hasil pengolahan data, diperoleh nilai signifikansi lebih besar dari 0,1, maka dapat disimpulkan bahwa tidak terdapat pengaruh signifikan antara variabel kontrol </w:t>
      </w:r>
      <w:r w:rsidRPr="00D027AA">
        <w:rPr>
          <w:i/>
          <w:sz w:val="22"/>
          <w:szCs w:val="22"/>
        </w:rPr>
        <w:t>Return On Asset</w:t>
      </w:r>
      <w:r w:rsidRPr="00D027AA">
        <w:rPr>
          <w:sz w:val="22"/>
          <w:szCs w:val="22"/>
        </w:rPr>
        <w:t xml:space="preserve"> (ROA) terhadap struktur modal perusahaan.</w:t>
      </w:r>
    </w:p>
    <w:p w:rsidR="001809C6" w:rsidRPr="00D027AA" w:rsidRDefault="001809C6" w:rsidP="001809C6">
      <w:pPr>
        <w:pStyle w:val="ListParagraph"/>
        <w:numPr>
          <w:ilvl w:val="0"/>
          <w:numId w:val="21"/>
        </w:numPr>
        <w:ind w:left="426" w:hanging="426"/>
        <w:jc w:val="both"/>
        <w:rPr>
          <w:sz w:val="22"/>
          <w:szCs w:val="22"/>
        </w:rPr>
      </w:pPr>
      <w:r w:rsidRPr="00D027AA">
        <w:rPr>
          <w:sz w:val="22"/>
          <w:szCs w:val="22"/>
        </w:rPr>
        <w:t xml:space="preserve">Koefisien  variabel kontrol pertumbuhan perusahaan (GROW), nilai signifikansi 0,053 &lt; </w:t>
      </w:r>
      <w:r w:rsidRPr="00D027AA">
        <w:rPr>
          <w:i/>
          <w:sz w:val="22"/>
          <w:szCs w:val="22"/>
        </w:rPr>
        <w:t xml:space="preserve">level ofsignificant (α) </w:t>
      </w:r>
      <w:r w:rsidRPr="00D027AA">
        <w:rPr>
          <w:sz w:val="22"/>
          <w:szCs w:val="22"/>
        </w:rPr>
        <w:t>= 0,1. Dapat disimpulkan bahwa terdapat pengaruh signifikan antara variabel kontrol pertumbuhan perusahaan (GROW) terhadap struktur modal perusahaan.</w:t>
      </w:r>
    </w:p>
    <w:p w:rsidR="001809C6" w:rsidRPr="00D027AA" w:rsidRDefault="001809C6" w:rsidP="001809C6">
      <w:pPr>
        <w:pStyle w:val="ListParagraph"/>
        <w:ind w:left="426"/>
        <w:jc w:val="both"/>
        <w:rPr>
          <w:sz w:val="22"/>
          <w:szCs w:val="22"/>
        </w:rPr>
      </w:pPr>
    </w:p>
    <w:p w:rsidR="001809C6" w:rsidRPr="00D027AA" w:rsidRDefault="001809C6" w:rsidP="001809C6">
      <w:pPr>
        <w:autoSpaceDE w:val="0"/>
        <w:autoSpaceDN w:val="0"/>
        <w:adjustRightInd w:val="0"/>
        <w:spacing w:line="360" w:lineRule="auto"/>
        <w:jc w:val="both"/>
        <w:rPr>
          <w:i/>
          <w:sz w:val="22"/>
          <w:szCs w:val="22"/>
          <w:vertAlign w:val="superscript"/>
        </w:rPr>
      </w:pPr>
      <w:r w:rsidRPr="00D027AA">
        <w:rPr>
          <w:i/>
          <w:sz w:val="22"/>
          <w:szCs w:val="22"/>
        </w:rPr>
        <w:t>4.5.2 Uji Koefisien Determinasi R</w:t>
      </w:r>
      <w:r w:rsidRPr="00D027AA">
        <w:rPr>
          <w:i/>
          <w:sz w:val="22"/>
          <w:szCs w:val="22"/>
          <w:vertAlign w:val="superscript"/>
        </w:rPr>
        <w:t>2</w:t>
      </w:r>
    </w:p>
    <w:p w:rsidR="001809C6" w:rsidRPr="00D027AA" w:rsidRDefault="001809C6" w:rsidP="00D027AA">
      <w:pPr>
        <w:autoSpaceDE w:val="0"/>
        <w:autoSpaceDN w:val="0"/>
        <w:adjustRightInd w:val="0"/>
        <w:spacing w:line="360" w:lineRule="auto"/>
        <w:ind w:firstLine="709"/>
        <w:jc w:val="both"/>
        <w:rPr>
          <w:i/>
          <w:sz w:val="22"/>
          <w:szCs w:val="22"/>
          <w:vertAlign w:val="superscript"/>
        </w:rPr>
      </w:pPr>
      <w:r w:rsidRPr="00D027AA">
        <w:rPr>
          <w:sz w:val="22"/>
          <w:szCs w:val="22"/>
        </w:rPr>
        <w:lastRenderedPageBreak/>
        <w:t>Menurut (Ghozali, 2006) Koefisien determinasi R</w:t>
      </w:r>
      <w:r w:rsidRPr="00D027AA">
        <w:rPr>
          <w:sz w:val="22"/>
          <w:szCs w:val="22"/>
          <w:vertAlign w:val="superscript"/>
        </w:rPr>
        <w:t>2</w:t>
      </w:r>
      <w:r w:rsidRPr="00D027AA">
        <w:rPr>
          <w:sz w:val="22"/>
          <w:szCs w:val="22"/>
        </w:rPr>
        <w:t xml:space="preserve"> mengukur seberapa jauh kemampuan model dalam menerangkan variasi variabel dependen.Untuk mengujinya dapat dilihat pada tabel berikut ini: </w:t>
      </w:r>
    </w:p>
    <w:tbl>
      <w:tblPr>
        <w:tblW w:w="4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7"/>
        <w:gridCol w:w="605"/>
        <w:gridCol w:w="642"/>
        <w:gridCol w:w="882"/>
        <w:gridCol w:w="882"/>
        <w:gridCol w:w="882"/>
        <w:gridCol w:w="10"/>
      </w:tblGrid>
      <w:tr w:rsidR="001809C6" w:rsidRPr="00D027AA" w:rsidTr="00E76942">
        <w:trPr>
          <w:gridAfter w:val="1"/>
          <w:wAfter w:w="9" w:type="dxa"/>
          <w:cantSplit/>
          <w:trHeight w:val="231"/>
        </w:trPr>
        <w:tc>
          <w:tcPr>
            <w:tcW w:w="4361" w:type="dxa"/>
            <w:gridSpan w:val="6"/>
            <w:tcBorders>
              <w:top w:val="nil"/>
              <w:left w:val="nil"/>
              <w:bottom w:val="nil"/>
              <w:right w:val="nil"/>
            </w:tcBorders>
            <w:shd w:val="clear" w:color="auto" w:fill="FFFFFF"/>
          </w:tcPr>
          <w:p w:rsidR="001809C6" w:rsidRPr="00D027AA" w:rsidRDefault="001809C6" w:rsidP="00E76942">
            <w:pPr>
              <w:autoSpaceDE w:val="0"/>
              <w:autoSpaceDN w:val="0"/>
              <w:adjustRightInd w:val="0"/>
              <w:ind w:left="62" w:right="62"/>
              <w:jc w:val="center"/>
              <w:rPr>
                <w:color w:val="000000"/>
                <w:sz w:val="16"/>
                <w:szCs w:val="16"/>
              </w:rPr>
            </w:pPr>
            <w:r w:rsidRPr="00D027AA">
              <w:rPr>
                <w:b/>
                <w:bCs/>
                <w:color w:val="000000"/>
                <w:sz w:val="16"/>
                <w:szCs w:val="16"/>
              </w:rPr>
              <w:t>Model Summary</w:t>
            </w:r>
            <w:r w:rsidRPr="00D027AA">
              <w:rPr>
                <w:b/>
                <w:bCs/>
                <w:color w:val="000000"/>
                <w:sz w:val="16"/>
                <w:szCs w:val="16"/>
                <w:vertAlign w:val="superscript"/>
              </w:rPr>
              <w:t>b</w:t>
            </w:r>
          </w:p>
        </w:tc>
      </w:tr>
      <w:tr w:rsidR="001809C6" w:rsidRPr="00D027AA" w:rsidTr="00E76942">
        <w:trPr>
          <w:gridAfter w:val="1"/>
          <w:wAfter w:w="10" w:type="dxa"/>
          <w:cantSplit/>
          <w:trHeight w:val="540"/>
        </w:trPr>
        <w:tc>
          <w:tcPr>
            <w:tcW w:w="468" w:type="dxa"/>
            <w:tcBorders>
              <w:top w:val="single" w:sz="16" w:space="0" w:color="000000"/>
              <w:left w:val="single" w:sz="16" w:space="0" w:color="000000"/>
              <w:bottom w:val="single" w:sz="16" w:space="0" w:color="000000"/>
              <w:right w:val="single" w:sz="16" w:space="0" w:color="000000"/>
            </w:tcBorders>
            <w:shd w:val="clear" w:color="auto" w:fill="FFFFFF"/>
          </w:tcPr>
          <w:p w:rsidR="001809C6" w:rsidRPr="00D027AA" w:rsidRDefault="001809C6" w:rsidP="00E76942">
            <w:pPr>
              <w:autoSpaceDE w:val="0"/>
              <w:autoSpaceDN w:val="0"/>
              <w:adjustRightInd w:val="0"/>
              <w:ind w:left="62" w:right="62"/>
              <w:rPr>
                <w:color w:val="000000"/>
                <w:sz w:val="16"/>
                <w:szCs w:val="16"/>
              </w:rPr>
            </w:pPr>
            <w:r w:rsidRPr="00D027AA">
              <w:rPr>
                <w:color w:val="000000"/>
                <w:sz w:val="16"/>
                <w:szCs w:val="16"/>
              </w:rPr>
              <w:t>Model</w:t>
            </w:r>
          </w:p>
        </w:tc>
        <w:tc>
          <w:tcPr>
            <w:tcW w:w="605" w:type="dxa"/>
            <w:tcBorders>
              <w:top w:val="single" w:sz="16" w:space="0" w:color="000000"/>
              <w:left w:val="single" w:sz="16" w:space="0" w:color="000000"/>
              <w:bottom w:val="single" w:sz="16" w:space="0" w:color="000000"/>
            </w:tcBorders>
            <w:shd w:val="clear" w:color="auto" w:fill="FFFFFF"/>
          </w:tcPr>
          <w:p w:rsidR="001809C6" w:rsidRPr="00D027AA" w:rsidRDefault="001809C6" w:rsidP="00E76942">
            <w:pPr>
              <w:autoSpaceDE w:val="0"/>
              <w:autoSpaceDN w:val="0"/>
              <w:adjustRightInd w:val="0"/>
              <w:ind w:left="62" w:right="62"/>
              <w:jc w:val="center"/>
              <w:rPr>
                <w:color w:val="000000"/>
                <w:sz w:val="16"/>
                <w:szCs w:val="16"/>
              </w:rPr>
            </w:pPr>
            <w:r w:rsidRPr="00D027AA">
              <w:rPr>
                <w:color w:val="000000"/>
                <w:sz w:val="16"/>
                <w:szCs w:val="16"/>
              </w:rPr>
              <w:t>R</w:t>
            </w:r>
          </w:p>
        </w:tc>
        <w:tc>
          <w:tcPr>
            <w:tcW w:w="642" w:type="dxa"/>
            <w:tcBorders>
              <w:top w:val="single" w:sz="16" w:space="0" w:color="000000"/>
              <w:bottom w:val="single" w:sz="16" w:space="0" w:color="000000"/>
            </w:tcBorders>
            <w:shd w:val="clear" w:color="auto" w:fill="FFFFFF"/>
          </w:tcPr>
          <w:p w:rsidR="001809C6" w:rsidRPr="00D027AA" w:rsidRDefault="001809C6" w:rsidP="00E76942">
            <w:pPr>
              <w:autoSpaceDE w:val="0"/>
              <w:autoSpaceDN w:val="0"/>
              <w:adjustRightInd w:val="0"/>
              <w:ind w:left="62" w:right="62"/>
              <w:jc w:val="center"/>
              <w:rPr>
                <w:color w:val="000000"/>
                <w:sz w:val="16"/>
                <w:szCs w:val="16"/>
              </w:rPr>
            </w:pPr>
            <w:r w:rsidRPr="00D027AA">
              <w:rPr>
                <w:color w:val="000000"/>
                <w:sz w:val="16"/>
                <w:szCs w:val="16"/>
              </w:rPr>
              <w:t>R Square</w:t>
            </w:r>
          </w:p>
        </w:tc>
        <w:tc>
          <w:tcPr>
            <w:tcW w:w="882" w:type="dxa"/>
            <w:tcBorders>
              <w:top w:val="single" w:sz="16" w:space="0" w:color="000000"/>
              <w:bottom w:val="single" w:sz="16" w:space="0" w:color="000000"/>
            </w:tcBorders>
            <w:shd w:val="clear" w:color="auto" w:fill="FFFFFF"/>
          </w:tcPr>
          <w:p w:rsidR="001809C6" w:rsidRPr="00D027AA" w:rsidRDefault="001809C6" w:rsidP="00E76942">
            <w:pPr>
              <w:autoSpaceDE w:val="0"/>
              <w:autoSpaceDN w:val="0"/>
              <w:adjustRightInd w:val="0"/>
              <w:ind w:left="62" w:right="62"/>
              <w:jc w:val="center"/>
              <w:rPr>
                <w:color w:val="000000"/>
                <w:sz w:val="16"/>
                <w:szCs w:val="16"/>
              </w:rPr>
            </w:pPr>
            <w:r w:rsidRPr="00D027AA">
              <w:rPr>
                <w:color w:val="000000"/>
                <w:sz w:val="16"/>
                <w:szCs w:val="16"/>
              </w:rPr>
              <w:t>Adjusted R Square</w:t>
            </w:r>
          </w:p>
        </w:tc>
        <w:tc>
          <w:tcPr>
            <w:tcW w:w="882" w:type="dxa"/>
            <w:tcBorders>
              <w:top w:val="single" w:sz="16" w:space="0" w:color="000000"/>
              <w:bottom w:val="single" w:sz="16" w:space="0" w:color="000000"/>
            </w:tcBorders>
            <w:shd w:val="clear" w:color="auto" w:fill="FFFFFF"/>
          </w:tcPr>
          <w:p w:rsidR="001809C6" w:rsidRPr="00D027AA" w:rsidRDefault="001809C6" w:rsidP="00E76942">
            <w:pPr>
              <w:autoSpaceDE w:val="0"/>
              <w:autoSpaceDN w:val="0"/>
              <w:adjustRightInd w:val="0"/>
              <w:ind w:left="62" w:right="62"/>
              <w:jc w:val="center"/>
              <w:rPr>
                <w:color w:val="000000"/>
                <w:sz w:val="16"/>
                <w:szCs w:val="16"/>
              </w:rPr>
            </w:pPr>
            <w:r w:rsidRPr="00D027AA">
              <w:rPr>
                <w:color w:val="000000"/>
                <w:sz w:val="16"/>
                <w:szCs w:val="16"/>
              </w:rPr>
              <w:t>Std. Error of the Estimate</w:t>
            </w:r>
          </w:p>
        </w:tc>
        <w:tc>
          <w:tcPr>
            <w:tcW w:w="881" w:type="dxa"/>
            <w:tcBorders>
              <w:top w:val="single" w:sz="16" w:space="0" w:color="000000"/>
              <w:bottom w:val="single" w:sz="16" w:space="0" w:color="000000"/>
              <w:right w:val="single" w:sz="16" w:space="0" w:color="000000"/>
            </w:tcBorders>
            <w:shd w:val="clear" w:color="auto" w:fill="FFFFFF"/>
          </w:tcPr>
          <w:p w:rsidR="001809C6" w:rsidRPr="00D027AA" w:rsidRDefault="001809C6" w:rsidP="00E76942">
            <w:pPr>
              <w:autoSpaceDE w:val="0"/>
              <w:autoSpaceDN w:val="0"/>
              <w:adjustRightInd w:val="0"/>
              <w:ind w:left="62" w:right="62"/>
              <w:jc w:val="center"/>
              <w:rPr>
                <w:color w:val="000000"/>
                <w:sz w:val="16"/>
                <w:szCs w:val="16"/>
              </w:rPr>
            </w:pPr>
            <w:r w:rsidRPr="00D027AA">
              <w:rPr>
                <w:color w:val="000000"/>
                <w:sz w:val="16"/>
                <w:szCs w:val="16"/>
              </w:rPr>
              <w:t>Durbin-Watson</w:t>
            </w:r>
          </w:p>
        </w:tc>
      </w:tr>
      <w:tr w:rsidR="001809C6" w:rsidRPr="00D027AA" w:rsidTr="00E76942">
        <w:trPr>
          <w:gridAfter w:val="1"/>
          <w:wAfter w:w="10" w:type="dxa"/>
          <w:cantSplit/>
          <w:trHeight w:val="231"/>
        </w:trPr>
        <w:tc>
          <w:tcPr>
            <w:tcW w:w="468"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1809C6" w:rsidRPr="00D027AA" w:rsidRDefault="001809C6" w:rsidP="00E76942">
            <w:pPr>
              <w:autoSpaceDE w:val="0"/>
              <w:autoSpaceDN w:val="0"/>
              <w:adjustRightInd w:val="0"/>
              <w:ind w:left="62" w:right="62"/>
              <w:jc w:val="center"/>
              <w:rPr>
                <w:color w:val="000000"/>
                <w:sz w:val="16"/>
                <w:szCs w:val="16"/>
              </w:rPr>
            </w:pPr>
            <w:r w:rsidRPr="00D027AA">
              <w:rPr>
                <w:color w:val="000000"/>
                <w:sz w:val="16"/>
                <w:szCs w:val="16"/>
              </w:rPr>
              <w:t>A</w:t>
            </w:r>
          </w:p>
        </w:tc>
        <w:tc>
          <w:tcPr>
            <w:tcW w:w="605" w:type="dxa"/>
            <w:tcBorders>
              <w:top w:val="single" w:sz="16" w:space="0" w:color="000000"/>
              <w:left w:val="single" w:sz="16" w:space="0" w:color="000000"/>
              <w:bottom w:val="single" w:sz="16" w:space="0" w:color="000000"/>
            </w:tcBorders>
            <w:shd w:val="clear" w:color="auto" w:fill="FFFFFF"/>
            <w:vAlign w:val="center"/>
          </w:tcPr>
          <w:p w:rsidR="001809C6" w:rsidRPr="00D027AA" w:rsidRDefault="001809C6" w:rsidP="00E76942">
            <w:pPr>
              <w:autoSpaceDE w:val="0"/>
              <w:autoSpaceDN w:val="0"/>
              <w:adjustRightInd w:val="0"/>
              <w:ind w:left="62" w:right="62"/>
              <w:jc w:val="right"/>
              <w:rPr>
                <w:color w:val="000000"/>
                <w:sz w:val="16"/>
                <w:szCs w:val="16"/>
              </w:rPr>
            </w:pPr>
            <w:r w:rsidRPr="00D027AA">
              <w:rPr>
                <w:color w:val="000000"/>
                <w:sz w:val="16"/>
                <w:szCs w:val="16"/>
              </w:rPr>
              <w:t>.657</w:t>
            </w:r>
            <w:r w:rsidRPr="00D027AA">
              <w:rPr>
                <w:color w:val="000000"/>
                <w:sz w:val="16"/>
                <w:szCs w:val="16"/>
                <w:vertAlign w:val="superscript"/>
              </w:rPr>
              <w:t>a</w:t>
            </w:r>
          </w:p>
        </w:tc>
        <w:tc>
          <w:tcPr>
            <w:tcW w:w="642" w:type="dxa"/>
            <w:tcBorders>
              <w:top w:val="single" w:sz="16" w:space="0" w:color="000000"/>
              <w:bottom w:val="single" w:sz="16" w:space="0" w:color="000000"/>
            </w:tcBorders>
            <w:shd w:val="clear" w:color="auto" w:fill="FFFFFF"/>
            <w:vAlign w:val="center"/>
          </w:tcPr>
          <w:p w:rsidR="001809C6" w:rsidRPr="00D027AA" w:rsidRDefault="001809C6" w:rsidP="00E76942">
            <w:pPr>
              <w:autoSpaceDE w:val="0"/>
              <w:autoSpaceDN w:val="0"/>
              <w:adjustRightInd w:val="0"/>
              <w:ind w:left="62" w:right="62"/>
              <w:jc w:val="right"/>
              <w:rPr>
                <w:color w:val="000000"/>
                <w:sz w:val="16"/>
                <w:szCs w:val="16"/>
              </w:rPr>
            </w:pPr>
            <w:r w:rsidRPr="00D027AA">
              <w:rPr>
                <w:color w:val="000000"/>
                <w:sz w:val="16"/>
                <w:szCs w:val="16"/>
              </w:rPr>
              <w:t>.432</w:t>
            </w:r>
          </w:p>
        </w:tc>
        <w:tc>
          <w:tcPr>
            <w:tcW w:w="882" w:type="dxa"/>
            <w:tcBorders>
              <w:top w:val="single" w:sz="16" w:space="0" w:color="000000"/>
              <w:bottom w:val="single" w:sz="16" w:space="0" w:color="000000"/>
            </w:tcBorders>
            <w:shd w:val="clear" w:color="auto" w:fill="FFFFFF"/>
            <w:vAlign w:val="center"/>
          </w:tcPr>
          <w:p w:rsidR="001809C6" w:rsidRPr="00D027AA" w:rsidRDefault="001809C6" w:rsidP="00E76942">
            <w:pPr>
              <w:autoSpaceDE w:val="0"/>
              <w:autoSpaceDN w:val="0"/>
              <w:adjustRightInd w:val="0"/>
              <w:ind w:left="62" w:right="62"/>
              <w:jc w:val="right"/>
              <w:rPr>
                <w:color w:val="000000"/>
                <w:sz w:val="16"/>
                <w:szCs w:val="16"/>
              </w:rPr>
            </w:pPr>
            <w:r w:rsidRPr="00D027AA">
              <w:rPr>
                <w:color w:val="000000"/>
                <w:sz w:val="16"/>
                <w:szCs w:val="16"/>
              </w:rPr>
              <w:t>.375</w:t>
            </w:r>
          </w:p>
        </w:tc>
        <w:tc>
          <w:tcPr>
            <w:tcW w:w="882" w:type="dxa"/>
            <w:tcBorders>
              <w:top w:val="single" w:sz="16" w:space="0" w:color="000000"/>
              <w:bottom w:val="single" w:sz="16" w:space="0" w:color="000000"/>
            </w:tcBorders>
            <w:shd w:val="clear" w:color="auto" w:fill="FFFFFF"/>
            <w:vAlign w:val="center"/>
          </w:tcPr>
          <w:p w:rsidR="001809C6" w:rsidRPr="00D027AA" w:rsidRDefault="001809C6" w:rsidP="00E76942">
            <w:pPr>
              <w:autoSpaceDE w:val="0"/>
              <w:autoSpaceDN w:val="0"/>
              <w:adjustRightInd w:val="0"/>
              <w:ind w:left="62" w:right="62"/>
              <w:jc w:val="right"/>
              <w:rPr>
                <w:color w:val="000000"/>
                <w:sz w:val="16"/>
                <w:szCs w:val="16"/>
              </w:rPr>
            </w:pPr>
            <w:r w:rsidRPr="00D027AA">
              <w:rPr>
                <w:color w:val="000000"/>
                <w:sz w:val="16"/>
                <w:szCs w:val="16"/>
              </w:rPr>
              <w:t>.16258</w:t>
            </w:r>
          </w:p>
        </w:tc>
        <w:tc>
          <w:tcPr>
            <w:tcW w:w="881" w:type="dxa"/>
            <w:tcBorders>
              <w:top w:val="single" w:sz="16" w:space="0" w:color="000000"/>
              <w:bottom w:val="single" w:sz="16" w:space="0" w:color="000000"/>
              <w:right w:val="single" w:sz="16" w:space="0" w:color="000000"/>
            </w:tcBorders>
            <w:shd w:val="clear" w:color="auto" w:fill="FFFFFF"/>
            <w:vAlign w:val="center"/>
          </w:tcPr>
          <w:p w:rsidR="001809C6" w:rsidRPr="00D027AA" w:rsidRDefault="001809C6" w:rsidP="00E76942">
            <w:pPr>
              <w:autoSpaceDE w:val="0"/>
              <w:autoSpaceDN w:val="0"/>
              <w:adjustRightInd w:val="0"/>
              <w:ind w:left="62" w:right="62"/>
              <w:jc w:val="right"/>
              <w:rPr>
                <w:color w:val="000000"/>
                <w:sz w:val="16"/>
                <w:szCs w:val="16"/>
              </w:rPr>
            </w:pPr>
            <w:r w:rsidRPr="00D027AA">
              <w:rPr>
                <w:color w:val="000000"/>
                <w:sz w:val="16"/>
                <w:szCs w:val="16"/>
              </w:rPr>
              <w:t>2.193</w:t>
            </w:r>
          </w:p>
        </w:tc>
      </w:tr>
      <w:tr w:rsidR="001809C6" w:rsidRPr="00D027AA" w:rsidTr="00E76942">
        <w:trPr>
          <w:cantSplit/>
          <w:trHeight w:val="222"/>
        </w:trPr>
        <w:tc>
          <w:tcPr>
            <w:tcW w:w="468"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1809C6" w:rsidRPr="00D027AA" w:rsidRDefault="001809C6" w:rsidP="00E76942">
            <w:pPr>
              <w:autoSpaceDE w:val="0"/>
              <w:autoSpaceDN w:val="0"/>
              <w:adjustRightInd w:val="0"/>
              <w:ind w:left="62" w:right="62"/>
              <w:jc w:val="center"/>
              <w:rPr>
                <w:color w:val="000000"/>
                <w:sz w:val="16"/>
                <w:szCs w:val="16"/>
              </w:rPr>
            </w:pPr>
            <w:r w:rsidRPr="00D027AA">
              <w:rPr>
                <w:color w:val="000000"/>
                <w:sz w:val="16"/>
                <w:szCs w:val="16"/>
              </w:rPr>
              <w:t>B</w:t>
            </w:r>
          </w:p>
        </w:tc>
        <w:tc>
          <w:tcPr>
            <w:tcW w:w="605" w:type="dxa"/>
            <w:tcBorders>
              <w:top w:val="single" w:sz="16" w:space="0" w:color="000000"/>
              <w:left w:val="single" w:sz="16" w:space="0" w:color="000000"/>
              <w:bottom w:val="single" w:sz="16" w:space="0" w:color="000000"/>
            </w:tcBorders>
            <w:shd w:val="clear" w:color="auto" w:fill="FFFFFF"/>
            <w:vAlign w:val="center"/>
          </w:tcPr>
          <w:p w:rsidR="001809C6" w:rsidRPr="00D027AA" w:rsidRDefault="001809C6" w:rsidP="00E76942">
            <w:pPr>
              <w:autoSpaceDE w:val="0"/>
              <w:autoSpaceDN w:val="0"/>
              <w:adjustRightInd w:val="0"/>
              <w:ind w:left="62" w:right="62"/>
              <w:jc w:val="right"/>
              <w:rPr>
                <w:color w:val="000000"/>
                <w:sz w:val="16"/>
                <w:szCs w:val="16"/>
              </w:rPr>
            </w:pPr>
            <w:r w:rsidRPr="00D027AA">
              <w:rPr>
                <w:color w:val="000000"/>
                <w:sz w:val="16"/>
                <w:szCs w:val="16"/>
              </w:rPr>
              <w:t>.772</w:t>
            </w:r>
            <w:r w:rsidRPr="00D027AA">
              <w:rPr>
                <w:color w:val="000000"/>
                <w:sz w:val="16"/>
                <w:szCs w:val="16"/>
                <w:vertAlign w:val="superscript"/>
              </w:rPr>
              <w:t>a</w:t>
            </w:r>
          </w:p>
        </w:tc>
        <w:tc>
          <w:tcPr>
            <w:tcW w:w="642" w:type="dxa"/>
            <w:tcBorders>
              <w:top w:val="single" w:sz="16" w:space="0" w:color="000000"/>
              <w:bottom w:val="single" w:sz="16" w:space="0" w:color="000000"/>
            </w:tcBorders>
            <w:shd w:val="clear" w:color="auto" w:fill="FFFFFF"/>
            <w:vAlign w:val="center"/>
          </w:tcPr>
          <w:p w:rsidR="001809C6" w:rsidRPr="00D027AA" w:rsidRDefault="001809C6" w:rsidP="00E76942">
            <w:pPr>
              <w:autoSpaceDE w:val="0"/>
              <w:autoSpaceDN w:val="0"/>
              <w:adjustRightInd w:val="0"/>
              <w:ind w:left="62" w:right="62"/>
              <w:jc w:val="right"/>
              <w:rPr>
                <w:color w:val="000000"/>
                <w:sz w:val="16"/>
                <w:szCs w:val="16"/>
              </w:rPr>
            </w:pPr>
            <w:r w:rsidRPr="00D027AA">
              <w:rPr>
                <w:color w:val="000000"/>
                <w:sz w:val="16"/>
                <w:szCs w:val="16"/>
              </w:rPr>
              <w:t>.597</w:t>
            </w:r>
          </w:p>
        </w:tc>
        <w:tc>
          <w:tcPr>
            <w:tcW w:w="882" w:type="dxa"/>
            <w:tcBorders>
              <w:top w:val="single" w:sz="16" w:space="0" w:color="000000"/>
              <w:bottom w:val="single" w:sz="16" w:space="0" w:color="000000"/>
            </w:tcBorders>
            <w:shd w:val="clear" w:color="auto" w:fill="FFFFFF"/>
            <w:vAlign w:val="center"/>
          </w:tcPr>
          <w:p w:rsidR="001809C6" w:rsidRPr="00D027AA" w:rsidRDefault="001809C6" w:rsidP="00E76942">
            <w:pPr>
              <w:autoSpaceDE w:val="0"/>
              <w:autoSpaceDN w:val="0"/>
              <w:adjustRightInd w:val="0"/>
              <w:ind w:left="62" w:right="62"/>
              <w:jc w:val="right"/>
              <w:rPr>
                <w:color w:val="000000"/>
                <w:sz w:val="16"/>
                <w:szCs w:val="16"/>
              </w:rPr>
            </w:pPr>
            <w:r w:rsidRPr="00D027AA">
              <w:rPr>
                <w:color w:val="000000"/>
                <w:sz w:val="16"/>
                <w:szCs w:val="16"/>
              </w:rPr>
              <w:t>.435</w:t>
            </w:r>
          </w:p>
        </w:tc>
        <w:tc>
          <w:tcPr>
            <w:tcW w:w="882" w:type="dxa"/>
            <w:tcBorders>
              <w:top w:val="single" w:sz="16" w:space="0" w:color="000000"/>
              <w:bottom w:val="single" w:sz="16" w:space="0" w:color="000000"/>
            </w:tcBorders>
            <w:shd w:val="clear" w:color="auto" w:fill="FFFFFF"/>
            <w:vAlign w:val="center"/>
          </w:tcPr>
          <w:p w:rsidR="001809C6" w:rsidRPr="00D027AA" w:rsidRDefault="001809C6" w:rsidP="00E76942">
            <w:pPr>
              <w:autoSpaceDE w:val="0"/>
              <w:autoSpaceDN w:val="0"/>
              <w:adjustRightInd w:val="0"/>
              <w:ind w:left="62" w:right="62"/>
              <w:jc w:val="right"/>
              <w:rPr>
                <w:color w:val="000000"/>
                <w:sz w:val="16"/>
                <w:szCs w:val="16"/>
              </w:rPr>
            </w:pPr>
            <w:r w:rsidRPr="00D027AA">
              <w:rPr>
                <w:color w:val="000000"/>
                <w:sz w:val="16"/>
                <w:szCs w:val="16"/>
              </w:rPr>
              <w:t>.18917</w:t>
            </w:r>
          </w:p>
        </w:tc>
        <w:tc>
          <w:tcPr>
            <w:tcW w:w="891" w:type="dxa"/>
            <w:gridSpan w:val="2"/>
            <w:tcBorders>
              <w:top w:val="single" w:sz="16" w:space="0" w:color="000000"/>
              <w:bottom w:val="single" w:sz="16" w:space="0" w:color="000000"/>
              <w:right w:val="single" w:sz="16" w:space="0" w:color="000000"/>
            </w:tcBorders>
            <w:shd w:val="clear" w:color="auto" w:fill="FFFFFF"/>
            <w:vAlign w:val="center"/>
          </w:tcPr>
          <w:p w:rsidR="001809C6" w:rsidRPr="00D027AA" w:rsidRDefault="001809C6" w:rsidP="00E76942">
            <w:pPr>
              <w:autoSpaceDE w:val="0"/>
              <w:autoSpaceDN w:val="0"/>
              <w:adjustRightInd w:val="0"/>
              <w:ind w:left="62" w:right="62"/>
              <w:jc w:val="right"/>
              <w:rPr>
                <w:color w:val="000000"/>
                <w:sz w:val="16"/>
                <w:szCs w:val="16"/>
              </w:rPr>
            </w:pPr>
            <w:r w:rsidRPr="00D027AA">
              <w:rPr>
                <w:color w:val="000000"/>
                <w:sz w:val="16"/>
                <w:szCs w:val="16"/>
              </w:rPr>
              <w:t>2.135</w:t>
            </w:r>
          </w:p>
        </w:tc>
      </w:tr>
      <w:tr w:rsidR="001809C6" w:rsidRPr="00D027AA" w:rsidTr="00E76942">
        <w:trPr>
          <w:cantSplit/>
          <w:trHeight w:val="222"/>
        </w:trPr>
        <w:tc>
          <w:tcPr>
            <w:tcW w:w="4370" w:type="dxa"/>
            <w:gridSpan w:val="7"/>
            <w:tcBorders>
              <w:top w:val="nil"/>
              <w:left w:val="nil"/>
              <w:bottom w:val="nil"/>
              <w:right w:val="nil"/>
            </w:tcBorders>
            <w:shd w:val="clear" w:color="auto" w:fill="FFFFFF"/>
          </w:tcPr>
          <w:p w:rsidR="001809C6" w:rsidRPr="00D027AA" w:rsidRDefault="001809C6" w:rsidP="00E76942">
            <w:pPr>
              <w:autoSpaceDE w:val="0"/>
              <w:autoSpaceDN w:val="0"/>
              <w:adjustRightInd w:val="0"/>
              <w:ind w:left="62" w:right="62"/>
              <w:rPr>
                <w:color w:val="000000"/>
                <w:sz w:val="16"/>
                <w:szCs w:val="16"/>
              </w:rPr>
            </w:pPr>
            <w:r w:rsidRPr="00D027AA">
              <w:rPr>
                <w:color w:val="000000"/>
                <w:sz w:val="16"/>
                <w:szCs w:val="16"/>
              </w:rPr>
              <w:t>a. Predictors: (Constant), GROW, ROA, DER, Related Diversification, Unrelated Diversification</w:t>
            </w:r>
          </w:p>
        </w:tc>
      </w:tr>
      <w:tr w:rsidR="001809C6" w:rsidRPr="00D027AA" w:rsidTr="00E76942">
        <w:trPr>
          <w:cantSplit/>
          <w:trHeight w:val="222"/>
        </w:trPr>
        <w:tc>
          <w:tcPr>
            <w:tcW w:w="4370" w:type="dxa"/>
            <w:gridSpan w:val="7"/>
            <w:tcBorders>
              <w:top w:val="nil"/>
              <w:left w:val="nil"/>
              <w:bottom w:val="nil"/>
              <w:right w:val="nil"/>
            </w:tcBorders>
            <w:shd w:val="clear" w:color="auto" w:fill="FFFFFF"/>
          </w:tcPr>
          <w:p w:rsidR="001809C6" w:rsidRPr="00D027AA" w:rsidRDefault="001809C6" w:rsidP="00E76942">
            <w:pPr>
              <w:autoSpaceDE w:val="0"/>
              <w:autoSpaceDN w:val="0"/>
              <w:adjustRightInd w:val="0"/>
              <w:ind w:left="62" w:right="62"/>
              <w:rPr>
                <w:color w:val="000000"/>
                <w:sz w:val="16"/>
                <w:szCs w:val="16"/>
              </w:rPr>
            </w:pPr>
            <w:r w:rsidRPr="00D027AA">
              <w:rPr>
                <w:color w:val="000000"/>
                <w:sz w:val="16"/>
                <w:szCs w:val="16"/>
              </w:rPr>
              <w:t>b. Dependent Variable: Struktur Modal</w:t>
            </w:r>
          </w:p>
        </w:tc>
      </w:tr>
    </w:tbl>
    <w:p w:rsidR="001809C6" w:rsidRPr="00D027AA" w:rsidRDefault="001809C6" w:rsidP="001809C6">
      <w:pPr>
        <w:autoSpaceDE w:val="0"/>
        <w:autoSpaceDN w:val="0"/>
        <w:adjustRightInd w:val="0"/>
        <w:spacing w:line="360" w:lineRule="auto"/>
        <w:jc w:val="both"/>
        <w:rPr>
          <w:sz w:val="22"/>
          <w:szCs w:val="22"/>
        </w:rPr>
      </w:pPr>
    </w:p>
    <w:p w:rsidR="001809C6" w:rsidRPr="00D027AA" w:rsidRDefault="001809C6" w:rsidP="001809C6">
      <w:pPr>
        <w:autoSpaceDE w:val="0"/>
        <w:autoSpaceDN w:val="0"/>
        <w:adjustRightInd w:val="0"/>
        <w:spacing w:line="360" w:lineRule="auto"/>
        <w:ind w:firstLine="720"/>
        <w:jc w:val="both"/>
        <w:rPr>
          <w:sz w:val="22"/>
          <w:szCs w:val="22"/>
        </w:rPr>
      </w:pPr>
      <w:r w:rsidRPr="00D027AA">
        <w:rPr>
          <w:sz w:val="22"/>
          <w:szCs w:val="22"/>
        </w:rPr>
        <w:t>Model summary besarnya koefisien determinasi ditunjukkan pada nilai adjusted R</w:t>
      </w:r>
      <w:r w:rsidRPr="00D027AA">
        <w:rPr>
          <w:sz w:val="22"/>
          <w:szCs w:val="22"/>
          <w:vertAlign w:val="superscript"/>
        </w:rPr>
        <w:t>2</w:t>
      </w:r>
      <w:r w:rsidRPr="00D027AA">
        <w:rPr>
          <w:sz w:val="22"/>
          <w:szCs w:val="22"/>
        </w:rPr>
        <w:t xml:space="preserve"> yaitu 0,375, hal ini berarti 37,5% dipengaruhi oleh variabel diversifikasi berhubungan dan diversifikasi tidak berhubungan (</w:t>
      </w:r>
      <w:r w:rsidRPr="00D027AA">
        <w:rPr>
          <w:i/>
          <w:sz w:val="22"/>
          <w:szCs w:val="22"/>
        </w:rPr>
        <w:t>operational diversification</w:t>
      </w:r>
      <w:r w:rsidRPr="00D027AA">
        <w:rPr>
          <w:sz w:val="22"/>
          <w:szCs w:val="22"/>
        </w:rPr>
        <w:t>), sedangkan sisanya 66,2% merupakan pengaruh dari sebab-sebab atau faktor lain di luar model penelitian.</w:t>
      </w:r>
    </w:p>
    <w:p w:rsidR="001809C6" w:rsidRPr="00D027AA" w:rsidRDefault="001809C6" w:rsidP="001809C6">
      <w:pPr>
        <w:autoSpaceDE w:val="0"/>
        <w:autoSpaceDN w:val="0"/>
        <w:adjustRightInd w:val="0"/>
        <w:spacing w:line="360" w:lineRule="auto"/>
        <w:jc w:val="both"/>
        <w:rPr>
          <w:sz w:val="22"/>
          <w:szCs w:val="22"/>
        </w:rPr>
      </w:pPr>
    </w:p>
    <w:p w:rsidR="001809C6" w:rsidRPr="00D027AA" w:rsidRDefault="001809C6" w:rsidP="001809C6">
      <w:pPr>
        <w:autoSpaceDE w:val="0"/>
        <w:autoSpaceDN w:val="0"/>
        <w:adjustRightInd w:val="0"/>
        <w:spacing w:line="360" w:lineRule="auto"/>
        <w:jc w:val="both"/>
        <w:rPr>
          <w:i/>
          <w:sz w:val="22"/>
          <w:szCs w:val="22"/>
        </w:rPr>
      </w:pPr>
      <w:r w:rsidRPr="00D027AA">
        <w:rPr>
          <w:i/>
          <w:sz w:val="22"/>
          <w:szCs w:val="22"/>
        </w:rPr>
        <w:t>4.5.3 Uji Signifikansi Simultan (Uji F)</w:t>
      </w:r>
    </w:p>
    <w:p w:rsidR="001809C6" w:rsidRPr="00D027AA" w:rsidRDefault="001809C6" w:rsidP="001809C6">
      <w:pPr>
        <w:autoSpaceDE w:val="0"/>
        <w:autoSpaceDN w:val="0"/>
        <w:adjustRightInd w:val="0"/>
        <w:spacing w:line="360" w:lineRule="auto"/>
        <w:ind w:firstLine="709"/>
        <w:jc w:val="both"/>
        <w:rPr>
          <w:i/>
          <w:sz w:val="22"/>
          <w:szCs w:val="22"/>
        </w:rPr>
      </w:pPr>
      <w:r w:rsidRPr="00D027AA">
        <w:rPr>
          <w:sz w:val="22"/>
          <w:szCs w:val="22"/>
        </w:rPr>
        <w:t>Uji ini digunakan untuk mengetahui sejauh mana variabel-variabel independen secara bersama-sama berpengaruh terhadap variabel dependen. Hasil Uji Statistik F dapat dilihat dari tabel berikut ini</w:t>
      </w:r>
      <w:r w:rsidRPr="00D027AA">
        <w:rPr>
          <w:sz w:val="22"/>
          <w:szCs w:val="22"/>
          <w:lang w:val="id-ID"/>
        </w:rPr>
        <w:t xml:space="preserve"> :</w:t>
      </w:r>
    </w:p>
    <w:tbl>
      <w:tblPr>
        <w:tblW w:w="4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4"/>
        <w:gridCol w:w="682"/>
        <w:gridCol w:w="789"/>
        <w:gridCol w:w="543"/>
        <w:gridCol w:w="748"/>
        <w:gridCol w:w="543"/>
        <w:gridCol w:w="543"/>
      </w:tblGrid>
      <w:tr w:rsidR="001809C6" w:rsidRPr="00D027AA" w:rsidTr="00E76942">
        <w:trPr>
          <w:cantSplit/>
          <w:trHeight w:val="239"/>
        </w:trPr>
        <w:tc>
          <w:tcPr>
            <w:tcW w:w="4240" w:type="dxa"/>
            <w:gridSpan w:val="7"/>
            <w:tcBorders>
              <w:top w:val="nil"/>
              <w:left w:val="nil"/>
              <w:bottom w:val="nil"/>
              <w:right w:val="nil"/>
            </w:tcBorders>
            <w:shd w:val="clear" w:color="auto" w:fill="FFFFFF"/>
          </w:tcPr>
          <w:p w:rsidR="001809C6" w:rsidRPr="00D027AA" w:rsidRDefault="001809C6" w:rsidP="00E76942">
            <w:pPr>
              <w:autoSpaceDE w:val="0"/>
              <w:autoSpaceDN w:val="0"/>
              <w:adjustRightInd w:val="0"/>
              <w:ind w:left="60" w:right="60"/>
              <w:jc w:val="center"/>
              <w:rPr>
                <w:color w:val="000000"/>
                <w:sz w:val="16"/>
                <w:szCs w:val="16"/>
              </w:rPr>
            </w:pPr>
            <w:r w:rsidRPr="00D027AA">
              <w:rPr>
                <w:b/>
                <w:bCs/>
                <w:color w:val="000000"/>
                <w:sz w:val="16"/>
                <w:szCs w:val="16"/>
              </w:rPr>
              <w:t>ANOVA</w:t>
            </w:r>
            <w:r w:rsidRPr="00D027AA">
              <w:rPr>
                <w:b/>
                <w:bCs/>
                <w:color w:val="000000"/>
                <w:sz w:val="16"/>
                <w:szCs w:val="16"/>
                <w:vertAlign w:val="superscript"/>
              </w:rPr>
              <w:t>a</w:t>
            </w:r>
          </w:p>
        </w:tc>
      </w:tr>
      <w:tr w:rsidR="001809C6" w:rsidRPr="00D027AA" w:rsidTr="00E76942">
        <w:trPr>
          <w:cantSplit/>
          <w:trHeight w:val="222"/>
        </w:trPr>
        <w:tc>
          <w:tcPr>
            <w:tcW w:w="1075" w:type="dxa"/>
            <w:gridSpan w:val="2"/>
            <w:tcBorders>
              <w:top w:val="single" w:sz="16" w:space="0" w:color="000000"/>
              <w:left w:val="single" w:sz="16" w:space="0" w:color="000000"/>
              <w:bottom w:val="single" w:sz="16" w:space="0" w:color="000000"/>
              <w:right w:val="nil"/>
            </w:tcBorders>
            <w:shd w:val="clear" w:color="auto" w:fill="FFFFFF"/>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Model</w:t>
            </w:r>
          </w:p>
        </w:tc>
        <w:tc>
          <w:tcPr>
            <w:tcW w:w="789" w:type="dxa"/>
            <w:tcBorders>
              <w:top w:val="single" w:sz="16" w:space="0" w:color="000000"/>
              <w:left w:val="single" w:sz="16" w:space="0" w:color="000000"/>
              <w:bottom w:val="single" w:sz="16" w:space="0" w:color="000000"/>
            </w:tcBorders>
            <w:shd w:val="clear" w:color="auto" w:fill="FFFFFF"/>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Sum of Squares</w:t>
            </w:r>
          </w:p>
        </w:tc>
        <w:tc>
          <w:tcPr>
            <w:tcW w:w="543" w:type="dxa"/>
            <w:tcBorders>
              <w:top w:val="single" w:sz="16" w:space="0" w:color="000000"/>
              <w:bottom w:val="single" w:sz="16" w:space="0" w:color="000000"/>
            </w:tcBorders>
            <w:shd w:val="clear" w:color="auto" w:fill="FFFFFF"/>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df</w:t>
            </w:r>
          </w:p>
        </w:tc>
        <w:tc>
          <w:tcPr>
            <w:tcW w:w="748" w:type="dxa"/>
            <w:tcBorders>
              <w:top w:val="single" w:sz="16" w:space="0" w:color="000000"/>
              <w:bottom w:val="single" w:sz="16" w:space="0" w:color="000000"/>
            </w:tcBorders>
            <w:shd w:val="clear" w:color="auto" w:fill="FFFFFF"/>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Mean Square</w:t>
            </w:r>
          </w:p>
        </w:tc>
        <w:tc>
          <w:tcPr>
            <w:tcW w:w="543" w:type="dxa"/>
            <w:tcBorders>
              <w:top w:val="single" w:sz="16" w:space="0" w:color="000000"/>
              <w:bottom w:val="single" w:sz="16" w:space="0" w:color="000000"/>
            </w:tcBorders>
            <w:shd w:val="clear" w:color="auto" w:fill="FFFFFF"/>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F</w:t>
            </w:r>
          </w:p>
        </w:tc>
        <w:tc>
          <w:tcPr>
            <w:tcW w:w="543" w:type="dxa"/>
            <w:tcBorders>
              <w:top w:val="single" w:sz="16" w:space="0" w:color="000000"/>
              <w:bottom w:val="single" w:sz="16" w:space="0" w:color="000000"/>
              <w:right w:val="single" w:sz="16" w:space="0" w:color="000000"/>
            </w:tcBorders>
            <w:shd w:val="clear" w:color="auto" w:fill="FFFFFF"/>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Sig.</w:t>
            </w:r>
          </w:p>
        </w:tc>
      </w:tr>
      <w:tr w:rsidR="001809C6" w:rsidRPr="00D027AA" w:rsidTr="00E76942">
        <w:trPr>
          <w:cantSplit/>
          <w:trHeight w:val="222"/>
        </w:trPr>
        <w:tc>
          <w:tcPr>
            <w:tcW w:w="394" w:type="dxa"/>
            <w:vMerge w:val="restart"/>
            <w:tcBorders>
              <w:top w:val="single" w:sz="16" w:space="0" w:color="000000"/>
              <w:left w:val="single" w:sz="16" w:space="0" w:color="000000"/>
              <w:bottom w:val="single" w:sz="16" w:space="0" w:color="000000"/>
              <w:right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A</w:t>
            </w:r>
          </w:p>
        </w:tc>
        <w:tc>
          <w:tcPr>
            <w:tcW w:w="682" w:type="dxa"/>
            <w:tcBorders>
              <w:top w:val="single" w:sz="16" w:space="0" w:color="000000"/>
              <w:left w:val="nil"/>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Regression</w:t>
            </w:r>
          </w:p>
        </w:tc>
        <w:tc>
          <w:tcPr>
            <w:tcW w:w="789" w:type="dxa"/>
            <w:tcBorders>
              <w:top w:val="single" w:sz="16" w:space="0" w:color="000000"/>
              <w:left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.804</w:t>
            </w:r>
          </w:p>
        </w:tc>
        <w:tc>
          <w:tcPr>
            <w:tcW w:w="543" w:type="dxa"/>
            <w:tcBorders>
              <w:top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4</w:t>
            </w:r>
          </w:p>
        </w:tc>
        <w:tc>
          <w:tcPr>
            <w:tcW w:w="748" w:type="dxa"/>
            <w:tcBorders>
              <w:top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.201</w:t>
            </w:r>
          </w:p>
        </w:tc>
        <w:tc>
          <w:tcPr>
            <w:tcW w:w="543" w:type="dxa"/>
            <w:tcBorders>
              <w:top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7.609</w:t>
            </w:r>
          </w:p>
        </w:tc>
        <w:tc>
          <w:tcPr>
            <w:tcW w:w="543" w:type="dxa"/>
            <w:tcBorders>
              <w:top w:val="single" w:sz="16" w:space="0" w:color="000000"/>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.000</w:t>
            </w:r>
            <w:r w:rsidRPr="00D027AA">
              <w:rPr>
                <w:color w:val="000000"/>
                <w:sz w:val="16"/>
                <w:szCs w:val="16"/>
                <w:vertAlign w:val="superscript"/>
              </w:rPr>
              <w:t>b</w:t>
            </w:r>
          </w:p>
        </w:tc>
      </w:tr>
      <w:tr w:rsidR="001809C6" w:rsidRPr="00D027AA" w:rsidTr="00E76942">
        <w:trPr>
          <w:cantSplit/>
          <w:trHeight w:val="164"/>
        </w:trPr>
        <w:tc>
          <w:tcPr>
            <w:tcW w:w="394" w:type="dxa"/>
            <w:vMerge/>
            <w:tcBorders>
              <w:top w:val="single" w:sz="16" w:space="0" w:color="000000"/>
              <w:left w:val="single" w:sz="16" w:space="0" w:color="000000"/>
              <w:bottom w:val="single" w:sz="16" w:space="0" w:color="000000"/>
              <w:right w:val="nil"/>
            </w:tcBorders>
            <w:shd w:val="clear" w:color="auto" w:fill="FFFFFF"/>
            <w:vAlign w:val="center"/>
          </w:tcPr>
          <w:p w:rsidR="001809C6" w:rsidRPr="00D027AA" w:rsidRDefault="001809C6" w:rsidP="00E76942">
            <w:pPr>
              <w:autoSpaceDE w:val="0"/>
              <w:autoSpaceDN w:val="0"/>
              <w:adjustRightInd w:val="0"/>
              <w:rPr>
                <w:color w:val="000000"/>
                <w:sz w:val="16"/>
                <w:szCs w:val="16"/>
              </w:rPr>
            </w:pPr>
          </w:p>
        </w:tc>
        <w:tc>
          <w:tcPr>
            <w:tcW w:w="682" w:type="dxa"/>
            <w:tcBorders>
              <w:top w:val="nil"/>
              <w:left w:val="nil"/>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Residual</w:t>
            </w:r>
          </w:p>
        </w:tc>
        <w:tc>
          <w:tcPr>
            <w:tcW w:w="789" w:type="dxa"/>
            <w:tcBorders>
              <w:top w:val="nil"/>
              <w:left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1.057</w:t>
            </w:r>
          </w:p>
        </w:tc>
        <w:tc>
          <w:tcPr>
            <w:tcW w:w="543"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40</w:t>
            </w:r>
          </w:p>
        </w:tc>
        <w:tc>
          <w:tcPr>
            <w:tcW w:w="748"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.026</w:t>
            </w:r>
          </w:p>
        </w:tc>
        <w:tc>
          <w:tcPr>
            <w:tcW w:w="543" w:type="dxa"/>
            <w:tcBorders>
              <w:top w:val="nil"/>
              <w:bottom w:val="nil"/>
            </w:tcBorders>
            <w:shd w:val="clear" w:color="auto" w:fill="FFFFFF"/>
          </w:tcPr>
          <w:p w:rsidR="001809C6" w:rsidRPr="00D027AA" w:rsidRDefault="001809C6" w:rsidP="00E76942">
            <w:pPr>
              <w:autoSpaceDE w:val="0"/>
              <w:autoSpaceDN w:val="0"/>
              <w:adjustRightInd w:val="0"/>
              <w:rPr>
                <w:sz w:val="16"/>
                <w:szCs w:val="16"/>
              </w:rPr>
            </w:pPr>
          </w:p>
        </w:tc>
        <w:tc>
          <w:tcPr>
            <w:tcW w:w="543" w:type="dxa"/>
            <w:tcBorders>
              <w:top w:val="nil"/>
              <w:bottom w:val="nil"/>
              <w:right w:val="single" w:sz="16" w:space="0" w:color="000000"/>
            </w:tcBorders>
            <w:shd w:val="clear" w:color="auto" w:fill="FFFFFF"/>
          </w:tcPr>
          <w:p w:rsidR="001809C6" w:rsidRPr="00D027AA" w:rsidRDefault="001809C6" w:rsidP="00E76942">
            <w:pPr>
              <w:autoSpaceDE w:val="0"/>
              <w:autoSpaceDN w:val="0"/>
              <w:adjustRightInd w:val="0"/>
              <w:rPr>
                <w:sz w:val="16"/>
                <w:szCs w:val="16"/>
              </w:rPr>
            </w:pPr>
          </w:p>
        </w:tc>
      </w:tr>
      <w:tr w:rsidR="001809C6" w:rsidRPr="00D027AA" w:rsidTr="00E76942">
        <w:trPr>
          <w:cantSplit/>
          <w:trHeight w:val="164"/>
        </w:trPr>
        <w:tc>
          <w:tcPr>
            <w:tcW w:w="394" w:type="dxa"/>
            <w:vMerge/>
            <w:tcBorders>
              <w:top w:val="single" w:sz="16" w:space="0" w:color="000000"/>
              <w:left w:val="single" w:sz="16" w:space="0" w:color="000000"/>
              <w:bottom w:val="single" w:sz="16" w:space="0" w:color="000000"/>
              <w:right w:val="nil"/>
            </w:tcBorders>
            <w:shd w:val="clear" w:color="auto" w:fill="FFFFFF"/>
            <w:vAlign w:val="center"/>
          </w:tcPr>
          <w:p w:rsidR="001809C6" w:rsidRPr="00D027AA" w:rsidRDefault="001809C6" w:rsidP="00E76942">
            <w:pPr>
              <w:autoSpaceDE w:val="0"/>
              <w:autoSpaceDN w:val="0"/>
              <w:adjustRightInd w:val="0"/>
              <w:rPr>
                <w:sz w:val="16"/>
                <w:szCs w:val="16"/>
              </w:rPr>
            </w:pPr>
          </w:p>
        </w:tc>
        <w:tc>
          <w:tcPr>
            <w:tcW w:w="682" w:type="dxa"/>
            <w:tcBorders>
              <w:top w:val="nil"/>
              <w:left w:val="nil"/>
              <w:bottom w:val="single" w:sz="16" w:space="0" w:color="000000"/>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Total</w:t>
            </w:r>
          </w:p>
        </w:tc>
        <w:tc>
          <w:tcPr>
            <w:tcW w:w="789" w:type="dxa"/>
            <w:tcBorders>
              <w:top w:val="nil"/>
              <w:left w:val="single" w:sz="16" w:space="0" w:color="000000"/>
              <w:bottom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1.862</w:t>
            </w:r>
          </w:p>
        </w:tc>
        <w:tc>
          <w:tcPr>
            <w:tcW w:w="543" w:type="dxa"/>
            <w:tcBorders>
              <w:top w:val="nil"/>
              <w:bottom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44</w:t>
            </w:r>
          </w:p>
        </w:tc>
        <w:tc>
          <w:tcPr>
            <w:tcW w:w="748" w:type="dxa"/>
            <w:tcBorders>
              <w:top w:val="nil"/>
              <w:bottom w:val="single" w:sz="16" w:space="0" w:color="000000"/>
            </w:tcBorders>
            <w:shd w:val="clear" w:color="auto" w:fill="FFFFFF"/>
          </w:tcPr>
          <w:p w:rsidR="001809C6" w:rsidRPr="00D027AA" w:rsidRDefault="001809C6" w:rsidP="00E76942">
            <w:pPr>
              <w:autoSpaceDE w:val="0"/>
              <w:autoSpaceDN w:val="0"/>
              <w:adjustRightInd w:val="0"/>
              <w:rPr>
                <w:sz w:val="16"/>
                <w:szCs w:val="16"/>
              </w:rPr>
            </w:pPr>
          </w:p>
        </w:tc>
        <w:tc>
          <w:tcPr>
            <w:tcW w:w="543" w:type="dxa"/>
            <w:tcBorders>
              <w:top w:val="nil"/>
              <w:bottom w:val="single" w:sz="16" w:space="0" w:color="000000"/>
            </w:tcBorders>
            <w:shd w:val="clear" w:color="auto" w:fill="FFFFFF"/>
          </w:tcPr>
          <w:p w:rsidR="001809C6" w:rsidRPr="00D027AA" w:rsidRDefault="001809C6" w:rsidP="00E76942">
            <w:pPr>
              <w:autoSpaceDE w:val="0"/>
              <w:autoSpaceDN w:val="0"/>
              <w:adjustRightInd w:val="0"/>
              <w:rPr>
                <w:sz w:val="16"/>
                <w:szCs w:val="16"/>
              </w:rPr>
            </w:pPr>
          </w:p>
        </w:tc>
        <w:tc>
          <w:tcPr>
            <w:tcW w:w="543" w:type="dxa"/>
            <w:tcBorders>
              <w:top w:val="nil"/>
              <w:bottom w:val="single" w:sz="16" w:space="0" w:color="000000"/>
              <w:right w:val="single" w:sz="16" w:space="0" w:color="000000"/>
            </w:tcBorders>
            <w:shd w:val="clear" w:color="auto" w:fill="FFFFFF"/>
          </w:tcPr>
          <w:p w:rsidR="001809C6" w:rsidRPr="00D027AA" w:rsidRDefault="001809C6" w:rsidP="00E76942">
            <w:pPr>
              <w:autoSpaceDE w:val="0"/>
              <w:autoSpaceDN w:val="0"/>
              <w:adjustRightInd w:val="0"/>
              <w:rPr>
                <w:sz w:val="16"/>
                <w:szCs w:val="16"/>
              </w:rPr>
            </w:pPr>
          </w:p>
        </w:tc>
      </w:tr>
      <w:tr w:rsidR="001809C6" w:rsidRPr="00D027AA" w:rsidTr="00E76942">
        <w:trPr>
          <w:cantSplit/>
          <w:trHeight w:val="222"/>
        </w:trPr>
        <w:tc>
          <w:tcPr>
            <w:tcW w:w="394" w:type="dxa"/>
            <w:vMerge w:val="restart"/>
            <w:tcBorders>
              <w:top w:val="single" w:sz="16" w:space="0" w:color="000000"/>
              <w:left w:val="single" w:sz="16" w:space="0" w:color="000000"/>
              <w:bottom w:val="single" w:sz="16" w:space="0" w:color="000000"/>
              <w:right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B</w:t>
            </w:r>
          </w:p>
        </w:tc>
        <w:tc>
          <w:tcPr>
            <w:tcW w:w="682" w:type="dxa"/>
            <w:tcBorders>
              <w:top w:val="single" w:sz="16" w:space="0" w:color="000000"/>
              <w:left w:val="nil"/>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Regression</w:t>
            </w:r>
          </w:p>
        </w:tc>
        <w:tc>
          <w:tcPr>
            <w:tcW w:w="789" w:type="dxa"/>
            <w:tcBorders>
              <w:top w:val="single" w:sz="16" w:space="0" w:color="000000"/>
              <w:left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.530</w:t>
            </w:r>
          </w:p>
        </w:tc>
        <w:tc>
          <w:tcPr>
            <w:tcW w:w="543" w:type="dxa"/>
            <w:tcBorders>
              <w:top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4</w:t>
            </w:r>
          </w:p>
        </w:tc>
        <w:tc>
          <w:tcPr>
            <w:tcW w:w="748" w:type="dxa"/>
            <w:tcBorders>
              <w:top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.132</w:t>
            </w:r>
          </w:p>
        </w:tc>
        <w:tc>
          <w:tcPr>
            <w:tcW w:w="543" w:type="dxa"/>
            <w:tcBorders>
              <w:top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3.700</w:t>
            </w:r>
          </w:p>
        </w:tc>
        <w:tc>
          <w:tcPr>
            <w:tcW w:w="543" w:type="dxa"/>
            <w:tcBorders>
              <w:top w:val="single" w:sz="16" w:space="0" w:color="000000"/>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.042</w:t>
            </w:r>
            <w:r w:rsidRPr="00D027AA">
              <w:rPr>
                <w:color w:val="000000"/>
                <w:sz w:val="16"/>
                <w:szCs w:val="16"/>
                <w:vertAlign w:val="superscript"/>
              </w:rPr>
              <w:t>b</w:t>
            </w:r>
          </w:p>
        </w:tc>
      </w:tr>
      <w:tr w:rsidR="001809C6" w:rsidRPr="00D027AA" w:rsidTr="00E76942">
        <w:trPr>
          <w:cantSplit/>
          <w:trHeight w:val="164"/>
        </w:trPr>
        <w:tc>
          <w:tcPr>
            <w:tcW w:w="394" w:type="dxa"/>
            <w:vMerge/>
            <w:tcBorders>
              <w:top w:val="single" w:sz="16" w:space="0" w:color="000000"/>
              <w:left w:val="single" w:sz="16" w:space="0" w:color="000000"/>
              <w:bottom w:val="single" w:sz="16" w:space="0" w:color="000000"/>
              <w:right w:val="nil"/>
            </w:tcBorders>
            <w:shd w:val="clear" w:color="auto" w:fill="FFFFFF"/>
            <w:vAlign w:val="center"/>
          </w:tcPr>
          <w:p w:rsidR="001809C6" w:rsidRPr="00D027AA" w:rsidRDefault="001809C6" w:rsidP="00E76942">
            <w:pPr>
              <w:autoSpaceDE w:val="0"/>
              <w:autoSpaceDN w:val="0"/>
              <w:adjustRightInd w:val="0"/>
              <w:rPr>
                <w:color w:val="000000"/>
                <w:sz w:val="16"/>
                <w:szCs w:val="16"/>
              </w:rPr>
            </w:pPr>
          </w:p>
        </w:tc>
        <w:tc>
          <w:tcPr>
            <w:tcW w:w="682" w:type="dxa"/>
            <w:tcBorders>
              <w:top w:val="nil"/>
              <w:left w:val="nil"/>
              <w:bottom w:val="nil"/>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Residual</w:t>
            </w:r>
          </w:p>
        </w:tc>
        <w:tc>
          <w:tcPr>
            <w:tcW w:w="789" w:type="dxa"/>
            <w:tcBorders>
              <w:top w:val="nil"/>
              <w:left w:val="single" w:sz="16" w:space="0" w:color="000000"/>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.358</w:t>
            </w:r>
          </w:p>
        </w:tc>
        <w:tc>
          <w:tcPr>
            <w:tcW w:w="543"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10</w:t>
            </w:r>
          </w:p>
        </w:tc>
        <w:tc>
          <w:tcPr>
            <w:tcW w:w="748" w:type="dxa"/>
            <w:tcBorders>
              <w:top w:val="nil"/>
              <w:bottom w:val="nil"/>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.036</w:t>
            </w:r>
          </w:p>
        </w:tc>
        <w:tc>
          <w:tcPr>
            <w:tcW w:w="543" w:type="dxa"/>
            <w:tcBorders>
              <w:top w:val="nil"/>
              <w:bottom w:val="nil"/>
            </w:tcBorders>
            <w:shd w:val="clear" w:color="auto" w:fill="FFFFFF"/>
          </w:tcPr>
          <w:p w:rsidR="001809C6" w:rsidRPr="00D027AA" w:rsidRDefault="001809C6" w:rsidP="00E76942">
            <w:pPr>
              <w:autoSpaceDE w:val="0"/>
              <w:autoSpaceDN w:val="0"/>
              <w:adjustRightInd w:val="0"/>
              <w:rPr>
                <w:sz w:val="16"/>
                <w:szCs w:val="16"/>
              </w:rPr>
            </w:pPr>
          </w:p>
        </w:tc>
        <w:tc>
          <w:tcPr>
            <w:tcW w:w="543" w:type="dxa"/>
            <w:tcBorders>
              <w:top w:val="nil"/>
              <w:bottom w:val="nil"/>
              <w:right w:val="single" w:sz="16" w:space="0" w:color="000000"/>
            </w:tcBorders>
            <w:shd w:val="clear" w:color="auto" w:fill="FFFFFF"/>
          </w:tcPr>
          <w:p w:rsidR="001809C6" w:rsidRPr="00D027AA" w:rsidRDefault="001809C6" w:rsidP="00E76942">
            <w:pPr>
              <w:autoSpaceDE w:val="0"/>
              <w:autoSpaceDN w:val="0"/>
              <w:adjustRightInd w:val="0"/>
              <w:rPr>
                <w:sz w:val="16"/>
                <w:szCs w:val="16"/>
              </w:rPr>
            </w:pPr>
          </w:p>
        </w:tc>
      </w:tr>
      <w:tr w:rsidR="001809C6" w:rsidRPr="00D027AA" w:rsidTr="00E76942">
        <w:trPr>
          <w:cantSplit/>
          <w:trHeight w:val="164"/>
        </w:trPr>
        <w:tc>
          <w:tcPr>
            <w:tcW w:w="394" w:type="dxa"/>
            <w:vMerge/>
            <w:tcBorders>
              <w:top w:val="single" w:sz="16" w:space="0" w:color="000000"/>
              <w:left w:val="single" w:sz="16" w:space="0" w:color="000000"/>
              <w:bottom w:val="single" w:sz="16" w:space="0" w:color="000000"/>
              <w:right w:val="nil"/>
            </w:tcBorders>
            <w:shd w:val="clear" w:color="auto" w:fill="FFFFFF"/>
            <w:vAlign w:val="center"/>
          </w:tcPr>
          <w:p w:rsidR="001809C6" w:rsidRPr="00D027AA" w:rsidRDefault="001809C6" w:rsidP="00E76942">
            <w:pPr>
              <w:autoSpaceDE w:val="0"/>
              <w:autoSpaceDN w:val="0"/>
              <w:adjustRightInd w:val="0"/>
              <w:rPr>
                <w:sz w:val="16"/>
                <w:szCs w:val="16"/>
              </w:rPr>
            </w:pPr>
          </w:p>
        </w:tc>
        <w:tc>
          <w:tcPr>
            <w:tcW w:w="682" w:type="dxa"/>
            <w:tcBorders>
              <w:top w:val="nil"/>
              <w:left w:val="nil"/>
              <w:bottom w:val="single" w:sz="16" w:space="0" w:color="000000"/>
              <w:right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Total</w:t>
            </w:r>
          </w:p>
        </w:tc>
        <w:tc>
          <w:tcPr>
            <w:tcW w:w="789" w:type="dxa"/>
            <w:tcBorders>
              <w:top w:val="nil"/>
              <w:left w:val="single" w:sz="16" w:space="0" w:color="000000"/>
              <w:bottom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.887</w:t>
            </w:r>
          </w:p>
        </w:tc>
        <w:tc>
          <w:tcPr>
            <w:tcW w:w="543" w:type="dxa"/>
            <w:tcBorders>
              <w:top w:val="nil"/>
              <w:bottom w:val="single" w:sz="16" w:space="0" w:color="000000"/>
            </w:tcBorders>
            <w:shd w:val="clear" w:color="auto" w:fill="FFFFFF"/>
            <w:vAlign w:val="center"/>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14</w:t>
            </w:r>
          </w:p>
        </w:tc>
        <w:tc>
          <w:tcPr>
            <w:tcW w:w="748" w:type="dxa"/>
            <w:tcBorders>
              <w:top w:val="nil"/>
              <w:bottom w:val="single" w:sz="16" w:space="0" w:color="000000"/>
            </w:tcBorders>
            <w:shd w:val="clear" w:color="auto" w:fill="FFFFFF"/>
          </w:tcPr>
          <w:p w:rsidR="001809C6" w:rsidRPr="00D027AA" w:rsidRDefault="001809C6" w:rsidP="00E76942">
            <w:pPr>
              <w:autoSpaceDE w:val="0"/>
              <w:autoSpaceDN w:val="0"/>
              <w:adjustRightInd w:val="0"/>
              <w:rPr>
                <w:sz w:val="16"/>
                <w:szCs w:val="16"/>
              </w:rPr>
            </w:pPr>
          </w:p>
        </w:tc>
        <w:tc>
          <w:tcPr>
            <w:tcW w:w="543" w:type="dxa"/>
            <w:tcBorders>
              <w:top w:val="nil"/>
              <w:bottom w:val="single" w:sz="16" w:space="0" w:color="000000"/>
            </w:tcBorders>
            <w:shd w:val="clear" w:color="auto" w:fill="FFFFFF"/>
          </w:tcPr>
          <w:p w:rsidR="001809C6" w:rsidRPr="00D027AA" w:rsidRDefault="001809C6" w:rsidP="00E76942">
            <w:pPr>
              <w:autoSpaceDE w:val="0"/>
              <w:autoSpaceDN w:val="0"/>
              <w:adjustRightInd w:val="0"/>
              <w:rPr>
                <w:sz w:val="16"/>
                <w:szCs w:val="16"/>
              </w:rPr>
            </w:pPr>
          </w:p>
        </w:tc>
        <w:tc>
          <w:tcPr>
            <w:tcW w:w="543" w:type="dxa"/>
            <w:tcBorders>
              <w:top w:val="nil"/>
              <w:bottom w:val="single" w:sz="16" w:space="0" w:color="000000"/>
              <w:right w:val="single" w:sz="16" w:space="0" w:color="000000"/>
            </w:tcBorders>
            <w:shd w:val="clear" w:color="auto" w:fill="FFFFFF"/>
          </w:tcPr>
          <w:p w:rsidR="001809C6" w:rsidRPr="00D027AA" w:rsidRDefault="001809C6" w:rsidP="00E76942">
            <w:pPr>
              <w:autoSpaceDE w:val="0"/>
              <w:autoSpaceDN w:val="0"/>
              <w:adjustRightInd w:val="0"/>
              <w:rPr>
                <w:sz w:val="16"/>
                <w:szCs w:val="16"/>
              </w:rPr>
            </w:pPr>
          </w:p>
        </w:tc>
      </w:tr>
      <w:tr w:rsidR="001809C6" w:rsidRPr="00D027AA" w:rsidTr="00E76942">
        <w:trPr>
          <w:cantSplit/>
          <w:trHeight w:val="222"/>
        </w:trPr>
        <w:tc>
          <w:tcPr>
            <w:tcW w:w="4240" w:type="dxa"/>
            <w:gridSpan w:val="7"/>
            <w:tcBorders>
              <w:top w:val="nil"/>
              <w:left w:val="nil"/>
              <w:bottom w:val="nil"/>
              <w:right w:val="nil"/>
            </w:tcBorders>
            <w:shd w:val="clear" w:color="auto" w:fill="FFFFFF"/>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a. Dependent Variable: Struktur Modal</w:t>
            </w:r>
          </w:p>
        </w:tc>
      </w:tr>
      <w:tr w:rsidR="001809C6" w:rsidRPr="00D027AA" w:rsidTr="00E76942">
        <w:trPr>
          <w:cantSplit/>
          <w:trHeight w:val="239"/>
        </w:trPr>
        <w:tc>
          <w:tcPr>
            <w:tcW w:w="4240" w:type="dxa"/>
            <w:gridSpan w:val="7"/>
            <w:tcBorders>
              <w:top w:val="nil"/>
              <w:left w:val="nil"/>
              <w:bottom w:val="nil"/>
              <w:right w:val="nil"/>
            </w:tcBorders>
            <w:shd w:val="clear" w:color="auto" w:fill="FFFFFF"/>
          </w:tcPr>
          <w:p w:rsidR="001809C6" w:rsidRPr="00D027AA" w:rsidRDefault="001809C6" w:rsidP="00E76942">
            <w:pPr>
              <w:autoSpaceDE w:val="0"/>
              <w:autoSpaceDN w:val="0"/>
              <w:adjustRightInd w:val="0"/>
              <w:ind w:left="60" w:right="60"/>
              <w:rPr>
                <w:color w:val="000000"/>
                <w:sz w:val="16"/>
                <w:szCs w:val="16"/>
              </w:rPr>
            </w:pPr>
            <w:r w:rsidRPr="00D027AA">
              <w:rPr>
                <w:color w:val="000000"/>
                <w:sz w:val="16"/>
                <w:szCs w:val="16"/>
              </w:rPr>
              <w:t>b. Predictors: (Constant), GROW, ROA, DER, Unrelated Diversification, Related Diversification</w:t>
            </w:r>
          </w:p>
        </w:tc>
      </w:tr>
    </w:tbl>
    <w:p w:rsidR="001809C6" w:rsidRPr="00D027AA" w:rsidRDefault="001809C6" w:rsidP="001809C6">
      <w:pPr>
        <w:autoSpaceDE w:val="0"/>
        <w:autoSpaceDN w:val="0"/>
        <w:adjustRightInd w:val="0"/>
        <w:spacing w:line="360" w:lineRule="auto"/>
        <w:jc w:val="both"/>
        <w:rPr>
          <w:i/>
          <w:sz w:val="22"/>
          <w:szCs w:val="22"/>
        </w:rPr>
      </w:pPr>
    </w:p>
    <w:p w:rsidR="001809C6" w:rsidRPr="00D027AA" w:rsidRDefault="001809C6" w:rsidP="00D027AA">
      <w:pPr>
        <w:tabs>
          <w:tab w:val="left" w:pos="709"/>
        </w:tabs>
        <w:spacing w:line="360" w:lineRule="auto"/>
        <w:ind w:firstLine="709"/>
        <w:jc w:val="both"/>
        <w:rPr>
          <w:sz w:val="22"/>
          <w:szCs w:val="22"/>
        </w:rPr>
      </w:pPr>
      <w:r w:rsidRPr="00D027AA">
        <w:rPr>
          <w:sz w:val="22"/>
          <w:szCs w:val="22"/>
        </w:rPr>
        <w:lastRenderedPageBreak/>
        <w:t xml:space="preserve">Berdasarkan tabel </w:t>
      </w:r>
      <w:r w:rsidRPr="00D027AA">
        <w:rPr>
          <w:sz w:val="22"/>
          <w:szCs w:val="22"/>
          <w:lang w:val="id-ID"/>
        </w:rPr>
        <w:t xml:space="preserve"> diatas </w:t>
      </w:r>
      <w:r w:rsidRPr="00D027AA">
        <w:rPr>
          <w:sz w:val="22"/>
          <w:szCs w:val="22"/>
        </w:rPr>
        <w:t>dapat dilihat pada model A (</w:t>
      </w:r>
      <w:r w:rsidRPr="00D027AA">
        <w:rPr>
          <w:i/>
          <w:sz w:val="22"/>
          <w:szCs w:val="22"/>
        </w:rPr>
        <w:t xml:space="preserve">related </w:t>
      </w:r>
      <w:r w:rsidRPr="00D027AA">
        <w:rPr>
          <w:sz w:val="22"/>
          <w:szCs w:val="22"/>
        </w:rPr>
        <w:t>diversification) nilai F hitung sebesar 7</w:t>
      </w:r>
      <w:r w:rsidRPr="00D027AA">
        <w:rPr>
          <w:sz w:val="22"/>
          <w:szCs w:val="22"/>
          <w:lang w:val="id-ID"/>
        </w:rPr>
        <w:t>,</w:t>
      </w:r>
      <w:r w:rsidRPr="00D027AA">
        <w:rPr>
          <w:sz w:val="22"/>
          <w:szCs w:val="22"/>
        </w:rPr>
        <w:t>609 dengan probabilitas sebesar 0,</w:t>
      </w:r>
      <w:r w:rsidRPr="00D027AA">
        <w:rPr>
          <w:sz w:val="22"/>
          <w:szCs w:val="22"/>
          <w:lang w:val="id-ID"/>
        </w:rPr>
        <w:t>0</w:t>
      </w:r>
      <w:r w:rsidRPr="00D027AA">
        <w:rPr>
          <w:sz w:val="22"/>
          <w:szCs w:val="22"/>
        </w:rPr>
        <w:t>00 lebih kecil dari 0,5 maka hipotesis alternatif diterima. Dan model B (</w:t>
      </w:r>
      <w:r w:rsidRPr="00D027AA">
        <w:rPr>
          <w:i/>
          <w:sz w:val="22"/>
          <w:szCs w:val="22"/>
        </w:rPr>
        <w:t xml:space="preserve">unrelated </w:t>
      </w:r>
      <w:r w:rsidRPr="00D027AA">
        <w:rPr>
          <w:sz w:val="22"/>
          <w:szCs w:val="22"/>
        </w:rPr>
        <w:t xml:space="preserve">diversification) memiliki nilai F hitung sebesar 3,700 dengan probabilitas sebesar 0,042 yang lebih kecil dari 0,5 maka hipotesis diterima. </w:t>
      </w:r>
    </w:p>
    <w:p w:rsidR="001809C6" w:rsidRPr="00D027AA" w:rsidRDefault="001809C6" w:rsidP="00D027AA">
      <w:pPr>
        <w:autoSpaceDE w:val="0"/>
        <w:autoSpaceDN w:val="0"/>
        <w:adjustRightInd w:val="0"/>
        <w:spacing w:line="360" w:lineRule="auto"/>
        <w:jc w:val="both"/>
        <w:rPr>
          <w:i/>
          <w:iCs/>
          <w:sz w:val="22"/>
          <w:szCs w:val="22"/>
        </w:rPr>
      </w:pPr>
      <w:r w:rsidRPr="00D027AA">
        <w:rPr>
          <w:i/>
          <w:iCs/>
          <w:sz w:val="22"/>
          <w:szCs w:val="22"/>
        </w:rPr>
        <w:t>4.6 Hasil Pembahasan</w:t>
      </w:r>
    </w:p>
    <w:p w:rsidR="001809C6" w:rsidRPr="00D027AA" w:rsidRDefault="001809C6" w:rsidP="00D027AA">
      <w:pPr>
        <w:tabs>
          <w:tab w:val="left" w:pos="709"/>
        </w:tabs>
        <w:spacing w:line="360" w:lineRule="auto"/>
        <w:ind w:right="-1"/>
        <w:jc w:val="both"/>
        <w:rPr>
          <w:i/>
          <w:sz w:val="22"/>
          <w:szCs w:val="22"/>
        </w:rPr>
      </w:pPr>
      <w:r w:rsidRPr="00D027AA">
        <w:rPr>
          <w:i/>
          <w:sz w:val="22"/>
          <w:szCs w:val="22"/>
        </w:rPr>
        <w:t>4.6.1 Diversifikasi-berhubungan berpengaruh negative terhadap struktur modal karena mempertimbangkan ekuitas sebagai sumber pendanaan.</w:t>
      </w:r>
    </w:p>
    <w:p w:rsidR="001809C6" w:rsidRPr="00D027AA" w:rsidRDefault="001809C6" w:rsidP="00D027AA">
      <w:pPr>
        <w:tabs>
          <w:tab w:val="left" w:pos="709"/>
        </w:tabs>
        <w:spacing w:line="360" w:lineRule="auto"/>
        <w:ind w:right="-1" w:firstLine="851"/>
        <w:jc w:val="both"/>
        <w:rPr>
          <w:sz w:val="22"/>
          <w:szCs w:val="22"/>
        </w:rPr>
      </w:pPr>
      <w:r w:rsidRPr="00D027AA">
        <w:rPr>
          <w:sz w:val="22"/>
          <w:szCs w:val="22"/>
        </w:rPr>
        <w:t xml:space="preserve">Hasil hipotesis pertama (H1) ini membuktikan bahwa </w:t>
      </w:r>
      <w:r w:rsidRPr="00D027AA">
        <w:rPr>
          <w:i/>
          <w:sz w:val="22"/>
          <w:szCs w:val="22"/>
        </w:rPr>
        <w:t>related diversification</w:t>
      </w:r>
      <w:r w:rsidRPr="00D027AA">
        <w:rPr>
          <w:sz w:val="22"/>
          <w:szCs w:val="22"/>
        </w:rPr>
        <w:t xml:space="preserve"> berpengaruh </w:t>
      </w:r>
      <w:r w:rsidRPr="00D027AA">
        <w:rPr>
          <w:sz w:val="22"/>
          <w:szCs w:val="22"/>
          <w:lang w:val="id-ID"/>
        </w:rPr>
        <w:t>negatif</w:t>
      </w:r>
      <w:r w:rsidRPr="00D027AA">
        <w:rPr>
          <w:sz w:val="22"/>
          <w:szCs w:val="22"/>
        </w:rPr>
        <w:t xml:space="preserve"> signifikan terhadap stuktur modal dengan nilai signifikan 0</w:t>
      </w:r>
      <w:r w:rsidRPr="00D027AA">
        <w:rPr>
          <w:sz w:val="22"/>
          <w:szCs w:val="22"/>
          <w:lang w:val="id-ID"/>
        </w:rPr>
        <w:t>,</w:t>
      </w:r>
      <w:r w:rsidRPr="00D027AA">
        <w:rPr>
          <w:sz w:val="22"/>
          <w:szCs w:val="22"/>
        </w:rPr>
        <w:t xml:space="preserve">135 dimana nilai tersebut lebih </w:t>
      </w:r>
      <w:r w:rsidRPr="00D027AA">
        <w:rPr>
          <w:sz w:val="22"/>
          <w:szCs w:val="22"/>
          <w:lang w:val="id-ID"/>
        </w:rPr>
        <w:t>besar</w:t>
      </w:r>
      <w:r w:rsidRPr="00D027AA">
        <w:rPr>
          <w:sz w:val="22"/>
          <w:szCs w:val="22"/>
        </w:rPr>
        <w:t xml:space="preserve"> dari 0,</w:t>
      </w:r>
      <w:r w:rsidRPr="00D027AA">
        <w:rPr>
          <w:sz w:val="22"/>
          <w:szCs w:val="22"/>
          <w:lang w:val="id-ID"/>
        </w:rPr>
        <w:t>1</w:t>
      </w:r>
      <w:r w:rsidRPr="00D027AA">
        <w:rPr>
          <w:sz w:val="22"/>
          <w:szCs w:val="22"/>
        </w:rPr>
        <w:t xml:space="preserve"> (α</w:t>
      </w:r>
      <w:r w:rsidRPr="00D027AA">
        <w:rPr>
          <w:sz w:val="22"/>
          <w:szCs w:val="22"/>
          <w:lang w:val="id-ID"/>
        </w:rPr>
        <w:t xml:space="preserve"> </w:t>
      </w:r>
      <w:r w:rsidRPr="00D027AA">
        <w:rPr>
          <w:sz w:val="22"/>
          <w:szCs w:val="22"/>
        </w:rPr>
        <w:t>=</w:t>
      </w:r>
      <w:r w:rsidRPr="00D027AA">
        <w:rPr>
          <w:sz w:val="22"/>
          <w:szCs w:val="22"/>
          <w:lang w:val="id-ID"/>
        </w:rPr>
        <w:t xml:space="preserve"> 10</w:t>
      </w:r>
      <w:r w:rsidRPr="00D027AA">
        <w:rPr>
          <w:sz w:val="22"/>
          <w:szCs w:val="22"/>
        </w:rPr>
        <w:t xml:space="preserve">%) dan nilai koefisien regresi sebesar </w:t>
      </w:r>
      <w:r w:rsidRPr="00D027AA">
        <w:rPr>
          <w:sz w:val="22"/>
          <w:szCs w:val="22"/>
          <w:lang w:val="id-ID"/>
        </w:rPr>
        <w:t>1,</w:t>
      </w:r>
      <w:r w:rsidRPr="00D027AA">
        <w:rPr>
          <w:sz w:val="22"/>
          <w:szCs w:val="22"/>
        </w:rPr>
        <w:t>524. Hasil penelitian ini menunjukan bahwa diversifikasi berhubungan berpengaruh negative terhadap struktur modal.  Pengaruh diversifikasi berhubungan (</w:t>
      </w:r>
      <w:r w:rsidRPr="00D027AA">
        <w:rPr>
          <w:i/>
          <w:sz w:val="22"/>
          <w:szCs w:val="22"/>
        </w:rPr>
        <w:t>related diversification</w:t>
      </w:r>
      <w:r w:rsidRPr="00D027AA">
        <w:rPr>
          <w:sz w:val="22"/>
          <w:szCs w:val="22"/>
        </w:rPr>
        <w:t>) pada struktur modal dapat diketahui dengan melihat tingkat signifikansinya. Variabel bebas diversifikasi berhubungan memiliki nilai P</w:t>
      </w:r>
      <w:r w:rsidRPr="00D027AA">
        <w:rPr>
          <w:sz w:val="22"/>
          <w:szCs w:val="22"/>
          <w:vertAlign w:val="subscript"/>
        </w:rPr>
        <w:t>value</w:t>
      </w:r>
      <w:r w:rsidRPr="00D027AA">
        <w:rPr>
          <w:sz w:val="22"/>
          <w:szCs w:val="22"/>
        </w:rPr>
        <w:t xml:space="preserve"> lebih besar dari tingkat signifikansi 0,05 yaitu sebesar 0,135, sehingga hipotesis penelitian diterima. Hasil ini menunjukkan bahwa variabel bebas </w:t>
      </w:r>
      <w:r w:rsidRPr="00D027AA">
        <w:rPr>
          <w:i/>
          <w:sz w:val="22"/>
          <w:szCs w:val="22"/>
        </w:rPr>
        <w:t xml:space="preserve">related diversification </w:t>
      </w:r>
      <w:r w:rsidRPr="00D027AA">
        <w:rPr>
          <w:sz w:val="22"/>
          <w:szCs w:val="22"/>
        </w:rPr>
        <w:t>(diversifikasi berhubungan) berpengaruh pada variabel nilai struktur modal.</w:t>
      </w:r>
    </w:p>
    <w:p w:rsidR="001809C6" w:rsidRPr="00D027AA" w:rsidRDefault="00D027AA" w:rsidP="00D027AA">
      <w:pPr>
        <w:tabs>
          <w:tab w:val="left" w:pos="709"/>
        </w:tabs>
        <w:spacing w:line="360" w:lineRule="auto"/>
        <w:ind w:right="-1"/>
        <w:jc w:val="both"/>
        <w:rPr>
          <w:i/>
          <w:sz w:val="22"/>
          <w:szCs w:val="22"/>
        </w:rPr>
      </w:pPr>
      <w:r w:rsidRPr="00D027AA">
        <w:rPr>
          <w:i/>
          <w:sz w:val="22"/>
          <w:szCs w:val="22"/>
        </w:rPr>
        <w:t xml:space="preserve">4.6.2 </w:t>
      </w:r>
      <w:r w:rsidR="001809C6" w:rsidRPr="00D027AA">
        <w:rPr>
          <w:i/>
          <w:sz w:val="22"/>
          <w:szCs w:val="22"/>
        </w:rPr>
        <w:t>Diversifikasi-tidak-berhubungan berpengaruh positif terhadap struktur modal karena cenderung memilih utang sebagai sumber pendanaan.</w:t>
      </w:r>
    </w:p>
    <w:p w:rsidR="001809C6" w:rsidRDefault="001809C6" w:rsidP="00D027AA">
      <w:pPr>
        <w:tabs>
          <w:tab w:val="left" w:pos="709"/>
        </w:tabs>
        <w:spacing w:line="360" w:lineRule="auto"/>
        <w:ind w:right="-1" w:firstLine="851"/>
        <w:jc w:val="both"/>
        <w:rPr>
          <w:sz w:val="22"/>
          <w:szCs w:val="22"/>
        </w:rPr>
      </w:pPr>
      <w:r w:rsidRPr="00D027AA">
        <w:rPr>
          <w:sz w:val="22"/>
          <w:szCs w:val="22"/>
        </w:rPr>
        <w:lastRenderedPageBreak/>
        <w:t>Hasil hipotesis kedua (H2) diperoleh hasil nilai tingkat signifikansi pada tabel 4.16 untuk variabel diversifikasi berhubungan (</w:t>
      </w:r>
      <w:r w:rsidRPr="00D027AA">
        <w:rPr>
          <w:i/>
          <w:sz w:val="22"/>
          <w:szCs w:val="22"/>
        </w:rPr>
        <w:t>unrelated diversification)</w:t>
      </w:r>
      <w:r w:rsidRPr="00D027AA">
        <w:rPr>
          <w:sz w:val="22"/>
          <w:szCs w:val="22"/>
        </w:rPr>
        <w:t xml:space="preserve"> sebesar 0,049 lebih kecil dari 0,</w:t>
      </w:r>
      <w:r w:rsidRPr="00D027AA">
        <w:rPr>
          <w:sz w:val="22"/>
          <w:szCs w:val="22"/>
          <w:lang w:val="id-ID"/>
        </w:rPr>
        <w:t>1</w:t>
      </w:r>
      <w:r w:rsidRPr="00D027AA">
        <w:rPr>
          <w:sz w:val="22"/>
          <w:szCs w:val="22"/>
        </w:rPr>
        <w:t xml:space="preserve"> (α</w:t>
      </w:r>
      <w:r w:rsidRPr="00D027AA">
        <w:rPr>
          <w:sz w:val="22"/>
          <w:szCs w:val="22"/>
          <w:lang w:val="id-ID"/>
        </w:rPr>
        <w:t xml:space="preserve"> </w:t>
      </w:r>
      <w:r w:rsidRPr="00D027AA">
        <w:rPr>
          <w:sz w:val="22"/>
          <w:szCs w:val="22"/>
        </w:rPr>
        <w:t xml:space="preserve">= </w:t>
      </w:r>
      <w:r w:rsidRPr="00D027AA">
        <w:rPr>
          <w:sz w:val="22"/>
          <w:szCs w:val="22"/>
          <w:lang w:val="id-ID"/>
        </w:rPr>
        <w:t>10%</w:t>
      </w:r>
      <w:r w:rsidRPr="00D027AA">
        <w:rPr>
          <w:sz w:val="22"/>
          <w:szCs w:val="22"/>
        </w:rPr>
        <w:t>) dan nilai koefisien regresi sebesar -0,983</w:t>
      </w:r>
      <w:r w:rsidRPr="00D027AA">
        <w:rPr>
          <w:sz w:val="22"/>
          <w:szCs w:val="22"/>
          <w:lang w:val="id-ID"/>
        </w:rPr>
        <w:t>.</w:t>
      </w:r>
      <w:r w:rsidRPr="00D027AA">
        <w:rPr>
          <w:sz w:val="22"/>
          <w:szCs w:val="22"/>
        </w:rPr>
        <w:t xml:space="preserve"> Hasil penelitian ini menunjukan bahwa diversifikasi tidak berhubungan berpengaruh positif signifikan terhadap struktur modal. Pengaruh diversifikasi tidak berhubungan pada struktur modal dapat diketahui dengan melihat tingkat signifikansinya. Variabel bebas diversifikasi tidak berhubungan (</w:t>
      </w:r>
      <w:r w:rsidRPr="00D027AA">
        <w:rPr>
          <w:i/>
          <w:sz w:val="22"/>
          <w:szCs w:val="22"/>
        </w:rPr>
        <w:t>unrelated diversification</w:t>
      </w:r>
      <w:r w:rsidRPr="00D027AA">
        <w:rPr>
          <w:sz w:val="22"/>
          <w:szCs w:val="22"/>
        </w:rPr>
        <w:t>) memiliki nilai P</w:t>
      </w:r>
      <w:r w:rsidRPr="00D027AA">
        <w:rPr>
          <w:sz w:val="22"/>
          <w:szCs w:val="22"/>
          <w:vertAlign w:val="subscript"/>
        </w:rPr>
        <w:t>value</w:t>
      </w:r>
      <w:r w:rsidRPr="00D027AA">
        <w:rPr>
          <w:sz w:val="22"/>
          <w:szCs w:val="22"/>
        </w:rPr>
        <w:t xml:space="preserve"> lebih besar dari tingkat signifikansi 0,05 yaitu sebesar 0,049, sehingga hipotesis penelitian signifikan. Hasil ini menunjukkan bahwa variabel bebas </w:t>
      </w:r>
      <w:r w:rsidRPr="00D027AA">
        <w:rPr>
          <w:i/>
          <w:sz w:val="22"/>
          <w:szCs w:val="22"/>
        </w:rPr>
        <w:t xml:space="preserve">unrelated diversification </w:t>
      </w:r>
      <w:r w:rsidRPr="00D027AA">
        <w:rPr>
          <w:sz w:val="22"/>
          <w:szCs w:val="22"/>
        </w:rPr>
        <w:t>(diversifikasi tidak berhubungan) berpengaruh pada variabel nilai struktur modal.</w:t>
      </w:r>
    </w:p>
    <w:p w:rsidR="00D027AA" w:rsidRPr="00D027AA" w:rsidRDefault="00D027AA" w:rsidP="001809C6">
      <w:pPr>
        <w:tabs>
          <w:tab w:val="left" w:pos="709"/>
        </w:tabs>
        <w:ind w:right="-1" w:firstLine="851"/>
        <w:jc w:val="both"/>
        <w:rPr>
          <w:sz w:val="22"/>
          <w:szCs w:val="22"/>
        </w:rPr>
      </w:pPr>
    </w:p>
    <w:p w:rsidR="00D027AA" w:rsidRPr="00D027AA" w:rsidRDefault="00DC055A" w:rsidP="00D027AA">
      <w:pPr>
        <w:pStyle w:val="Default"/>
        <w:numPr>
          <w:ilvl w:val="0"/>
          <w:numId w:val="7"/>
        </w:numPr>
        <w:spacing w:line="360" w:lineRule="auto"/>
        <w:ind w:left="426" w:hanging="426"/>
        <w:rPr>
          <w:b/>
          <w:sz w:val="22"/>
          <w:szCs w:val="22"/>
          <w:lang w:val="en-US"/>
        </w:rPr>
      </w:pPr>
      <w:r w:rsidRPr="00D027AA">
        <w:rPr>
          <w:b/>
          <w:sz w:val="22"/>
          <w:szCs w:val="22"/>
          <w:lang w:val="en-US"/>
        </w:rPr>
        <w:t>SIMPULAN</w:t>
      </w:r>
    </w:p>
    <w:p w:rsidR="00D027AA" w:rsidRPr="00D027AA" w:rsidRDefault="00D027AA" w:rsidP="00D027AA">
      <w:pPr>
        <w:pStyle w:val="Default"/>
        <w:spacing w:line="360" w:lineRule="auto"/>
        <w:ind w:firstLine="709"/>
        <w:jc w:val="both"/>
        <w:rPr>
          <w:b/>
          <w:sz w:val="22"/>
          <w:szCs w:val="22"/>
          <w:lang w:val="en-US"/>
        </w:rPr>
      </w:pPr>
      <w:r w:rsidRPr="00D027AA">
        <w:rPr>
          <w:sz w:val="22"/>
          <w:szCs w:val="22"/>
        </w:rPr>
        <w:t xml:space="preserve">Berdasarkan tujuan yang hendak dicapai dan hasil analisis dan pembahasan yang telah diuraikan pada bab sebelumnya, maka kesimpulan yang dapat diambil dari penelitian ini adalah sebagai berikut: 1) </w:t>
      </w:r>
      <w:r w:rsidRPr="00D027AA">
        <w:rPr>
          <w:color w:val="000000" w:themeColor="text1"/>
          <w:sz w:val="22"/>
          <w:szCs w:val="22"/>
        </w:rPr>
        <w:t>Hasil pengujian hipotesis pertama menunjukan bahwa secara parsial variabel diversifikasi berhubungan (</w:t>
      </w:r>
      <w:r w:rsidRPr="00D027AA">
        <w:rPr>
          <w:i/>
          <w:color w:val="000000" w:themeColor="text1"/>
          <w:sz w:val="22"/>
          <w:szCs w:val="22"/>
        </w:rPr>
        <w:t>related diversification</w:t>
      </w:r>
      <w:r w:rsidRPr="00D027AA">
        <w:rPr>
          <w:color w:val="000000" w:themeColor="text1"/>
          <w:sz w:val="22"/>
          <w:szCs w:val="22"/>
        </w:rPr>
        <w:t>) berpengaruh negative  signifikan terhadap struktur modal karena mempertimbangkan ekuitas sebagai sumber pendanaan untuk strategi diversifikasi yang perusahaan amati untuk menunjang perluasan sektor usaha dan segmen usaha.</w:t>
      </w:r>
      <w:r w:rsidRPr="00D027AA">
        <w:rPr>
          <w:sz w:val="22"/>
          <w:szCs w:val="22"/>
        </w:rPr>
        <w:t xml:space="preserve"> 2) </w:t>
      </w:r>
      <w:r w:rsidRPr="00D027AA">
        <w:rPr>
          <w:color w:val="000000" w:themeColor="text1"/>
          <w:sz w:val="22"/>
          <w:szCs w:val="22"/>
        </w:rPr>
        <w:t>Hasil pengujian hipotesis kedua menunjukan bahwa secara parsial variabel diversifikasi tidak berhubungan (</w:t>
      </w:r>
      <w:r w:rsidRPr="00D027AA">
        <w:rPr>
          <w:i/>
          <w:color w:val="000000" w:themeColor="text1"/>
          <w:sz w:val="22"/>
          <w:szCs w:val="22"/>
        </w:rPr>
        <w:t>unrelated diversification</w:t>
      </w:r>
      <w:r w:rsidRPr="00D027AA">
        <w:rPr>
          <w:color w:val="000000" w:themeColor="text1"/>
          <w:sz w:val="22"/>
          <w:szCs w:val="22"/>
        </w:rPr>
        <w:t xml:space="preserve">) </w:t>
      </w:r>
      <w:r w:rsidRPr="00D027AA">
        <w:rPr>
          <w:color w:val="000000" w:themeColor="text1"/>
          <w:sz w:val="22"/>
          <w:szCs w:val="22"/>
        </w:rPr>
        <w:lastRenderedPageBreak/>
        <w:t>berpengaruh positif signifikan terhadap struktur modal karena mempertimbangkan utang (</w:t>
      </w:r>
      <w:r w:rsidRPr="00D027AA">
        <w:rPr>
          <w:i/>
          <w:color w:val="000000" w:themeColor="text1"/>
          <w:sz w:val="22"/>
          <w:szCs w:val="22"/>
        </w:rPr>
        <w:t>liabilitas</w:t>
      </w:r>
      <w:r w:rsidRPr="00D027AA">
        <w:rPr>
          <w:color w:val="000000" w:themeColor="text1"/>
          <w:sz w:val="22"/>
          <w:szCs w:val="22"/>
        </w:rPr>
        <w:t xml:space="preserve">) sebagai sumber pendanaan untuk strategi diversifikasi yang perusahaan amati untuk menunjang perluasan sektor usaha dan segmen usaha.  </w:t>
      </w:r>
    </w:p>
    <w:p w:rsidR="00D027AA" w:rsidRPr="00D027AA" w:rsidRDefault="00433028" w:rsidP="00D027AA">
      <w:pPr>
        <w:pStyle w:val="ListParagraph"/>
        <w:numPr>
          <w:ilvl w:val="0"/>
          <w:numId w:val="7"/>
        </w:numPr>
        <w:autoSpaceDE w:val="0"/>
        <w:autoSpaceDN w:val="0"/>
        <w:adjustRightInd w:val="0"/>
        <w:spacing w:line="360" w:lineRule="auto"/>
        <w:ind w:left="426" w:hanging="426"/>
        <w:jc w:val="both"/>
        <w:rPr>
          <w:b/>
          <w:bCs/>
          <w:sz w:val="22"/>
          <w:szCs w:val="22"/>
        </w:rPr>
      </w:pPr>
      <w:r w:rsidRPr="00D027AA">
        <w:rPr>
          <w:b/>
          <w:bCs/>
          <w:sz w:val="22"/>
          <w:szCs w:val="22"/>
        </w:rPr>
        <w:t>REFERENSI</w:t>
      </w:r>
    </w:p>
    <w:p w:rsidR="00D027AA" w:rsidRPr="00D027AA" w:rsidRDefault="00D027AA" w:rsidP="00D027AA">
      <w:pPr>
        <w:autoSpaceDE w:val="0"/>
        <w:autoSpaceDN w:val="0"/>
        <w:adjustRightInd w:val="0"/>
        <w:spacing w:line="360" w:lineRule="auto"/>
        <w:ind w:left="709" w:hanging="709"/>
        <w:jc w:val="both"/>
        <w:rPr>
          <w:b/>
          <w:bCs/>
          <w:sz w:val="22"/>
          <w:szCs w:val="22"/>
        </w:rPr>
      </w:pPr>
      <w:r w:rsidRPr="00D027AA">
        <w:rPr>
          <w:sz w:val="22"/>
          <w:szCs w:val="22"/>
        </w:rPr>
        <w:t xml:space="preserve">Aisjah, Siti. 2009. </w:t>
      </w:r>
      <w:r w:rsidRPr="00D027AA">
        <w:rPr>
          <w:i/>
          <w:sz w:val="22"/>
          <w:szCs w:val="22"/>
        </w:rPr>
        <w:t xml:space="preserve">Strategi Diversifikasi Korporat, Struktur Modal dan Nilai Perusahaan (Studi Pada Perusahaan yang Tercatat Di Bursa Efek Indonesia). </w:t>
      </w:r>
      <w:r w:rsidRPr="00D027AA">
        <w:rPr>
          <w:sz w:val="22"/>
          <w:szCs w:val="22"/>
        </w:rPr>
        <w:t>Disertasi. Program Pascasarjana Fakultas Ekonomi Universitas Brawijaya.</w:t>
      </w:r>
    </w:p>
    <w:p w:rsidR="00D027AA" w:rsidRPr="00D027AA" w:rsidRDefault="00D027AA" w:rsidP="00D027AA">
      <w:pPr>
        <w:autoSpaceDE w:val="0"/>
        <w:autoSpaceDN w:val="0"/>
        <w:adjustRightInd w:val="0"/>
        <w:spacing w:line="360" w:lineRule="auto"/>
        <w:ind w:left="709" w:hanging="709"/>
        <w:jc w:val="both"/>
        <w:rPr>
          <w:b/>
          <w:bCs/>
          <w:sz w:val="22"/>
          <w:szCs w:val="22"/>
        </w:rPr>
      </w:pPr>
      <w:r w:rsidRPr="00D027AA">
        <w:rPr>
          <w:sz w:val="22"/>
          <w:szCs w:val="22"/>
        </w:rPr>
        <w:t xml:space="preserve">Atami, Aulia pinto. 2010. </w:t>
      </w:r>
      <w:r w:rsidRPr="00D027AA">
        <w:rPr>
          <w:i/>
          <w:sz w:val="22"/>
          <w:szCs w:val="22"/>
        </w:rPr>
        <w:t>Pengaruh Diversifikasi dan Good Corporate Governance Terhadap Nilai Peusahaan yang Dimediasi oleh Profitabilitas pada Perusahaan Sektor Manufaktur Di Bursa Efek Indonesia Tahun 2007 s/d 2011</w:t>
      </w:r>
      <w:r w:rsidRPr="00D027AA">
        <w:rPr>
          <w:sz w:val="22"/>
          <w:szCs w:val="22"/>
        </w:rPr>
        <w:t>. Skripsi. Semarang: Universitas Diponegoro.</w:t>
      </w:r>
    </w:p>
    <w:p w:rsidR="00D027AA" w:rsidRPr="00D027AA" w:rsidRDefault="00D027AA" w:rsidP="00D027AA">
      <w:pPr>
        <w:autoSpaceDE w:val="0"/>
        <w:autoSpaceDN w:val="0"/>
        <w:adjustRightInd w:val="0"/>
        <w:spacing w:line="360" w:lineRule="auto"/>
        <w:ind w:left="709" w:hanging="709"/>
        <w:jc w:val="both"/>
        <w:rPr>
          <w:b/>
          <w:bCs/>
          <w:sz w:val="22"/>
          <w:szCs w:val="22"/>
        </w:rPr>
      </w:pPr>
      <w:r w:rsidRPr="00D027AA">
        <w:rPr>
          <w:sz w:val="22"/>
          <w:szCs w:val="22"/>
        </w:rPr>
        <w:t xml:space="preserve">Harto, Puji. (2005). </w:t>
      </w:r>
      <w:r w:rsidRPr="00D027AA">
        <w:rPr>
          <w:i/>
          <w:sz w:val="22"/>
          <w:szCs w:val="22"/>
        </w:rPr>
        <w:t>Kebijakan Diversifikasi Perusahaan dan Pengaruhnya terhadap Kinerja: Studi Empiris pada Perusahaan Publik di Indonesia</w:t>
      </w:r>
      <w:r w:rsidRPr="00D027AA">
        <w:rPr>
          <w:sz w:val="22"/>
          <w:szCs w:val="22"/>
        </w:rPr>
        <w:t>. Universitas Diponegoro. SNA VIII Solo, 15–16 September 2005.</w:t>
      </w:r>
    </w:p>
    <w:p w:rsidR="00D027AA" w:rsidRPr="00D027AA" w:rsidRDefault="00D027AA" w:rsidP="00D027AA">
      <w:pPr>
        <w:autoSpaceDE w:val="0"/>
        <w:autoSpaceDN w:val="0"/>
        <w:adjustRightInd w:val="0"/>
        <w:spacing w:line="360" w:lineRule="auto"/>
        <w:ind w:left="709" w:hanging="709"/>
        <w:jc w:val="both"/>
        <w:rPr>
          <w:b/>
          <w:bCs/>
          <w:sz w:val="22"/>
          <w:szCs w:val="22"/>
        </w:rPr>
      </w:pPr>
      <w:r w:rsidRPr="00D027AA">
        <w:rPr>
          <w:sz w:val="22"/>
          <w:szCs w:val="22"/>
        </w:rPr>
        <w:t xml:space="preserve">Kurniasari, Anis. 2011. </w:t>
      </w:r>
      <w:r w:rsidRPr="00D027AA">
        <w:rPr>
          <w:i/>
          <w:sz w:val="22"/>
          <w:szCs w:val="22"/>
        </w:rPr>
        <w:t xml:space="preserve">Pengaruh Diversifikasi Korporat Terhadap Kinerja Perusahaan dan Resiko dengan Moderasi </w:t>
      </w:r>
      <w:r w:rsidRPr="00D027AA">
        <w:rPr>
          <w:i/>
          <w:sz w:val="22"/>
          <w:szCs w:val="22"/>
        </w:rPr>
        <w:lastRenderedPageBreak/>
        <w:t>Kepemilikan Manajerial. Skripsi</w:t>
      </w:r>
      <w:r w:rsidRPr="00D027AA">
        <w:rPr>
          <w:sz w:val="22"/>
          <w:szCs w:val="22"/>
        </w:rPr>
        <w:t>. Semarang: Universitas Diponegoro.</w:t>
      </w:r>
    </w:p>
    <w:p w:rsidR="00D027AA" w:rsidRPr="00D027AA" w:rsidRDefault="00D027AA" w:rsidP="00D027AA">
      <w:pPr>
        <w:autoSpaceDE w:val="0"/>
        <w:autoSpaceDN w:val="0"/>
        <w:adjustRightInd w:val="0"/>
        <w:spacing w:line="360" w:lineRule="auto"/>
        <w:ind w:left="709" w:hanging="709"/>
        <w:jc w:val="both"/>
        <w:rPr>
          <w:b/>
          <w:bCs/>
          <w:sz w:val="22"/>
          <w:szCs w:val="22"/>
        </w:rPr>
      </w:pPr>
      <w:r w:rsidRPr="00D027AA">
        <w:rPr>
          <w:sz w:val="22"/>
          <w:szCs w:val="22"/>
        </w:rPr>
        <w:t xml:space="preserve">Kusmawati. 2005. </w:t>
      </w:r>
      <w:r w:rsidRPr="00D027AA">
        <w:rPr>
          <w:i/>
          <w:sz w:val="22"/>
          <w:szCs w:val="22"/>
        </w:rPr>
        <w:t>Pengaruh Diversifikasi Usaha, Leverage, dan Ukuran Perusahaan pada Profitabitas Perusahaan Industri Terbuka di Bursa Efek Indonesia</w:t>
      </w:r>
      <w:r w:rsidRPr="00D027AA">
        <w:rPr>
          <w:sz w:val="22"/>
          <w:szCs w:val="22"/>
        </w:rPr>
        <w:t>. Jurnal Riset Akuntansi Aksioma, 4 (2):100-126.</w:t>
      </w:r>
    </w:p>
    <w:p w:rsidR="00D027AA" w:rsidRPr="00D027AA" w:rsidRDefault="00D027AA" w:rsidP="00D027AA">
      <w:pPr>
        <w:autoSpaceDE w:val="0"/>
        <w:autoSpaceDN w:val="0"/>
        <w:adjustRightInd w:val="0"/>
        <w:spacing w:line="360" w:lineRule="auto"/>
        <w:ind w:left="709" w:hanging="709"/>
        <w:jc w:val="both"/>
        <w:rPr>
          <w:b/>
          <w:bCs/>
          <w:sz w:val="22"/>
          <w:szCs w:val="22"/>
        </w:rPr>
      </w:pPr>
      <w:r w:rsidRPr="00D027AA">
        <w:rPr>
          <w:sz w:val="22"/>
          <w:szCs w:val="22"/>
        </w:rPr>
        <w:t xml:space="preserve">Lupitasari, Dewi. 2013. </w:t>
      </w:r>
      <w:r w:rsidRPr="00D027AA">
        <w:rPr>
          <w:i/>
          <w:sz w:val="22"/>
          <w:szCs w:val="22"/>
        </w:rPr>
        <w:t>Pengaruh Diversifikasi Operasional dan Diversifikasi Geografis Terhadap Manajemen Laba</w:t>
      </w:r>
      <w:r w:rsidRPr="00D027AA">
        <w:rPr>
          <w:sz w:val="22"/>
          <w:szCs w:val="22"/>
        </w:rPr>
        <w:t>. Skripsi. Semarang: Universitas Diponegoro.</w:t>
      </w:r>
    </w:p>
    <w:p w:rsidR="00D027AA" w:rsidRPr="00D027AA" w:rsidRDefault="00D027AA" w:rsidP="00D027AA">
      <w:pPr>
        <w:autoSpaceDE w:val="0"/>
        <w:autoSpaceDN w:val="0"/>
        <w:adjustRightInd w:val="0"/>
        <w:spacing w:line="360" w:lineRule="auto"/>
        <w:ind w:left="709" w:hanging="709"/>
        <w:jc w:val="both"/>
        <w:rPr>
          <w:b/>
          <w:bCs/>
          <w:sz w:val="22"/>
          <w:szCs w:val="22"/>
        </w:rPr>
      </w:pPr>
      <w:r w:rsidRPr="00D027AA">
        <w:rPr>
          <w:sz w:val="22"/>
          <w:szCs w:val="22"/>
        </w:rPr>
        <w:t xml:space="preserve">PT. Bursa Efek Indonesia. 2012-2014. </w:t>
      </w:r>
      <w:r w:rsidRPr="00D027AA">
        <w:rPr>
          <w:i/>
          <w:sz w:val="22"/>
          <w:szCs w:val="22"/>
        </w:rPr>
        <w:t>Indonesian Capital Market Directory 2012-2014</w:t>
      </w:r>
      <w:r w:rsidRPr="00D027AA">
        <w:rPr>
          <w:sz w:val="22"/>
          <w:szCs w:val="22"/>
        </w:rPr>
        <w:t>. Jakarta: PT. Bursa Efek Indonesia.</w:t>
      </w:r>
    </w:p>
    <w:p w:rsidR="00D027AA" w:rsidRPr="00D027AA" w:rsidRDefault="00D027AA" w:rsidP="00D027AA">
      <w:pPr>
        <w:autoSpaceDE w:val="0"/>
        <w:autoSpaceDN w:val="0"/>
        <w:adjustRightInd w:val="0"/>
        <w:spacing w:line="360" w:lineRule="auto"/>
        <w:ind w:left="709" w:hanging="709"/>
        <w:jc w:val="both"/>
        <w:rPr>
          <w:b/>
          <w:bCs/>
          <w:sz w:val="22"/>
          <w:szCs w:val="22"/>
        </w:rPr>
      </w:pPr>
      <w:r w:rsidRPr="00D027AA">
        <w:rPr>
          <w:sz w:val="22"/>
          <w:szCs w:val="22"/>
        </w:rPr>
        <w:t xml:space="preserve">Satoto, Sinta.H. 2009. </w:t>
      </w:r>
      <w:r w:rsidRPr="00D027AA">
        <w:rPr>
          <w:i/>
          <w:sz w:val="22"/>
          <w:szCs w:val="22"/>
        </w:rPr>
        <w:t>Strategi Diversifikasi Terhadap Kinerja Perusahaan. Jurnal Keuangan dan Perbankan</w:t>
      </w:r>
      <w:r w:rsidRPr="00D027AA">
        <w:rPr>
          <w:sz w:val="22"/>
          <w:szCs w:val="22"/>
        </w:rPr>
        <w:t>, 13 (2):280-287.</w:t>
      </w:r>
    </w:p>
    <w:p w:rsidR="00D027AA" w:rsidRPr="00D027AA" w:rsidRDefault="00D027AA" w:rsidP="00D027AA">
      <w:pPr>
        <w:autoSpaceDE w:val="0"/>
        <w:autoSpaceDN w:val="0"/>
        <w:adjustRightInd w:val="0"/>
        <w:spacing w:line="360" w:lineRule="auto"/>
        <w:ind w:left="709" w:hanging="709"/>
        <w:jc w:val="both"/>
        <w:rPr>
          <w:b/>
          <w:bCs/>
          <w:sz w:val="22"/>
          <w:szCs w:val="22"/>
        </w:rPr>
      </w:pPr>
      <w:r w:rsidRPr="00D027AA">
        <w:rPr>
          <w:sz w:val="22"/>
          <w:szCs w:val="22"/>
        </w:rPr>
        <w:t xml:space="preserve">Verawati, Diana. 2012. </w:t>
      </w:r>
      <w:r w:rsidRPr="00D027AA">
        <w:rPr>
          <w:i/>
          <w:sz w:val="22"/>
          <w:szCs w:val="22"/>
        </w:rPr>
        <w:t>Pengaruh Diversifikasi Operasi, Diversifikasi Geografis, Leverage dan Struktur kepemilikan terhadap Manajemen Laba</w:t>
      </w:r>
      <w:r w:rsidRPr="00D027AA">
        <w:rPr>
          <w:sz w:val="22"/>
          <w:szCs w:val="22"/>
        </w:rPr>
        <w:t>. Skripsi. Semarang: Universitas Diponegoro.</w:t>
      </w:r>
    </w:p>
    <w:p w:rsidR="00D027AA" w:rsidRPr="00D027AA" w:rsidRDefault="00D027AA" w:rsidP="00D027AA">
      <w:pPr>
        <w:autoSpaceDE w:val="0"/>
        <w:autoSpaceDN w:val="0"/>
        <w:adjustRightInd w:val="0"/>
        <w:spacing w:line="360" w:lineRule="auto"/>
        <w:ind w:left="709" w:hanging="709"/>
        <w:jc w:val="both"/>
        <w:rPr>
          <w:b/>
          <w:bCs/>
          <w:sz w:val="22"/>
          <w:szCs w:val="22"/>
        </w:rPr>
      </w:pPr>
      <w:r w:rsidRPr="00D027AA">
        <w:rPr>
          <w:sz w:val="22"/>
          <w:szCs w:val="22"/>
        </w:rPr>
        <w:t xml:space="preserve">Wardhani, Ratna dan A. Sobrina. 2011. </w:t>
      </w:r>
      <w:r w:rsidRPr="00D027AA">
        <w:rPr>
          <w:i/>
          <w:sz w:val="22"/>
          <w:szCs w:val="22"/>
        </w:rPr>
        <w:t>The Effect of Reated and Unrelated Diversification of Capital Structure Policy: Empirical Evidence on Indonesia Companies</w:t>
      </w:r>
      <w:r w:rsidRPr="00D027AA">
        <w:rPr>
          <w:sz w:val="22"/>
          <w:szCs w:val="22"/>
        </w:rPr>
        <w:t>. Simposium Nasional. Aceh: Universitas Syiah Kuala Banda Aceh.</w:t>
      </w:r>
    </w:p>
    <w:p w:rsidR="00C64C0B" w:rsidRPr="00D027AA" w:rsidRDefault="00C64C0B" w:rsidP="00B40DDC">
      <w:pPr>
        <w:spacing w:after="120" w:line="360" w:lineRule="auto"/>
        <w:jc w:val="both"/>
        <w:rPr>
          <w:sz w:val="22"/>
          <w:szCs w:val="22"/>
        </w:rPr>
        <w:sectPr w:rsidR="00C64C0B" w:rsidRPr="00D027AA" w:rsidSect="00C64C0B">
          <w:type w:val="continuous"/>
          <w:pgSz w:w="11909" w:h="16834" w:code="9"/>
          <w:pgMar w:top="1588" w:right="1418" w:bottom="1418" w:left="1418" w:header="851" w:footer="851" w:gutter="0"/>
          <w:cols w:num="2" w:space="454"/>
          <w:titlePg/>
          <w:docGrid w:linePitch="360"/>
        </w:sectPr>
      </w:pPr>
    </w:p>
    <w:p w:rsidR="00E55BCA" w:rsidRPr="00D027AA" w:rsidRDefault="00E55BCA" w:rsidP="00B40DDC">
      <w:pPr>
        <w:spacing w:after="120" w:line="360" w:lineRule="auto"/>
        <w:jc w:val="both"/>
        <w:rPr>
          <w:sz w:val="22"/>
          <w:szCs w:val="22"/>
        </w:rPr>
      </w:pPr>
    </w:p>
    <w:sectPr w:rsidR="00E55BCA" w:rsidRPr="00D027AA" w:rsidSect="00326AFB">
      <w:type w:val="continuous"/>
      <w:pgSz w:w="11909" w:h="16834" w:code="9"/>
      <w:pgMar w:top="1588" w:right="1418" w:bottom="1418" w:left="1418" w:header="851" w:footer="851" w:gutter="0"/>
      <w:cols w:space="45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DB" w:rsidRDefault="007A1DDB">
      <w:r>
        <w:separator/>
      </w:r>
    </w:p>
  </w:endnote>
  <w:endnote w:type="continuationSeparator" w:id="0">
    <w:p w:rsidR="007A1DDB" w:rsidRDefault="007A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5696"/>
      <w:docPartObj>
        <w:docPartGallery w:val="Page Numbers (Bottom of Page)"/>
        <w:docPartUnique/>
      </w:docPartObj>
    </w:sdtPr>
    <w:sdtEndPr/>
    <w:sdtContent>
      <w:p w:rsidR="006D7204" w:rsidRDefault="007A1DDB">
        <w:pPr>
          <w:pStyle w:val="Footer"/>
        </w:pPr>
        <w:r>
          <w:fldChar w:fldCharType="begin"/>
        </w:r>
        <w:r>
          <w:instrText xml:space="preserve"> PAGE   \* MERGEFORMAT </w:instrText>
        </w:r>
        <w:r>
          <w:fldChar w:fldCharType="separate"/>
        </w:r>
        <w:r w:rsidR="005822E1">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5703"/>
      <w:docPartObj>
        <w:docPartGallery w:val="Page Numbers (Bottom of Page)"/>
        <w:docPartUnique/>
      </w:docPartObj>
    </w:sdtPr>
    <w:sdtEndPr/>
    <w:sdtContent>
      <w:p w:rsidR="006D7204" w:rsidRDefault="007A1DDB">
        <w:pPr>
          <w:pStyle w:val="Footer"/>
        </w:pPr>
        <w:r>
          <w:fldChar w:fldCharType="begin"/>
        </w:r>
        <w:r>
          <w:instrText xml:space="preserve"> PAGE   \* MERGEFORMAT </w:instrText>
        </w:r>
        <w:r>
          <w:fldChar w:fldCharType="separate"/>
        </w:r>
        <w:r w:rsidR="005822E1">
          <w:rPr>
            <w:noProof/>
          </w:rPr>
          <w:t>11</w:t>
        </w:r>
        <w:r>
          <w:rPr>
            <w:noProof/>
          </w:rPr>
          <w:fldChar w:fldCharType="end"/>
        </w:r>
      </w:p>
    </w:sdtContent>
  </w:sdt>
  <w:p w:rsidR="006D7204" w:rsidRDefault="006D7204" w:rsidP="00F41C66">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5707"/>
      <w:docPartObj>
        <w:docPartGallery w:val="Page Numbers (Bottom of Page)"/>
        <w:docPartUnique/>
      </w:docPartObj>
    </w:sdtPr>
    <w:sdtEndPr/>
    <w:sdtContent>
      <w:p w:rsidR="006D7204" w:rsidRDefault="008A6CD3" w:rsidP="007F37FF">
        <w:pPr>
          <w:pStyle w:val="Footer"/>
          <w:spacing w:before="100" w:beforeAutospacing="1"/>
          <w:jc w:val="right"/>
        </w:pPr>
        <w:r>
          <w:fldChar w:fldCharType="begin"/>
        </w:r>
        <w:r w:rsidR="006D7204" w:rsidRPr="007F37FF">
          <w:instrText xml:space="preserve"> PAGE   \* MERGEFORMAT </w:instrText>
        </w:r>
        <w:r>
          <w:fldChar w:fldCharType="separate"/>
        </w:r>
        <w:r w:rsidR="005822E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DB" w:rsidRDefault="007A1DDB">
      <w:r>
        <w:separator/>
      </w:r>
    </w:p>
  </w:footnote>
  <w:footnote w:type="continuationSeparator" w:id="0">
    <w:p w:rsidR="007A1DDB" w:rsidRDefault="007A1D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204" w:rsidRDefault="006D7204" w:rsidP="006908D9">
    <w:pPr>
      <w:pStyle w:val="Header"/>
      <w:tabs>
        <w:tab w:val="clear" w:pos="4680"/>
        <w:tab w:val="clear" w:pos="9360"/>
        <w:tab w:val="right" w:pos="9072"/>
      </w:tabs>
      <w:jc w:val="right"/>
    </w:pPr>
    <w:r>
      <w:rPr>
        <w:i/>
        <w:sz w:val="22"/>
        <w:szCs w:val="22"/>
      </w:rPr>
      <w:t>Seminar Nasional GCA 2016</w:t>
    </w:r>
  </w:p>
  <w:p w:rsidR="006D7204" w:rsidRPr="00F45691" w:rsidRDefault="006D7204" w:rsidP="00F456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204" w:rsidRDefault="006D7204" w:rsidP="006908D9">
    <w:pPr>
      <w:pStyle w:val="Header"/>
      <w:tabs>
        <w:tab w:val="clear" w:pos="4680"/>
        <w:tab w:val="clear" w:pos="9360"/>
        <w:tab w:val="right" w:pos="9072"/>
      </w:tabs>
      <w:jc w:val="right"/>
    </w:pPr>
    <w:r w:rsidRPr="00482F53">
      <w:rPr>
        <w:sz w:val="22"/>
        <w:szCs w:val="22"/>
      </w:rPr>
      <w:tab/>
    </w:r>
    <w:r>
      <w:rPr>
        <w:i/>
        <w:sz w:val="22"/>
        <w:szCs w:val="22"/>
      </w:rPr>
      <w:t>Seminar Nasional GCA 2016</w:t>
    </w:r>
  </w:p>
  <w:p w:rsidR="006D7204" w:rsidRDefault="006D7204" w:rsidP="00F338AE">
    <w:pPr>
      <w:pStyle w:val="Header"/>
      <w:tabs>
        <w:tab w:val="clear" w:pos="4680"/>
        <w:tab w:val="clear" w:pos="9360"/>
        <w:tab w:val="right" w:pos="9180"/>
      </w:tabs>
      <w:rPr>
        <w:i/>
        <w:sz w:val="22"/>
        <w:szCs w:val="22"/>
      </w:rPr>
    </w:pPr>
  </w:p>
  <w:p w:rsidR="006D7204" w:rsidRPr="00482F53" w:rsidRDefault="006D7204" w:rsidP="00F338AE">
    <w:pPr>
      <w:pStyle w:val="Header"/>
      <w:tabs>
        <w:tab w:val="clear" w:pos="4680"/>
        <w:tab w:val="clear" w:pos="9360"/>
        <w:tab w:val="right" w:pos="9180"/>
      </w:tabs>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204" w:rsidRDefault="006D7204" w:rsidP="007F37FF">
    <w:pPr>
      <w:pStyle w:val="Header"/>
      <w:tabs>
        <w:tab w:val="clear" w:pos="4680"/>
        <w:tab w:val="clear" w:pos="9360"/>
        <w:tab w:val="right" w:pos="9072"/>
      </w:tabs>
    </w:pPr>
    <w:r>
      <w:rPr>
        <w:i/>
        <w:sz w:val="22"/>
        <w:szCs w:val="22"/>
      </w:rPr>
      <w:tab/>
      <w:t>Seminar Nasional GCA 2016</w:t>
    </w:r>
  </w:p>
  <w:p w:rsidR="006D7204" w:rsidRDefault="006D72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384185"/>
    <w:multiLevelType w:val="hybridMultilevel"/>
    <w:tmpl w:val="DB281958"/>
    <w:lvl w:ilvl="0" w:tplc="8100812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A1E5A"/>
    <w:multiLevelType w:val="multilevel"/>
    <w:tmpl w:val="96108392"/>
    <w:lvl w:ilvl="0">
      <w:start w:val="1"/>
      <w:numFmt w:val="decimal"/>
      <w:lvlText w:val="%1."/>
      <w:lvlJc w:val="left"/>
      <w:pPr>
        <w:ind w:left="1429" w:hanging="360"/>
      </w:pPr>
    </w:lvl>
    <w:lvl w:ilvl="1">
      <w:start w:val="2"/>
      <w:numFmt w:val="decimal"/>
      <w:isLgl/>
      <w:lvlText w:val="%1.%2"/>
      <w:lvlJc w:val="left"/>
      <w:pPr>
        <w:ind w:left="1549" w:hanging="480"/>
      </w:pPr>
    </w:lvl>
    <w:lvl w:ilvl="2">
      <w:start w:val="6"/>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4"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0795C"/>
    <w:multiLevelType w:val="multilevel"/>
    <w:tmpl w:val="2D383F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601395C"/>
    <w:multiLevelType w:val="multilevel"/>
    <w:tmpl w:val="84289AFE"/>
    <w:lvl w:ilvl="0">
      <w:start w:val="1"/>
      <w:numFmt w:val="decimal"/>
      <w:lvlText w:val="%1."/>
      <w:lvlJc w:val="left"/>
      <w:pPr>
        <w:ind w:left="1080" w:hanging="360"/>
      </w:pPr>
      <w:rPr>
        <w:rFonts w:hint="default"/>
      </w:rPr>
    </w:lvl>
    <w:lvl w:ilvl="1">
      <w:start w:val="4"/>
      <w:numFmt w:val="decimal"/>
      <w:isLgl/>
      <w:lvlText w:val="%1.%2"/>
      <w:lvlJc w:val="left"/>
      <w:pPr>
        <w:ind w:left="1425" w:hanging="705"/>
      </w:pPr>
      <w:rPr>
        <w:rFonts w:hint="default"/>
      </w:rPr>
    </w:lvl>
    <w:lvl w:ilvl="2">
      <w:start w:val="1"/>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B687CD9"/>
    <w:multiLevelType w:val="hybridMultilevel"/>
    <w:tmpl w:val="C4824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1293D"/>
    <w:multiLevelType w:val="hybridMultilevel"/>
    <w:tmpl w:val="F0CEB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BB0E85"/>
    <w:multiLevelType w:val="multilevel"/>
    <w:tmpl w:val="8F540B8C"/>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612E4B"/>
    <w:multiLevelType w:val="hybridMultilevel"/>
    <w:tmpl w:val="0A662C42"/>
    <w:lvl w:ilvl="0" w:tplc="4B66EFF0">
      <w:start w:val="1"/>
      <w:numFmt w:val="lowerLetter"/>
      <w:lvlText w:val="%1."/>
      <w:lvlJc w:val="left"/>
      <w:pPr>
        <w:ind w:left="643" w:hanging="360"/>
      </w:pPr>
      <w:rPr>
        <w:rFonts w:ascii="Times New Roman" w:eastAsia="Times New Roman"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15:restartNumberingAfterBreak="0">
    <w:nsid w:val="49BE3741"/>
    <w:multiLevelType w:val="hybridMultilevel"/>
    <w:tmpl w:val="8390C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73520"/>
    <w:multiLevelType w:val="multilevel"/>
    <w:tmpl w:val="7F8818A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965E46"/>
    <w:multiLevelType w:val="multilevel"/>
    <w:tmpl w:val="87F8B2DE"/>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557BEA"/>
    <w:multiLevelType w:val="hybridMultilevel"/>
    <w:tmpl w:val="4D06524C"/>
    <w:lvl w:ilvl="0" w:tplc="9D2C0AA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C45EB0"/>
    <w:multiLevelType w:val="hybridMultilevel"/>
    <w:tmpl w:val="D8F4B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1425C4"/>
    <w:multiLevelType w:val="multilevel"/>
    <w:tmpl w:val="2100601C"/>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AC930FC"/>
    <w:multiLevelType w:val="multilevel"/>
    <w:tmpl w:val="BE9049BC"/>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C2616C7"/>
    <w:multiLevelType w:val="hybridMultilevel"/>
    <w:tmpl w:val="168C5BB4"/>
    <w:lvl w:ilvl="0" w:tplc="5CBAA0E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AF7E10"/>
    <w:multiLevelType w:val="hybridMultilevel"/>
    <w:tmpl w:val="CB2280D2"/>
    <w:lvl w:ilvl="0" w:tplc="648CDDD4">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4"/>
  </w:num>
  <w:num w:numId="5">
    <w:abstractNumId w:val="8"/>
  </w:num>
  <w:num w:numId="6">
    <w:abstractNumId w:val="2"/>
  </w:num>
  <w:num w:numId="7">
    <w:abstractNumId w:val="6"/>
  </w:num>
  <w:num w:numId="8">
    <w:abstractNumId w:val="3"/>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5"/>
  </w:num>
  <w:num w:numId="12">
    <w:abstractNumId w:val="20"/>
  </w:num>
  <w:num w:numId="13">
    <w:abstractNumId w:val="1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num>
  <w:num w:numId="17">
    <w:abstractNumId w:val="18"/>
  </w:num>
  <w:num w:numId="18">
    <w:abstractNumId w:val="9"/>
  </w:num>
  <w:num w:numId="19">
    <w:abstractNumId w:val="17"/>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3172"/>
    <w:rsid w:val="00016C00"/>
    <w:rsid w:val="00017A34"/>
    <w:rsid w:val="00017BCC"/>
    <w:rsid w:val="00024748"/>
    <w:rsid w:val="0002613E"/>
    <w:rsid w:val="000270FF"/>
    <w:rsid w:val="00054B75"/>
    <w:rsid w:val="000815E5"/>
    <w:rsid w:val="000D4B31"/>
    <w:rsid w:val="001809C6"/>
    <w:rsid w:val="001F7689"/>
    <w:rsid w:val="00201B74"/>
    <w:rsid w:val="00203B5F"/>
    <w:rsid w:val="0021008A"/>
    <w:rsid w:val="002131FC"/>
    <w:rsid w:val="00214280"/>
    <w:rsid w:val="002241B8"/>
    <w:rsid w:val="002318A5"/>
    <w:rsid w:val="00240055"/>
    <w:rsid w:val="0026234A"/>
    <w:rsid w:val="002704BD"/>
    <w:rsid w:val="00295DEA"/>
    <w:rsid w:val="002B0F28"/>
    <w:rsid w:val="00307AC7"/>
    <w:rsid w:val="00324AFE"/>
    <w:rsid w:val="0032532A"/>
    <w:rsid w:val="00326AFB"/>
    <w:rsid w:val="00336B34"/>
    <w:rsid w:val="00343BBD"/>
    <w:rsid w:val="003451AD"/>
    <w:rsid w:val="0036364B"/>
    <w:rsid w:val="00387ACB"/>
    <w:rsid w:val="004013F0"/>
    <w:rsid w:val="004109C8"/>
    <w:rsid w:val="004162C4"/>
    <w:rsid w:val="00433028"/>
    <w:rsid w:val="00436E08"/>
    <w:rsid w:val="00464E15"/>
    <w:rsid w:val="00482F53"/>
    <w:rsid w:val="004A19CE"/>
    <w:rsid w:val="004A6B49"/>
    <w:rsid w:val="004C5327"/>
    <w:rsid w:val="004D1D7F"/>
    <w:rsid w:val="00533698"/>
    <w:rsid w:val="00541D2A"/>
    <w:rsid w:val="00543C42"/>
    <w:rsid w:val="005468FD"/>
    <w:rsid w:val="00580208"/>
    <w:rsid w:val="005822E1"/>
    <w:rsid w:val="006048B8"/>
    <w:rsid w:val="00612CF4"/>
    <w:rsid w:val="006243A7"/>
    <w:rsid w:val="006459CF"/>
    <w:rsid w:val="006636B1"/>
    <w:rsid w:val="006749CE"/>
    <w:rsid w:val="0068254E"/>
    <w:rsid w:val="006908D9"/>
    <w:rsid w:val="006D7204"/>
    <w:rsid w:val="00710BE6"/>
    <w:rsid w:val="00713F5B"/>
    <w:rsid w:val="007432C2"/>
    <w:rsid w:val="007A0CBD"/>
    <w:rsid w:val="007A1DDB"/>
    <w:rsid w:val="007D1129"/>
    <w:rsid w:val="007F2F01"/>
    <w:rsid w:val="007F37FF"/>
    <w:rsid w:val="007F3CF3"/>
    <w:rsid w:val="0080184F"/>
    <w:rsid w:val="00837F2F"/>
    <w:rsid w:val="0084586B"/>
    <w:rsid w:val="008964A4"/>
    <w:rsid w:val="008A6CD3"/>
    <w:rsid w:val="009243FC"/>
    <w:rsid w:val="009331BC"/>
    <w:rsid w:val="00983153"/>
    <w:rsid w:val="0099047D"/>
    <w:rsid w:val="009A4B08"/>
    <w:rsid w:val="009D4C59"/>
    <w:rsid w:val="009E601A"/>
    <w:rsid w:val="009F3609"/>
    <w:rsid w:val="009F3F7F"/>
    <w:rsid w:val="00A03ECE"/>
    <w:rsid w:val="00A41B89"/>
    <w:rsid w:val="00A5312A"/>
    <w:rsid w:val="00A54B10"/>
    <w:rsid w:val="00A72B34"/>
    <w:rsid w:val="00A93D6A"/>
    <w:rsid w:val="00AE38B1"/>
    <w:rsid w:val="00AE435A"/>
    <w:rsid w:val="00B178C0"/>
    <w:rsid w:val="00B40DDC"/>
    <w:rsid w:val="00B62304"/>
    <w:rsid w:val="00BC782F"/>
    <w:rsid w:val="00BD396D"/>
    <w:rsid w:val="00BD4300"/>
    <w:rsid w:val="00BE5E04"/>
    <w:rsid w:val="00BE7B73"/>
    <w:rsid w:val="00C30C6C"/>
    <w:rsid w:val="00C35CDC"/>
    <w:rsid w:val="00C64C0B"/>
    <w:rsid w:val="00C7795B"/>
    <w:rsid w:val="00C97C11"/>
    <w:rsid w:val="00CA633C"/>
    <w:rsid w:val="00CB65B8"/>
    <w:rsid w:val="00CC4412"/>
    <w:rsid w:val="00CC726C"/>
    <w:rsid w:val="00CE0658"/>
    <w:rsid w:val="00CF10C0"/>
    <w:rsid w:val="00D027AA"/>
    <w:rsid w:val="00D12B1A"/>
    <w:rsid w:val="00D4064B"/>
    <w:rsid w:val="00D500E1"/>
    <w:rsid w:val="00D73172"/>
    <w:rsid w:val="00DA03BE"/>
    <w:rsid w:val="00DB5735"/>
    <w:rsid w:val="00DC055A"/>
    <w:rsid w:val="00DD48A1"/>
    <w:rsid w:val="00DE6836"/>
    <w:rsid w:val="00E226DA"/>
    <w:rsid w:val="00E501F4"/>
    <w:rsid w:val="00E55BCA"/>
    <w:rsid w:val="00E67B9C"/>
    <w:rsid w:val="00F007C5"/>
    <w:rsid w:val="00F01E62"/>
    <w:rsid w:val="00F338AE"/>
    <w:rsid w:val="00F41C66"/>
    <w:rsid w:val="00F45691"/>
    <w:rsid w:val="00F51B6E"/>
    <w:rsid w:val="00F54EC7"/>
    <w:rsid w:val="00F65B58"/>
    <w:rsid w:val="00F7073A"/>
    <w:rsid w:val="00F74389"/>
    <w:rsid w:val="00F74815"/>
    <w:rsid w:val="00FA40DC"/>
    <w:rsid w:val="00FB33E1"/>
    <w:rsid w:val="00FF1FA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0F2AD"/>
  <w15:docId w15:val="{8F4F0749-6FCE-49E1-8081-CFB4E7F4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style>
  <w:style w:type="character" w:customStyle="1" w:styleId="BodyTextChar">
    <w:name w:val="Body Text Char"/>
    <w:basedOn w:val="DefaultParagraphFont"/>
    <w:link w:val="BodyText"/>
    <w:uiPriority w:val="99"/>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NoSpacingChar">
    <w:name w:val="No Spacing Char"/>
    <w:basedOn w:val="DefaultParagraphFont"/>
    <w:link w:val="NoSpacing"/>
    <w:uiPriority w:val="1"/>
    <w:locked/>
    <w:rsid w:val="00433028"/>
    <w:rPr>
      <w:kern w:val="2"/>
    </w:rPr>
  </w:style>
  <w:style w:type="paragraph" w:styleId="NoSpacing">
    <w:name w:val="No Spacing"/>
    <w:link w:val="NoSpacingChar"/>
    <w:uiPriority w:val="1"/>
    <w:qFormat/>
    <w:rsid w:val="00433028"/>
    <w:pPr>
      <w:spacing w:line="240" w:lineRule="auto"/>
    </w:pPr>
    <w:rPr>
      <w:kern w:val="2"/>
    </w:rPr>
  </w:style>
  <w:style w:type="paragraph" w:customStyle="1" w:styleId="Default">
    <w:name w:val="Default"/>
    <w:rsid w:val="00433028"/>
    <w:pPr>
      <w:autoSpaceDE w:val="0"/>
      <w:autoSpaceDN w:val="0"/>
      <w:adjustRightInd w:val="0"/>
      <w:spacing w:line="240" w:lineRule="auto"/>
    </w:pPr>
    <w:rPr>
      <w:rFonts w:eastAsia="Calibri"/>
      <w:color w:val="000000"/>
      <w:lang w:val="id-ID"/>
    </w:rPr>
  </w:style>
  <w:style w:type="paragraph" w:styleId="NormalWeb">
    <w:name w:val="Normal (Web)"/>
    <w:basedOn w:val="Normal"/>
    <w:uiPriority w:val="99"/>
    <w:unhideWhenUsed/>
    <w:rsid w:val="000D4B31"/>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0D4B31"/>
    <w:rPr>
      <w:rFonts w:ascii="Tahoma" w:hAnsi="Tahoma" w:cs="Tahoma"/>
      <w:sz w:val="16"/>
      <w:szCs w:val="16"/>
    </w:rPr>
  </w:style>
  <w:style w:type="character" w:customStyle="1" w:styleId="BalloonTextChar">
    <w:name w:val="Balloon Text Char"/>
    <w:basedOn w:val="DefaultParagraphFont"/>
    <w:link w:val="BalloonText"/>
    <w:uiPriority w:val="99"/>
    <w:semiHidden/>
    <w:rsid w:val="000D4B3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a_ade@yahoo.com3"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dx.co.id"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42D67-3251-43C8-8A67-009D1E03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4801</Words>
  <Characters>27370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Windows User</cp:lastModifiedBy>
  <cp:revision>4</cp:revision>
  <cp:lastPrinted>2016-02-22T03:47:00Z</cp:lastPrinted>
  <dcterms:created xsi:type="dcterms:W3CDTF">2016-06-30T03:42:00Z</dcterms:created>
  <dcterms:modified xsi:type="dcterms:W3CDTF">2022-06-17T07:35:00Z</dcterms:modified>
</cp:coreProperties>
</file>