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CC" w:rsidRPr="002169F5" w:rsidRDefault="00323F52" w:rsidP="00942694">
      <w:pPr>
        <w:keepNext/>
        <w:suppressAutoHyphens/>
        <w:jc w:val="center"/>
        <w:outlineLvl w:val="0"/>
        <w:rPr>
          <w:b/>
          <w:sz w:val="28"/>
          <w:szCs w:val="28"/>
          <w:lang w:val="id-ID"/>
        </w:rPr>
      </w:pPr>
      <w:r w:rsidRPr="00323F52">
        <w:rPr>
          <w:b/>
          <w:sz w:val="28"/>
          <w:szCs w:val="28"/>
          <w:lang w:val="id-ID"/>
        </w:rPr>
        <w:t>PENGARUH MODEL LATIHAN PRECTICE STYLE TERHADAP PENINGKATANKETERAMPILAN PASSING ATAS PEMAIN EKSTRAKURIKULER  BOLA VOLI PUTERA SMA NEGERI 1 MUARA TELANG</w:t>
      </w:r>
    </w:p>
    <w:p w:rsidR="002169F5" w:rsidRPr="00E43406" w:rsidRDefault="002169F5" w:rsidP="002169F5">
      <w:pPr>
        <w:keepNext/>
        <w:suppressAutoHyphens/>
        <w:jc w:val="center"/>
        <w:outlineLvl w:val="0"/>
        <w:rPr>
          <w:b/>
          <w:bCs/>
          <w:noProof/>
          <w:sz w:val="24"/>
          <w:lang w:val="id-ID" w:eastAsia="zh-CN"/>
        </w:rPr>
      </w:pPr>
    </w:p>
    <w:tbl>
      <w:tblPr>
        <w:tblW w:w="0" w:type="auto"/>
        <w:tblInd w:w="99" w:type="dxa"/>
        <w:tblLayout w:type="fixed"/>
        <w:tblCellMar>
          <w:left w:w="99" w:type="dxa"/>
          <w:right w:w="99" w:type="dxa"/>
        </w:tblCellMar>
        <w:tblLook w:val="0000"/>
      </w:tblPr>
      <w:tblGrid>
        <w:gridCol w:w="9639"/>
      </w:tblGrid>
      <w:tr w:rsidR="003E41CC" w:rsidRPr="00E43406" w:rsidTr="003E41CC">
        <w:trPr>
          <w:trHeight w:val="100"/>
        </w:trPr>
        <w:tc>
          <w:tcPr>
            <w:tcW w:w="9639" w:type="dxa"/>
            <w:shd w:val="clear" w:color="auto" w:fill="auto"/>
          </w:tcPr>
          <w:p w:rsidR="003E41CC" w:rsidRPr="00E43406" w:rsidRDefault="00670E3D" w:rsidP="004C5AA0">
            <w:pPr>
              <w:suppressAutoHyphens/>
              <w:jc w:val="center"/>
              <w:rPr>
                <w:i/>
                <w:noProof/>
                <w:color w:val="000000"/>
                <w:sz w:val="22"/>
                <w:vertAlign w:val="superscript"/>
                <w:lang w:val="id-ID" w:eastAsia="zh-CN"/>
              </w:rPr>
            </w:pPr>
            <w:r>
              <w:rPr>
                <w:bCs/>
                <w:noProof/>
                <w:sz w:val="22"/>
                <w:vertAlign w:val="superscript"/>
                <w:lang w:val="id-ID" w:eastAsia="zh-CN"/>
              </w:rPr>
              <w:t xml:space="preserve">1) </w:t>
            </w:r>
            <w:r w:rsidR="00323F52">
              <w:rPr>
                <w:b/>
                <w:bCs/>
                <w:noProof/>
                <w:sz w:val="22"/>
                <w:lang w:val="id-ID" w:eastAsia="zh-CN"/>
              </w:rPr>
              <w:t>Muslimin</w:t>
            </w:r>
            <w:r w:rsidR="003E41CC" w:rsidRPr="00E43406">
              <w:rPr>
                <w:b/>
                <w:noProof/>
                <w:color w:val="000000"/>
                <w:sz w:val="22"/>
                <w:lang w:val="id-ID" w:eastAsia="zh-CN"/>
              </w:rPr>
              <w:br/>
            </w:r>
          </w:p>
          <w:p w:rsidR="003E41CC" w:rsidRDefault="00670E3D" w:rsidP="004C5AA0">
            <w:pPr>
              <w:suppressAutoHyphens/>
              <w:jc w:val="center"/>
              <w:rPr>
                <w:i/>
                <w:noProof/>
                <w:color w:val="000000"/>
                <w:lang w:val="id-ID" w:eastAsia="zh-CN"/>
              </w:rPr>
            </w:pPr>
            <w:r>
              <w:rPr>
                <w:i/>
                <w:noProof/>
                <w:color w:val="000000"/>
                <w:vertAlign w:val="superscript"/>
                <w:lang w:val="id-ID" w:eastAsia="zh-CN"/>
              </w:rPr>
              <w:t xml:space="preserve">1) </w:t>
            </w:r>
            <w:r w:rsidR="007D70BE">
              <w:rPr>
                <w:i/>
                <w:noProof/>
                <w:color w:val="000000"/>
                <w:lang w:val="id-ID" w:eastAsia="zh-CN"/>
              </w:rPr>
              <w:t xml:space="preserve">Universitas </w:t>
            </w:r>
            <w:r w:rsidR="00025CD4">
              <w:rPr>
                <w:i/>
                <w:noProof/>
                <w:color w:val="000000"/>
                <w:lang w:val="id-ID" w:eastAsia="zh-CN"/>
              </w:rPr>
              <w:t>Bina Darma</w:t>
            </w:r>
          </w:p>
          <w:p w:rsidR="003E41CC" w:rsidRPr="00E43406" w:rsidRDefault="00127C74" w:rsidP="004C5AA0">
            <w:pPr>
              <w:suppressAutoHyphens/>
              <w:jc w:val="center"/>
              <w:rPr>
                <w:noProof/>
                <w:color w:val="000000"/>
                <w:vertAlign w:val="superscript"/>
                <w:lang w:val="id-ID" w:eastAsia="zh-CN"/>
              </w:rPr>
            </w:pPr>
            <w:r w:rsidRPr="00127C74">
              <w:rPr>
                <w:i/>
                <w:iCs/>
                <w:noProof/>
                <w:lang w:val="id-ID" w:eastAsia="zh-CN"/>
              </w:rPr>
              <w:t xml:space="preserve">Jl. </w:t>
            </w:r>
            <w:r w:rsidR="007D70BE">
              <w:rPr>
                <w:i/>
                <w:iCs/>
                <w:noProof/>
                <w:lang w:val="id-ID" w:eastAsia="zh-CN"/>
              </w:rPr>
              <w:t>Ahmad Yani, Plaju, Palembang</w:t>
            </w:r>
          </w:p>
          <w:p w:rsidR="003E41CC" w:rsidRPr="00670E3D" w:rsidRDefault="002169F5" w:rsidP="004C5AA0">
            <w:pPr>
              <w:suppressAutoHyphens/>
              <w:jc w:val="center"/>
              <w:rPr>
                <w:i/>
                <w:noProof/>
                <w:vertAlign w:val="superscript"/>
                <w:lang w:val="id-ID" w:eastAsia="zh-CN"/>
              </w:rPr>
            </w:pPr>
            <w:r>
              <w:rPr>
                <w:i/>
                <w:noProof/>
                <w:lang w:val="id-ID" w:eastAsia="zh-CN"/>
              </w:rPr>
              <w:t>E</w:t>
            </w:r>
            <w:r w:rsidR="003E41CC" w:rsidRPr="002169F5">
              <w:rPr>
                <w:i/>
                <w:noProof/>
                <w:lang w:val="id-ID" w:eastAsia="zh-CN"/>
              </w:rPr>
              <w:t xml:space="preserve">mail : </w:t>
            </w:r>
            <w:hyperlink r:id="rId8" w:history="1">
              <w:r w:rsidR="00323F52" w:rsidRPr="00E811DF">
                <w:rPr>
                  <w:rStyle w:val="Hyperlink"/>
                </w:rPr>
                <w:t>muslimin@binadarma.ac.id</w:t>
              </w:r>
            </w:hyperlink>
            <w:r w:rsidR="00323F52">
              <w:rPr>
                <w:lang w:val="id-ID"/>
              </w:rPr>
              <w:t xml:space="preserve"> </w:t>
            </w:r>
            <w:r w:rsidR="00670E3D">
              <w:rPr>
                <w:vertAlign w:val="superscript"/>
                <w:lang w:val="id-ID"/>
              </w:rPr>
              <w:t>1)</w:t>
            </w:r>
          </w:p>
          <w:p w:rsidR="003E41CC" w:rsidRPr="00E43406" w:rsidRDefault="003E41CC" w:rsidP="004C5AA0">
            <w:pPr>
              <w:suppressAutoHyphens/>
              <w:rPr>
                <w:noProof/>
                <w:lang w:val="id-ID" w:eastAsia="zh-CN"/>
              </w:rPr>
            </w:pPr>
          </w:p>
        </w:tc>
      </w:tr>
    </w:tbl>
    <w:p w:rsidR="003E41CC" w:rsidRPr="002B678D" w:rsidRDefault="003E41CC" w:rsidP="003E41CC">
      <w:pPr>
        <w:pStyle w:val="SammaryHeader"/>
        <w:ind w:left="282" w:hanging="282"/>
        <w:rPr>
          <w:sz w:val="24"/>
          <w:szCs w:val="24"/>
        </w:rPr>
        <w:sectPr w:rsidR="003E41CC" w:rsidRPr="002B678D" w:rsidSect="00C07690">
          <w:headerReference w:type="even" r:id="rId9"/>
          <w:headerReference w:type="default" r:id="rId10"/>
          <w:footerReference w:type="even" r:id="rId11"/>
          <w:footerReference w:type="default" r:id="rId12"/>
          <w:headerReference w:type="first" r:id="rId13"/>
          <w:footnotePr>
            <w:numRestart w:val="eachPage"/>
          </w:footnotePr>
          <w:pgSz w:w="11907" w:h="16839" w:code="9"/>
          <w:pgMar w:top="1418" w:right="851" w:bottom="1588" w:left="1418" w:header="720" w:footer="720" w:gutter="0"/>
          <w:pgNumType w:start="99"/>
          <w:cols w:space="461"/>
          <w:docGrid w:linePitch="272"/>
        </w:sectPr>
      </w:pPr>
    </w:p>
    <w:p w:rsidR="00942BE0" w:rsidRPr="002B678D" w:rsidRDefault="00942BE0" w:rsidP="00942BE0">
      <w:pPr>
        <w:pStyle w:val="SammaryHeader"/>
        <w:jc w:val="center"/>
        <w:rPr>
          <w:lang w:val="id-ID"/>
        </w:rPr>
      </w:pPr>
    </w:p>
    <w:p w:rsidR="00D11A55" w:rsidRDefault="00D11A55" w:rsidP="00942BE0">
      <w:pPr>
        <w:pStyle w:val="SammaryHeader"/>
        <w:jc w:val="center"/>
        <w:sectPr w:rsidR="00D11A55" w:rsidSect="00622DF5">
          <w:footnotePr>
            <w:numRestart w:val="eachPage"/>
          </w:footnotePr>
          <w:type w:val="continuous"/>
          <w:pgSz w:w="11907" w:h="16839" w:code="9"/>
          <w:pgMar w:top="1418" w:right="851" w:bottom="1588" w:left="1418" w:header="720" w:footer="720" w:gutter="0"/>
          <w:cols w:space="461"/>
          <w:docGrid w:linePitch="272"/>
        </w:sectPr>
      </w:pPr>
    </w:p>
    <w:p w:rsidR="003E41CC" w:rsidRPr="00821799" w:rsidRDefault="003E41CC" w:rsidP="00942BE0">
      <w:pPr>
        <w:pStyle w:val="SammaryHeader"/>
        <w:jc w:val="center"/>
        <w:rPr>
          <w:lang w:val="id-ID"/>
        </w:rPr>
      </w:pPr>
      <w:r w:rsidRPr="002B678D">
        <w:lastRenderedPageBreak/>
        <w:t>Abstra</w:t>
      </w:r>
      <w:r w:rsidR="00821799">
        <w:rPr>
          <w:lang w:val="id-ID"/>
        </w:rPr>
        <w:t>ct</w:t>
      </w:r>
    </w:p>
    <w:p w:rsidR="00942BE0" w:rsidRPr="002B678D" w:rsidRDefault="00942BE0" w:rsidP="00942BE0">
      <w:pPr>
        <w:rPr>
          <w:lang w:val="id-ID" w:eastAsia="ja-JP"/>
        </w:rPr>
      </w:pPr>
    </w:p>
    <w:p w:rsidR="00CA0428" w:rsidRDefault="00CA0428" w:rsidP="00006EF5">
      <w:pPr>
        <w:pStyle w:val="PlainText"/>
        <w:spacing w:after="120"/>
        <w:jc w:val="both"/>
        <w:rPr>
          <w:rFonts w:ascii="Times New Roman" w:hAnsi="Times New Roman"/>
          <w:i/>
          <w:sz w:val="20"/>
          <w:lang w:val="id-ID"/>
        </w:rPr>
      </w:pPr>
      <w:r w:rsidRPr="00CA0428">
        <w:rPr>
          <w:rFonts w:ascii="Times New Roman" w:hAnsi="Times New Roman"/>
          <w:i/>
          <w:sz w:val="20"/>
          <w:lang w:val="id-ID"/>
        </w:rPr>
        <w:t>The purpose of this study was to determine the effect of the passing style practice exercises on extracurricular volleyball male students of SMAN 1 Muara Telang. The study is a quasi-experimental study. The total sample of the study is 40 students who were divided into 2 groups with 20 students given ordinal pairing technique as the experimental group and 20 students with no treatment as a control group. The conclusion of this study is practice style training methods affect the passing of male students in the volleyball extracurricular in experimental group of SMAN 1 Muara Telang with significance level α = 0.05 and 95% confidence interval = 2.84, the tobtained was  22.74, so 22.74 &gt; 2.84, and the results of data observation showed that 80% of students are in good category.</w:t>
      </w:r>
    </w:p>
    <w:p w:rsidR="003E41CC" w:rsidRPr="00455F7E" w:rsidRDefault="002B678D" w:rsidP="009D075C">
      <w:pPr>
        <w:pStyle w:val="PlainText"/>
        <w:spacing w:after="80"/>
        <w:jc w:val="both"/>
        <w:rPr>
          <w:rFonts w:ascii="Times New Roman" w:hAnsi="Times New Roman"/>
          <w:i/>
          <w:sz w:val="20"/>
          <w:lang w:val="id-ID"/>
        </w:rPr>
      </w:pPr>
      <w:r>
        <w:rPr>
          <w:rFonts w:ascii="Times New Roman" w:hAnsi="Times New Roman"/>
          <w:b/>
          <w:i/>
          <w:sz w:val="20"/>
        </w:rPr>
        <w:t>K</w:t>
      </w:r>
      <w:r w:rsidR="00E16D3C">
        <w:rPr>
          <w:rFonts w:ascii="Times New Roman" w:hAnsi="Times New Roman"/>
          <w:b/>
          <w:i/>
          <w:sz w:val="20"/>
          <w:lang w:val="id-ID"/>
        </w:rPr>
        <w:t>ey</w:t>
      </w:r>
      <w:r w:rsidR="00821799">
        <w:rPr>
          <w:rFonts w:ascii="Times New Roman" w:hAnsi="Times New Roman"/>
          <w:b/>
          <w:i/>
          <w:sz w:val="20"/>
          <w:lang w:val="id-ID"/>
        </w:rPr>
        <w:t>words</w:t>
      </w:r>
      <w:r w:rsidR="003E41CC" w:rsidRPr="002B678D">
        <w:rPr>
          <w:rFonts w:ascii="Times New Roman" w:hAnsi="Times New Roman"/>
          <w:b/>
          <w:i/>
          <w:sz w:val="20"/>
        </w:rPr>
        <w:t>:</w:t>
      </w:r>
      <w:r w:rsidR="003245FE" w:rsidRPr="00C915D9">
        <w:rPr>
          <w:rFonts w:ascii="Times New Roman" w:hAnsi="Times New Roman"/>
          <w:i/>
          <w:sz w:val="20"/>
          <w:lang w:val="id-ID"/>
        </w:rPr>
        <w:t xml:space="preserve"> </w:t>
      </w:r>
      <w:r w:rsidR="00CA0428">
        <w:rPr>
          <w:rFonts w:ascii="Times New Roman" w:hAnsi="Times New Roman"/>
          <w:i/>
          <w:sz w:val="20"/>
          <w:lang w:val="id-ID"/>
        </w:rPr>
        <w:t>V</w:t>
      </w:r>
      <w:r w:rsidR="00CA0428" w:rsidRPr="00CA0428">
        <w:rPr>
          <w:rFonts w:ascii="Times New Roman" w:hAnsi="Times New Roman"/>
          <w:i/>
          <w:sz w:val="20"/>
          <w:lang w:val="id-ID"/>
        </w:rPr>
        <w:t xml:space="preserve">olleyball game, </w:t>
      </w:r>
      <w:r w:rsidR="00CA0428">
        <w:rPr>
          <w:rFonts w:ascii="Times New Roman" w:hAnsi="Times New Roman"/>
          <w:i/>
          <w:sz w:val="20"/>
          <w:lang w:val="id-ID"/>
        </w:rPr>
        <w:t>P</w:t>
      </w:r>
      <w:r w:rsidR="00CA0428" w:rsidRPr="00CA0428">
        <w:rPr>
          <w:rFonts w:ascii="Times New Roman" w:hAnsi="Times New Roman"/>
          <w:i/>
          <w:sz w:val="20"/>
          <w:lang w:val="id-ID"/>
        </w:rPr>
        <w:t xml:space="preserve">ractice style training methods, </w:t>
      </w:r>
      <w:r w:rsidR="00CA0428">
        <w:rPr>
          <w:rFonts w:ascii="Times New Roman" w:hAnsi="Times New Roman"/>
          <w:i/>
          <w:sz w:val="20"/>
          <w:lang w:val="id-ID"/>
        </w:rPr>
        <w:t>V</w:t>
      </w:r>
      <w:r w:rsidR="00CA0428" w:rsidRPr="00CA0428">
        <w:rPr>
          <w:rFonts w:ascii="Times New Roman" w:hAnsi="Times New Roman"/>
          <w:i/>
          <w:sz w:val="20"/>
          <w:lang w:val="id-ID"/>
        </w:rPr>
        <w:t>olleyball extracurricular</w:t>
      </w:r>
      <w:r w:rsidR="00B03E01">
        <w:rPr>
          <w:rFonts w:ascii="Times New Roman" w:hAnsi="Times New Roman"/>
          <w:i/>
          <w:sz w:val="20"/>
          <w:lang w:val="id-ID"/>
        </w:rPr>
        <w:t>.</w:t>
      </w:r>
    </w:p>
    <w:p w:rsidR="00E744C0" w:rsidRDefault="00E744C0" w:rsidP="002B678D">
      <w:pPr>
        <w:pStyle w:val="PlainText"/>
        <w:spacing w:after="80"/>
        <w:jc w:val="both"/>
        <w:rPr>
          <w:rFonts w:ascii="Times New Roman" w:hAnsi="Times New Roman"/>
          <w:sz w:val="20"/>
          <w:lang w:val="id-ID"/>
        </w:rPr>
      </w:pPr>
    </w:p>
    <w:p w:rsidR="00C07690" w:rsidRPr="00821799" w:rsidRDefault="00C07690" w:rsidP="00C07690">
      <w:pPr>
        <w:pStyle w:val="SammaryHeader"/>
        <w:jc w:val="center"/>
        <w:rPr>
          <w:lang w:val="id-ID"/>
        </w:rPr>
      </w:pPr>
      <w:r w:rsidRPr="002B678D">
        <w:t>Abstra</w:t>
      </w:r>
      <w:r>
        <w:rPr>
          <w:lang w:val="id-ID"/>
        </w:rPr>
        <w:t>k</w:t>
      </w:r>
    </w:p>
    <w:p w:rsidR="00C07690" w:rsidRPr="002B678D" w:rsidRDefault="00C07690" w:rsidP="00C07690">
      <w:pPr>
        <w:rPr>
          <w:lang w:val="id-ID" w:eastAsia="ja-JP"/>
        </w:rPr>
      </w:pPr>
    </w:p>
    <w:p w:rsidR="00C07690" w:rsidRDefault="00C07690" w:rsidP="002B678D">
      <w:pPr>
        <w:pStyle w:val="PlainText"/>
        <w:spacing w:after="80"/>
        <w:jc w:val="both"/>
        <w:rPr>
          <w:rFonts w:ascii="Times New Roman" w:hAnsi="Times New Roman"/>
          <w:sz w:val="20"/>
          <w:lang w:val="id-ID"/>
        </w:rPr>
      </w:pPr>
      <w:r w:rsidRPr="00C07690">
        <w:rPr>
          <w:rFonts w:ascii="Times New Roman" w:hAnsi="Times New Roman"/>
          <w:sz w:val="20"/>
          <w:lang w:val="id-ID"/>
        </w:rPr>
        <w:t xml:space="preserve">Tujuan Penelitian ini untuk mengetahui pengaruh latihan practice styleterhadap passing atas  pada siswa putra ekstrakurikuler bola voli SMA Negeri 1 Muara Telang.  Jenis penelitian ini eksperimen semu. Populasi dalam penelitian ini seluruh siswa putra ekstrakurikuler bola voli SMA Negeri 1 Muara Telang, dengan jumlah sampel sebanyak 40 orang siswa yang di bagi menjadi 2 kelompok dengan menggunakan teknik ordinal pairing yaitu 20 siswa sebagai kelompok eksperimen diberi perlakuan dan 20 siswa sebagai kelompok kontrol tidak di beri perlakuan. Instrumen yang digunakan  adalahBrady wall volley test,  teknik analisa data tes  menggunakan uji statistik normalitas sampel, uji statistik homogenitas sampel dan uji t. Kesimpulan dari hasil penelitian ini  pada kelompok eksperimen, metode latihan practice style berpengaruh terhadap passing atas  pada siswa putraekstrakurikuler bola voli SMA Negeri 1 Muara Telang. Dan hasil uji hipotesis dengan menggunakan uji t dengan taraf signifikan α = 0,05 dan taraf kepercayaan 95% = 2,84 di peroleh nilai thitung sebesar 22,74 jadi 22,74 &gt; 2,84, dan hasil data observasi 80% siswa termasuk kategori baik.Dari hasil  di atas </w:t>
      </w:r>
      <w:r w:rsidRPr="00C07690">
        <w:rPr>
          <w:rFonts w:ascii="Times New Roman" w:hAnsi="Times New Roman"/>
          <w:sz w:val="20"/>
          <w:lang w:val="id-ID"/>
        </w:rPr>
        <w:lastRenderedPageBreak/>
        <w:t>maka dapat disimpulkan metode latihan practice style berpengaruh terhadap passing atas  pada siswa putra ekstrakurikuler  bola voli SMA Negeri 1 Muara Telang.</w:t>
      </w:r>
    </w:p>
    <w:p w:rsidR="00C07690" w:rsidRPr="00455F7E" w:rsidRDefault="00C07690" w:rsidP="00C07690">
      <w:pPr>
        <w:pStyle w:val="PlainText"/>
        <w:spacing w:after="80"/>
        <w:jc w:val="both"/>
        <w:rPr>
          <w:rFonts w:ascii="Times New Roman" w:hAnsi="Times New Roman"/>
          <w:i/>
          <w:sz w:val="20"/>
          <w:lang w:val="id-ID"/>
        </w:rPr>
      </w:pPr>
      <w:r>
        <w:rPr>
          <w:rFonts w:ascii="Times New Roman" w:hAnsi="Times New Roman"/>
          <w:b/>
          <w:i/>
          <w:sz w:val="20"/>
        </w:rPr>
        <w:t>K</w:t>
      </w:r>
      <w:r>
        <w:rPr>
          <w:rFonts w:ascii="Times New Roman" w:hAnsi="Times New Roman"/>
          <w:b/>
          <w:i/>
          <w:sz w:val="20"/>
          <w:lang w:val="id-ID"/>
        </w:rPr>
        <w:t>ata-kata kunci</w:t>
      </w:r>
      <w:r w:rsidRPr="002B678D">
        <w:rPr>
          <w:rFonts w:ascii="Times New Roman" w:hAnsi="Times New Roman"/>
          <w:b/>
          <w:i/>
          <w:sz w:val="20"/>
        </w:rPr>
        <w:t>:</w:t>
      </w:r>
      <w:r w:rsidRPr="00C915D9">
        <w:rPr>
          <w:rFonts w:ascii="Times New Roman" w:hAnsi="Times New Roman"/>
          <w:i/>
          <w:sz w:val="20"/>
          <w:lang w:val="id-ID"/>
        </w:rPr>
        <w:t xml:space="preserve"> </w:t>
      </w:r>
      <w:r w:rsidRPr="00C07690">
        <w:rPr>
          <w:rFonts w:ascii="Times New Roman" w:hAnsi="Times New Roman"/>
          <w:i/>
          <w:sz w:val="20"/>
          <w:lang w:val="id-ID"/>
        </w:rPr>
        <w:t xml:space="preserve">Permainan bola voli, </w:t>
      </w:r>
      <w:r>
        <w:rPr>
          <w:rFonts w:ascii="Times New Roman" w:hAnsi="Times New Roman"/>
          <w:i/>
          <w:sz w:val="20"/>
          <w:lang w:val="id-ID"/>
        </w:rPr>
        <w:t>M</w:t>
      </w:r>
      <w:r w:rsidRPr="00C07690">
        <w:rPr>
          <w:rFonts w:ascii="Times New Roman" w:hAnsi="Times New Roman"/>
          <w:i/>
          <w:sz w:val="20"/>
          <w:lang w:val="id-ID"/>
        </w:rPr>
        <w:t xml:space="preserve">etode latihan practice style, </w:t>
      </w:r>
      <w:r>
        <w:rPr>
          <w:rFonts w:ascii="Times New Roman" w:hAnsi="Times New Roman"/>
          <w:i/>
          <w:sz w:val="20"/>
          <w:lang w:val="id-ID"/>
        </w:rPr>
        <w:t>E</w:t>
      </w:r>
      <w:r w:rsidRPr="00C07690">
        <w:rPr>
          <w:rFonts w:ascii="Times New Roman" w:hAnsi="Times New Roman"/>
          <w:i/>
          <w:sz w:val="20"/>
          <w:lang w:val="id-ID"/>
        </w:rPr>
        <w:t>ekstrakurikuler bola voli</w:t>
      </w:r>
      <w:r>
        <w:rPr>
          <w:rFonts w:ascii="Times New Roman" w:hAnsi="Times New Roman"/>
          <w:i/>
          <w:sz w:val="20"/>
          <w:lang w:val="id-ID"/>
        </w:rPr>
        <w:t>.</w:t>
      </w:r>
    </w:p>
    <w:p w:rsidR="00C07690" w:rsidRDefault="00C07690" w:rsidP="002B678D">
      <w:pPr>
        <w:pStyle w:val="PlainText"/>
        <w:spacing w:after="80"/>
        <w:jc w:val="both"/>
        <w:rPr>
          <w:rFonts w:ascii="Times New Roman" w:hAnsi="Times New Roman"/>
          <w:sz w:val="20"/>
          <w:lang w:val="id-ID"/>
        </w:rPr>
      </w:pPr>
    </w:p>
    <w:p w:rsidR="003E41CC" w:rsidRDefault="003E41CC" w:rsidP="002B678D">
      <w:pPr>
        <w:pStyle w:val="ChapterTitle"/>
        <w:spacing w:before="240" w:after="120"/>
        <w:ind w:left="235" w:hanging="235"/>
        <w:rPr>
          <w:lang w:val="id-ID"/>
        </w:rPr>
      </w:pPr>
      <w:r w:rsidRPr="00942BE0">
        <w:rPr>
          <w:sz w:val="20"/>
          <w:lang w:val="id-ID"/>
        </w:rPr>
        <w:t>1. Pendahuluan</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Olahraga merupakan aktivitas manusia yang tidak bisa ditinggalkan dalam kehidupan sehari-hari. Manusia menjalani kehidupan atau aktivitasnya selalu melibatkan organ tubuh, misalkan ketika orang itu berjalan, berlari, mengangkat benda dan melempar benda, disitu organ tubuh manusia yang berperan melakukannya. Selain itu olahraga mempunyai tujuan memelihara dan meningkat</w:t>
      </w:r>
      <w:r w:rsidR="002322FC">
        <w:rPr>
          <w:rFonts w:eastAsia="Times New Roman"/>
          <w:lang w:val="id-ID" w:eastAsia="id-ID"/>
        </w:rPr>
        <w:t>-</w:t>
      </w:r>
      <w:r w:rsidRPr="00CA0428">
        <w:rPr>
          <w:rFonts w:eastAsia="Times New Roman"/>
          <w:lang w:val="id-ID" w:eastAsia="id-ID"/>
        </w:rPr>
        <w:t>kan kesehatan dan kebugaran, prestasi, kualitas manusia, menanamkan nilai moral dan akhlak mulia, sportivitas, disiplin, mempererat dan membina kesatuan dan persatuan bangsa, memperkokoh ketahan nasional, serta mengangkat harkat martabat dan kehormatan bangsa (Undang-undang No. 3 tahun 2005 tentang Sistem Keolahragaan Nasional)</w:t>
      </w:r>
      <w:r>
        <w:rPr>
          <w:rFonts w:eastAsia="Times New Roman"/>
          <w:lang w:val="id-ID" w:eastAsia="id-ID"/>
        </w:rPr>
        <w:t xml:space="preserve"> [1]</w:t>
      </w:r>
      <w:r w:rsidRPr="00CA0428">
        <w:rPr>
          <w:rFonts w:eastAsia="Times New Roman"/>
          <w:lang w:val="id-ID" w:eastAsia="id-ID"/>
        </w:rPr>
        <w:t>.</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 xml:space="preserve">Salah satu olahraga yang sangat memasyarakat adalah permainan bolavoli. Permainan bolavoli adalah memainkan bola ke daerah lawan melewati suatu rintangan berupa tali atau net dan berusaha memenangkan permainan dengan mematikan bola itu di daerah lawan </w:t>
      </w:r>
      <w:r w:rsidR="00132478">
        <w:rPr>
          <w:rFonts w:eastAsia="Times New Roman"/>
          <w:lang w:val="id-ID" w:eastAsia="id-ID"/>
        </w:rPr>
        <w:t>[2]</w:t>
      </w:r>
      <w:r w:rsidRPr="00CA0428">
        <w:rPr>
          <w:rFonts w:eastAsia="Times New Roman"/>
          <w:lang w:val="id-ID" w:eastAsia="id-ID"/>
        </w:rPr>
        <w:t>. Memvoli artinya memainkan/</w:t>
      </w:r>
      <w:r w:rsidR="002322FC">
        <w:rPr>
          <w:rFonts w:eastAsia="Times New Roman"/>
          <w:lang w:val="id-ID" w:eastAsia="id-ID"/>
        </w:rPr>
        <w:t xml:space="preserve"> </w:t>
      </w:r>
      <w:r w:rsidRPr="00CA0428">
        <w:rPr>
          <w:rFonts w:eastAsia="Times New Roman"/>
          <w:lang w:val="id-ID" w:eastAsia="id-ID"/>
        </w:rPr>
        <w:t>memantulkan bola sebelum bola jatuh atau sebelum bola menyentuh lantai.  Permainan bola voli merupakan cabang olahraga yang di mainkan secara kelompok atau tim. Menurut Kurniawan (2011: 86), Permainan bola voli adalah permainan yang dimainkan dua tim yang masing-masing terdiri dari enam orang pemain dan berlomba-lomba mencapai angka 25 terlebih dahulu. Maksud dan tujuan permainan ini adalah menjatuhkan bola di lapangan lawan melewati atas net dengan syarat pantulan sempurna dan bersih sesuai dengan peraturan. Permainan dimulai dengan pukulan bola servis. Bola harus dilambungkan dan dipukul dengan satu tangan kearah lapangan lawan melewati net. Setiap regu dapat memainkan bola sampai tiga kali pantulan untuk dikembalikan.</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lastRenderedPageBreak/>
        <w:t>Olahraga Bola voli ini pertama kali ditemukan oleh seorang Instruktur pendidikan jasmani (</w:t>
      </w:r>
      <w:r w:rsidRPr="00132478">
        <w:rPr>
          <w:rFonts w:eastAsia="Times New Roman"/>
          <w:i/>
          <w:lang w:val="id-ID" w:eastAsia="id-ID"/>
        </w:rPr>
        <w:t>Director of Phsycal Education</w:t>
      </w:r>
      <w:r w:rsidRPr="00CA0428">
        <w:rPr>
          <w:rFonts w:eastAsia="Times New Roman"/>
          <w:lang w:val="id-ID" w:eastAsia="id-ID"/>
        </w:rPr>
        <w:t>) yang bernama William G. Morgan di YMCA pada tanggal 9 Februari 1895, di Holyoke, Massachusetts (Amerika Serikat). Tepatnya, permainan Mintonette diciptakan dengan mengadopsi empat macam karakter olahraga permainan menjadi satu, yaitu bola basket, baseball, tenis, dan yang terakhir adalah bola tangan (</w:t>
      </w:r>
      <w:r w:rsidRPr="00132478">
        <w:rPr>
          <w:rFonts w:eastAsia="Times New Roman"/>
          <w:i/>
          <w:lang w:val="id-ID" w:eastAsia="id-ID"/>
        </w:rPr>
        <w:t>handball</w:t>
      </w:r>
      <w:r w:rsidRPr="00CA0428">
        <w:rPr>
          <w:rFonts w:eastAsia="Times New Roman"/>
          <w:lang w:val="id-ID" w:eastAsia="id-ID"/>
        </w:rPr>
        <w:t>). Pada awalnya, permainan ini diciptakan khusus bagi anggota YMCA yang sudah tidak berusia muda lagi, sehingga permainan ini-pun dibuat tidak seaktif permainan bola basket.</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 xml:space="preserve">Perubahan nama </w:t>
      </w:r>
      <w:r w:rsidRPr="002322FC">
        <w:rPr>
          <w:rFonts w:eastAsia="Times New Roman"/>
          <w:i/>
          <w:lang w:val="id-ID" w:eastAsia="id-ID"/>
        </w:rPr>
        <w:t>Mintonette</w:t>
      </w:r>
      <w:r w:rsidRPr="00CA0428">
        <w:rPr>
          <w:rFonts w:eastAsia="Times New Roman"/>
          <w:lang w:val="id-ID" w:eastAsia="id-ID"/>
        </w:rPr>
        <w:t xml:space="preserve"> menjadi </w:t>
      </w:r>
      <w:r w:rsidRPr="002322FC">
        <w:rPr>
          <w:rFonts w:eastAsia="Times New Roman"/>
          <w:i/>
          <w:lang w:val="id-ID" w:eastAsia="id-ID"/>
        </w:rPr>
        <w:t>volleyball</w:t>
      </w:r>
      <w:r w:rsidRPr="00CA0428">
        <w:rPr>
          <w:rFonts w:eastAsia="Times New Roman"/>
          <w:lang w:val="id-ID" w:eastAsia="id-ID"/>
        </w:rPr>
        <w:t xml:space="preserve"> (bola voli) terjadi pada pada tahun 1896, pada demonstrasi pertandingan pertamanya di </w:t>
      </w:r>
      <w:r w:rsidRPr="00132478">
        <w:rPr>
          <w:rFonts w:eastAsia="Times New Roman"/>
          <w:i/>
          <w:lang w:val="id-ID" w:eastAsia="id-ID"/>
        </w:rPr>
        <w:t>International YMCA Training School</w:t>
      </w:r>
      <w:r w:rsidRPr="00CA0428">
        <w:rPr>
          <w:rFonts w:eastAsia="Times New Roman"/>
          <w:lang w:val="id-ID" w:eastAsia="id-ID"/>
        </w:rPr>
        <w:t xml:space="preserve">. Pada awal tahun 1896 tersebut, Dr. Luther Halsey Gulick (Director of the Professional Physical Education Training School sekaligus sebagai </w:t>
      </w:r>
      <w:r w:rsidRPr="00132478">
        <w:rPr>
          <w:rFonts w:eastAsia="Times New Roman"/>
          <w:i/>
          <w:lang w:val="id-ID" w:eastAsia="id-ID"/>
        </w:rPr>
        <w:t>Executive Director of Department of Physical Education of the International Committee of YMCA</w:t>
      </w:r>
      <w:r w:rsidRPr="00CA0428">
        <w:rPr>
          <w:rFonts w:eastAsia="Times New Roman"/>
          <w:lang w:val="id-ID" w:eastAsia="id-ID"/>
        </w:rPr>
        <w:t xml:space="preserve"> mengundang dan meminta Morgan untuk mendemonstrasikan permainan baru yang telah ia ciptakan di stadion kampus yang baru. Pada sebuah konferensi yang bertempat di kampus YMCA, Springfield tersebut juga dihadiri oleh seluruh instruktur pendidikan jasmani. Dalam kesempatan tersebut, Morgan membawa dua tim yang pada masing-masing tim beranggotakan lima orang. </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Secara ideal, seorang pemain bolavoli harus memiliki kemampuan teknik dasar yang baik, kondisi fisik serta mental yang baik agar dapat berprestasi. Kondisi fisik merupakan salah satu pondasi awal bagi seorang atlet untuk berprestasi. Beberapa kondisi fisik umum yang harus dimiliki oleh seorang atlet yaitu kekuatan daya tahan, kecepatan, kelincahan dan kelentukan. Teknik yang baik dan yang harus dikuasai oleh pemain bola voli yaitu dapat menguasai servis, passing, smash dan blok, apabila dari teknik-teknik tersebut dapat dikuasai dengan baik maka akan pemain tersebut dapat meningkatkan prestasi pemain itu sendiri. Salah satu teknik permainan bola voli yang harus dikuasai ialah passing atas.</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 xml:space="preserve">Passing dalam permainan bola voli adalah awal sentuhan bola oleh seorang pemain bola voli untuk dapat dioperkan kepada teman seregunya dan biasanya kepada pengumpan untuk selanjutnya diumpankan kepada smaaher untuk melakukan serangan kepada lawan. Teknik passing merupakan teknik yang besar peranannya bagi berlangsungnya permainan yang baik. Menurut Soedarwo dan Soeyati </w:t>
      </w:r>
      <w:r w:rsidR="00132478">
        <w:rPr>
          <w:rFonts w:eastAsia="Times New Roman"/>
          <w:lang w:val="id-ID" w:eastAsia="id-ID"/>
        </w:rPr>
        <w:t xml:space="preserve">[3] </w:t>
      </w:r>
      <w:r w:rsidRPr="00CA0428">
        <w:rPr>
          <w:rFonts w:eastAsia="Times New Roman"/>
          <w:lang w:val="id-ID" w:eastAsia="id-ID"/>
        </w:rPr>
        <w:t xml:space="preserve">bahwa : Yang dimaksud dengan </w:t>
      </w:r>
      <w:r w:rsidRPr="00132478">
        <w:rPr>
          <w:rFonts w:eastAsia="Times New Roman"/>
          <w:i/>
          <w:lang w:val="id-ID" w:eastAsia="id-ID"/>
        </w:rPr>
        <w:t>passing</w:t>
      </w:r>
      <w:r w:rsidRPr="00CA0428">
        <w:rPr>
          <w:rFonts w:eastAsia="Times New Roman"/>
          <w:lang w:val="id-ID" w:eastAsia="id-ID"/>
        </w:rPr>
        <w:t xml:space="preserve"> di dalam permainan bola voli adalah usaha ataupun upaya seorang pemain bola voli dengan cara menggunakan suatu teknik tertentu yang tujuanya untuk mengoperkan bola yang dimainkannya itu kepada teman seregunya untuk dimainkan di lapangan sendiri.</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 xml:space="preserve">Passing atas atau set-up menurut Mariyanto, </w:t>
      </w:r>
      <w:r w:rsidR="002322FC">
        <w:rPr>
          <w:rFonts w:eastAsia="Times New Roman"/>
          <w:lang w:val="id-ID" w:eastAsia="id-ID"/>
        </w:rPr>
        <w:t xml:space="preserve">dkk. </w:t>
      </w:r>
      <w:r w:rsidR="00132478">
        <w:rPr>
          <w:rFonts w:eastAsia="Times New Roman"/>
          <w:lang w:val="id-ID" w:eastAsia="id-ID"/>
        </w:rPr>
        <w:t xml:space="preserve">[4] </w:t>
      </w:r>
      <w:r w:rsidRPr="00CA0428">
        <w:rPr>
          <w:rFonts w:eastAsia="Times New Roman"/>
          <w:lang w:val="id-ID" w:eastAsia="id-ID"/>
        </w:rPr>
        <w:t xml:space="preserve">bahwa ; ”Usaha atau upaya seorang pemain bola dengan cara menggunakan teknik tertentu dengan tujuan menyajikan bola yang dimainkannya kepada teman secepatnya yang selanjutnya agar dapat melakukan </w:t>
      </w:r>
      <w:r w:rsidRPr="00CA0428">
        <w:rPr>
          <w:rFonts w:eastAsia="Times New Roman"/>
          <w:lang w:val="id-ID" w:eastAsia="id-ID"/>
        </w:rPr>
        <w:lastRenderedPageBreak/>
        <w:t xml:space="preserve">serangan terhadap regu lawan”. Menurut Erianti </w:t>
      </w:r>
      <w:r w:rsidR="00AB222E">
        <w:rPr>
          <w:rFonts w:eastAsia="Times New Roman"/>
          <w:lang w:val="id-ID" w:eastAsia="id-ID"/>
        </w:rPr>
        <w:t xml:space="preserve">[5] </w:t>
      </w:r>
      <w:r w:rsidRPr="002322FC">
        <w:rPr>
          <w:rFonts w:eastAsia="Times New Roman"/>
          <w:i/>
          <w:lang w:val="id-ID" w:eastAsia="id-ID"/>
        </w:rPr>
        <w:t>Passing</w:t>
      </w:r>
      <w:r w:rsidRPr="00CA0428">
        <w:rPr>
          <w:rFonts w:eastAsia="Times New Roman"/>
          <w:lang w:val="id-ID" w:eastAsia="id-ID"/>
        </w:rPr>
        <w:t xml:space="preserve"> atas merupakan elemen yang penting dalam permainan bola voli. Penguasaan teknik passing atas yang baik akan menentukan keberhasilan suatu regu untuk membangun serangan dengan baik.Apabila dilakukan secara bervariasi, maka seluruh potensi penyerangan regu dapat dimanfaatkan.Teknik dasar passing atas yang benar akan menghasilkan umpan yang tepat dan akan mempermudah smesher memukul bola di udara. Langkah-langkah melakukan  tehnik ini dilakukan pada posisi di atas kepala yaitu pemain melakukan sikap siap,badan dijulurkan keatas dengan meluruskan tungkai, bersamaan dengan menjulurkan kedua tangan keatas, sikap jari seperti hendak merangkum bola,tungkai ditekuk kembali sampai lutut membuat sudut 135º, posisi lengan ditekuk didepan muka diatas kening dan bola disentuh oleh ujung jari-jari tangan,tungkai dijulurkan kembali sampai berjingkat dan  bola dilambungkan kedepan atas dengan jari dan bantuan lengan yang digerakkan sampai lurus keatas dan kembali kepada sikap siap.</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 xml:space="preserve">Penguasaan teknik dasar dalam suatu cabang olahraga merupakan salah satu unsur yang menentukan menang atau kalahnya suatu regu di dalam suatu pertandingan di samping unsur-unsur kondisi fisik, taktik, dan mental. Kesempurnaan teknik dasar tersebut sangat penting, karena akan menentukan gerak keseluruhan. Kesempurnaan teknik dalam bola voli hanya akan dapat di capai melalui teknik yang dimulai dari teknik dasar ke teknik tinggi yang akhirnya harus menuju kepada gerakan-gerakan otomatis. Sudjarwo </w:t>
      </w:r>
      <w:r w:rsidR="00AB222E">
        <w:rPr>
          <w:rFonts w:eastAsia="Times New Roman"/>
          <w:lang w:val="id-ID" w:eastAsia="id-ID"/>
        </w:rPr>
        <w:t xml:space="preserve">[6] </w:t>
      </w:r>
      <w:r w:rsidRPr="00CA0428">
        <w:rPr>
          <w:rFonts w:eastAsia="Times New Roman"/>
          <w:lang w:val="id-ID" w:eastAsia="id-ID"/>
        </w:rPr>
        <w:t>mengemukakan pendapat bahwa : ”Pembentukan teknik dasar harus dimulai dari teknik dasar ke teknik tinggi yang akhirnya harus menuju gerakan-gerakan otomatis tersebut menjadi tujuan dari pembentukan teknik untuk setiap cabang olahraga yang ditekuni.”</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Berdasarkan hasil observasi yang dilakukan di SMA Negeri 1 Muara Telang, masih banyak pemain bola voli yang memiliki keterampilan passing atas rendah. Menurut informasi yang diperoleh memlalui pelatih bola voli di sekolah tersebut bahwa rata-rata siswa memperoleh passing atas yaitu 45 kali dalam satu menit. Secara ideal untuk pemain bola voli yang baik ketika melakukan passing atas yaitu 65 kali dalam satu menit. Dengan kemapuan teknik passing atas yang kurang baik oleh setiap pemain tentunya akan mempengaruhi penampilanya disaat pertandingan, terutama bagi pemain yang berposisi sebagai pengumpan atau set uper. Pemain yang berposisi sebagai pengumpan mempunyai peran yang sangat vital di dalam suatu tim bola voli. Apabila pengumpan tidak memberikan umpang yang baik maka tentunya akan mempengaruhi hasil smash yang dilakukan oleh pemain smesher. Apabila pemain sering melakukan kesalahan maka akan meruigikan tim dan akan mengakibatkan kekalahan bagi tim sekolah tersebut. Oleh sebab itu maka perlu adanya latihan-latihan yang tepat dan inovatif untuk dapat meningkatkan keterampilan teknik passing atas pemain bola voli di SMA N 1 Muara Telang.</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lastRenderedPageBreak/>
        <w:t>Untuk mendapatkan hasil latihan yang baik, diperlukan metode latihan yang benar.</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 xml:space="preserve"> Kemampuan pelatih menjadi hal yang sangat penting, pengetahuan dan keterampilan harus dimiliki, sampai kepada hal-hal terperinci tentang cabang olahraga yang dilatihnya. Tugas berat pelatihterletak pada kemampuan merancang danmengembangkan strategi yang tepat, bagaimana memacu pemainnya untuk secara total terlibat dalam masa persiapan latihan dengan sebaik-baiknya. Masa-masa persiapan latihan menuntut kejelian, kecermatan, konsentrasi pelatih agar para pemainnya terlibat dalam suasana latihan yang tekun, bergairah, bersemangat, walaupun situasi jadwal latihan pada saat ini sarat dengan intensitas tinggi.</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 xml:space="preserve">Pengetahuan tersebut termasuk teknik, taktik, peraturan pertandingan, sistem-sistem latihan, strategi latihan, psikologi, motivasi dan hal mendetail lainnya tentang cabang olahraga tertentu. Hal ini seperti yang dikemukakan Harsono </w:t>
      </w:r>
      <w:r w:rsidR="00AB222E">
        <w:rPr>
          <w:rFonts w:eastAsia="Times New Roman"/>
          <w:lang w:val="id-ID" w:eastAsia="id-ID"/>
        </w:rPr>
        <w:t>[7]</w:t>
      </w:r>
      <w:r w:rsidRPr="00CA0428">
        <w:rPr>
          <w:rFonts w:eastAsia="Times New Roman"/>
          <w:lang w:val="id-ID" w:eastAsia="id-ID"/>
        </w:rPr>
        <w:t xml:space="preserve"> “Tinggi rendahnya prestasi atlet banyak tergantung dari tinggi rendahnya pengetahuan dan keterampilan pelatihnya”. Dengan demikian, agar prestasi atlet baik maka pelatih harus memiliki pengetahuan dan keterampilan yang baik pula, sehingga prestasi dapat diraih optimal.Sedangkan latihan pada dasarnya merupakan proses pembentukan tubuh untuk meningkatkan kondisi fisik dan kemampuan dalam jangka panjang. Pada umumnya latihan digambarkan sebagai suatu proses berulang, latihan berkembang secara sistematis juga melibatkan pengetahuan dalam memproses mencapai tujuan terakhir yaitu </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Latihan ialah “proses kerja yang harusdilakukan secara sistematis, berulang-ulang, danjumlah beban yang diberikan</w:t>
      </w:r>
      <w:r>
        <w:rPr>
          <w:rFonts w:eastAsia="Times New Roman"/>
          <w:lang w:val="id-ID" w:eastAsia="id-ID"/>
        </w:rPr>
        <w:t xml:space="preserve"> </w:t>
      </w:r>
      <w:r w:rsidRPr="00CA0428">
        <w:rPr>
          <w:rFonts w:eastAsia="Times New Roman"/>
          <w:lang w:val="id-ID" w:eastAsia="id-ID"/>
        </w:rPr>
        <w:t>semakin bertambah”</w:t>
      </w:r>
      <w:r w:rsidR="002322FC">
        <w:rPr>
          <w:rFonts w:eastAsia="Times New Roman"/>
          <w:lang w:val="id-ID" w:eastAsia="id-ID"/>
        </w:rPr>
        <w:t xml:space="preserve"> </w:t>
      </w:r>
      <w:r w:rsidR="00AB222E">
        <w:rPr>
          <w:rFonts w:eastAsia="Times New Roman"/>
          <w:lang w:val="id-ID" w:eastAsia="id-ID"/>
        </w:rPr>
        <w:t>[8]</w:t>
      </w:r>
      <w:r w:rsidRPr="00CA0428">
        <w:rPr>
          <w:rFonts w:eastAsia="Times New Roman"/>
          <w:lang w:val="id-ID" w:eastAsia="id-ID"/>
        </w:rPr>
        <w:t>.</w:t>
      </w:r>
      <w:r>
        <w:rPr>
          <w:rFonts w:eastAsia="Times New Roman"/>
          <w:lang w:val="id-ID" w:eastAsia="id-ID"/>
        </w:rPr>
        <w:t xml:space="preserve"> </w:t>
      </w:r>
      <w:r w:rsidRPr="00CA0428">
        <w:rPr>
          <w:rFonts w:eastAsia="Times New Roman"/>
          <w:lang w:val="id-ID" w:eastAsia="id-ID"/>
        </w:rPr>
        <w:t xml:space="preserve">Latihan menurut Harsono </w:t>
      </w:r>
      <w:r w:rsidR="00AB222E">
        <w:rPr>
          <w:rFonts w:eastAsia="Times New Roman"/>
          <w:lang w:val="id-ID" w:eastAsia="id-ID"/>
        </w:rPr>
        <w:t>[7]</w:t>
      </w:r>
      <w:r w:rsidRPr="00CA0428">
        <w:rPr>
          <w:rFonts w:eastAsia="Times New Roman"/>
          <w:lang w:val="id-ID" w:eastAsia="id-ID"/>
        </w:rPr>
        <w:t xml:space="preserve"> adalah</w:t>
      </w:r>
      <w:r>
        <w:rPr>
          <w:rFonts w:eastAsia="Times New Roman"/>
          <w:lang w:val="id-ID" w:eastAsia="id-ID"/>
        </w:rPr>
        <w:t xml:space="preserve"> </w:t>
      </w:r>
      <w:r w:rsidRPr="00CA0428">
        <w:rPr>
          <w:rFonts w:eastAsia="Times New Roman"/>
          <w:lang w:val="id-ID" w:eastAsia="id-ID"/>
        </w:rPr>
        <w:t>Ciri utama dari gaya mengajar latihan adalah selama pertemuan berlangsung ada beberapa keputusan yang dipindahkan dari guru kepada siswa. Pemindahan tersebut memberi peranan dan perangkat tanggung jawab baru kepada siswa. Setiap siswa mempunyai kesempatan untuk menentukan ketentuan yang a</w:t>
      </w:r>
      <w:r w:rsidR="00AB222E">
        <w:rPr>
          <w:rFonts w:eastAsia="Times New Roman"/>
          <w:lang w:val="id-ID" w:eastAsia="id-ID"/>
        </w:rPr>
        <w:t xml:space="preserve">da, mengenai: </w:t>
      </w:r>
      <w:r w:rsidRPr="00CA0428">
        <w:rPr>
          <w:rFonts w:eastAsia="Times New Roman"/>
          <w:lang w:val="id-ID" w:eastAsia="id-ID"/>
        </w:rPr>
        <w:t xml:space="preserve">1) sikap (postur), 2) tempat, </w:t>
      </w:r>
      <w:r w:rsidR="00AB222E">
        <w:rPr>
          <w:rFonts w:eastAsia="Times New Roman"/>
          <w:lang w:val="id-ID" w:eastAsia="id-ID"/>
        </w:rPr>
        <w:t xml:space="preserve">3) urutan pelaksanaan tugas, 4) waktu untuk memulai tugas, </w:t>
      </w:r>
      <w:r w:rsidRPr="00CA0428">
        <w:rPr>
          <w:rFonts w:eastAsia="Times New Roman"/>
          <w:lang w:val="id-ID" w:eastAsia="id-ID"/>
        </w:rPr>
        <w:t>5) kecepatan dan irama, 6) waktu berhenti, 7) wa</w:t>
      </w:r>
      <w:r w:rsidR="00AB222E">
        <w:rPr>
          <w:rFonts w:eastAsia="Times New Roman"/>
          <w:lang w:val="id-ID" w:eastAsia="id-ID"/>
        </w:rPr>
        <w:t xml:space="preserve">ktu sela diantara tugas-tugas, </w:t>
      </w:r>
      <w:r w:rsidRPr="00CA0428">
        <w:rPr>
          <w:rFonts w:eastAsia="Times New Roman"/>
          <w:lang w:val="id-ID" w:eastAsia="id-ID"/>
        </w:rPr>
        <w:t xml:space="preserve">8) memprakarsai pertanyaan-pertanyaan, </w:t>
      </w:r>
      <w:r w:rsidR="00AB222E">
        <w:rPr>
          <w:rFonts w:eastAsia="Times New Roman"/>
          <w:lang w:val="id-ID" w:eastAsia="id-ID"/>
        </w:rPr>
        <w:t xml:space="preserve">dan </w:t>
      </w:r>
      <w:r w:rsidRPr="00CA0428">
        <w:rPr>
          <w:rFonts w:eastAsia="Times New Roman"/>
          <w:lang w:val="id-ID" w:eastAsia="id-ID"/>
        </w:rPr>
        <w:t>9) cukup untuk melakukan latihan secara berulang-ulang.</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 xml:space="preserve">Tujuan latihan adalah untuk meningkatkankondisi fisik seseorang dalam olahraga tertentusehingga menciptakan prestasi yang maksimal,serta tidak mengabaikan prisip-prinsip. Secarafisiologi latihan dapat dilihat hasil danpengaruhnya dalam jangka waktu paling sedikit6-8 minggu, dengan frekuensi minimal 3 kaliseminggu </w:t>
      </w:r>
      <w:r w:rsidR="00AB222E">
        <w:rPr>
          <w:rFonts w:eastAsia="Times New Roman"/>
          <w:lang w:val="id-ID" w:eastAsia="id-ID"/>
        </w:rPr>
        <w:t>[7]</w:t>
      </w:r>
      <w:r w:rsidRPr="00CA0428">
        <w:rPr>
          <w:rFonts w:eastAsia="Times New Roman"/>
          <w:lang w:val="id-ID" w:eastAsia="id-ID"/>
        </w:rPr>
        <w:t>. Berdasarkan teori-teori yang dikemukakan di atas dapat diambil kesimpulan bahwa latihan harus dilakukan secara sistematis, bertahap dan kian hari menambah beban latihan atau pekerjaanya sehingga tercapai tujuan dari apa yang dilatihnya.</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lastRenderedPageBreak/>
        <w:t xml:space="preserve">Menurut Sukadiyanto </w:t>
      </w:r>
      <w:r w:rsidR="00AB222E">
        <w:rPr>
          <w:rFonts w:eastAsia="Times New Roman"/>
          <w:lang w:val="id-ID" w:eastAsia="id-ID"/>
        </w:rPr>
        <w:t xml:space="preserve">[9] </w:t>
      </w:r>
      <w:r w:rsidRPr="00CA0428">
        <w:rPr>
          <w:rFonts w:eastAsia="Times New Roman"/>
          <w:lang w:val="id-ID" w:eastAsia="id-ID"/>
        </w:rPr>
        <w:t xml:space="preserve">ada beberapa prinsip-prinsip latihan yaitu sebagai berikut: </w:t>
      </w:r>
      <w:r w:rsidR="00AB222E">
        <w:rPr>
          <w:rFonts w:eastAsia="Times New Roman"/>
          <w:lang w:val="id-ID" w:eastAsia="id-ID"/>
        </w:rPr>
        <w:t xml:space="preserve">1) </w:t>
      </w:r>
      <w:r w:rsidRPr="00CA0428">
        <w:rPr>
          <w:rFonts w:eastAsia="Times New Roman"/>
          <w:lang w:val="id-ID" w:eastAsia="id-ID"/>
        </w:rPr>
        <w:t>Prinsip kesiapan (</w:t>
      </w:r>
      <w:r w:rsidRPr="002322FC">
        <w:rPr>
          <w:rFonts w:eastAsia="Times New Roman"/>
          <w:i/>
          <w:lang w:val="id-ID" w:eastAsia="id-ID"/>
        </w:rPr>
        <w:t>readiness</w:t>
      </w:r>
      <w:r w:rsidRPr="00CA0428">
        <w:rPr>
          <w:rFonts w:eastAsia="Times New Roman"/>
          <w:lang w:val="id-ID" w:eastAsia="id-ID"/>
        </w:rPr>
        <w:t>) pada prinsip kesiapan, materi dan dosis latihan harus disesuaikan dengan usia olahragawan</w:t>
      </w:r>
      <w:r w:rsidR="00AB222E">
        <w:rPr>
          <w:rFonts w:eastAsia="Times New Roman"/>
          <w:lang w:val="id-ID" w:eastAsia="id-ID"/>
        </w:rPr>
        <w:t xml:space="preserve">, 2) </w:t>
      </w:r>
      <w:r w:rsidRPr="00CA0428">
        <w:rPr>
          <w:rFonts w:eastAsia="Times New Roman"/>
          <w:lang w:val="id-ID" w:eastAsia="id-ID"/>
        </w:rPr>
        <w:t>Prinsip individual, dalam merespons beban latihan untuk setiap olahragawan tentu akan berbeda-beda, sehingga beban latihan bagi setiap orang tidak dapat disamakan antara orang yang satu dengan yang lainnya</w:t>
      </w:r>
      <w:r w:rsidR="00AB222E">
        <w:rPr>
          <w:rFonts w:eastAsia="Times New Roman"/>
          <w:lang w:val="id-ID" w:eastAsia="id-ID"/>
        </w:rPr>
        <w:t xml:space="preserve">, 3) </w:t>
      </w:r>
      <w:r w:rsidRPr="00CA0428">
        <w:rPr>
          <w:rFonts w:eastAsia="Times New Roman"/>
          <w:lang w:val="id-ID" w:eastAsia="id-ID"/>
        </w:rPr>
        <w:t>Prinsip adaptasi, organ tubuh manusia cenderung selalu beradaptasi terhadap perubahan lingkungannya. Latihan menyebabkan terjadinya proses adaptasi pada organ tubuh. Namun, tubuh memerlukan jangka waktu tertentu agar dapat mengadaptasi seluruh beban selama proses latihan</w:t>
      </w:r>
      <w:r w:rsidR="00AB222E">
        <w:rPr>
          <w:rFonts w:eastAsia="Times New Roman"/>
          <w:lang w:val="id-ID" w:eastAsia="id-ID"/>
        </w:rPr>
        <w:t xml:space="preserve">, 4) </w:t>
      </w:r>
      <w:r w:rsidRPr="00CA0428">
        <w:rPr>
          <w:rFonts w:eastAsia="Times New Roman"/>
          <w:lang w:val="id-ID" w:eastAsia="id-ID"/>
        </w:rPr>
        <w:t>Prinsip beban lebih (</w:t>
      </w:r>
      <w:r w:rsidRPr="002322FC">
        <w:rPr>
          <w:rFonts w:eastAsia="Times New Roman"/>
          <w:i/>
          <w:lang w:val="id-ID" w:eastAsia="id-ID"/>
        </w:rPr>
        <w:t>overload</w:t>
      </w:r>
      <w:r w:rsidRPr="00CA0428">
        <w:rPr>
          <w:rFonts w:eastAsia="Times New Roman"/>
          <w:lang w:val="id-ID" w:eastAsia="id-ID"/>
        </w:rPr>
        <w:t>) beban latihan harus mencapai atau melampaui sedikit di atas batas ambang rangsang. Sebab beban yang terlalu berat akan mengakibatkan tidak mampu diadaptasi oleh tubuh, sedangkan bila terlalu ringan tidak berpengaruh pada peningkatan kualitas fisik</w:t>
      </w:r>
      <w:r w:rsidR="00AB222E">
        <w:rPr>
          <w:rFonts w:eastAsia="Times New Roman"/>
          <w:lang w:val="id-ID" w:eastAsia="id-ID"/>
        </w:rPr>
        <w:t xml:space="preserve">, 5) </w:t>
      </w:r>
      <w:r w:rsidRPr="00CA0428">
        <w:rPr>
          <w:rFonts w:eastAsia="Times New Roman"/>
          <w:lang w:val="id-ID" w:eastAsia="id-ID"/>
        </w:rPr>
        <w:t>Prinsip peningkatan (progresif) agar terjadi proses adaptasi pada tubuh, maka diperlukan prinsip beban lebih yang diikuti dengan prinsip progresif, artinya dalam pelaksanaan latihan dilakukan dari yang muda ke yang sukar, sederhana ke kompleks, umum ke khusus bagian ke keseluruhan, ringan ke berat, dan dari kuantitas ke kualitas, serta dilaksanakan secara ajeg, maju, dan berkelanjutan</w:t>
      </w:r>
      <w:r w:rsidR="00AB222E">
        <w:rPr>
          <w:rFonts w:eastAsia="Times New Roman"/>
          <w:lang w:val="id-ID" w:eastAsia="id-ID"/>
        </w:rPr>
        <w:t xml:space="preserve">, 6) </w:t>
      </w:r>
      <w:r w:rsidRPr="00CA0428">
        <w:rPr>
          <w:rFonts w:eastAsia="Times New Roman"/>
          <w:lang w:val="id-ID" w:eastAsia="id-ID"/>
        </w:rPr>
        <w:t>Prinsip kekhususan (spesifikasi) setiap bentuk latihan yang dilakukan olahragawan memiliki tujuan yang khusus. Oleh karena setiap bentuk rangsang akan direspons secara khusus pula oleh olahragawan, sehingga materi latihan harus dipilih sesuai dengan  kebutuhan cabang olahraganya</w:t>
      </w:r>
      <w:r w:rsidR="00AB222E">
        <w:rPr>
          <w:rFonts w:eastAsia="Times New Roman"/>
          <w:lang w:val="id-ID" w:eastAsia="id-ID"/>
        </w:rPr>
        <w:t xml:space="preserve">, 7) </w:t>
      </w:r>
      <w:r w:rsidRPr="00CA0428">
        <w:rPr>
          <w:rFonts w:eastAsia="Times New Roman"/>
          <w:lang w:val="id-ID" w:eastAsia="id-ID"/>
        </w:rPr>
        <w:t>Prinsip variasi, program latihan yang baik harus disusun secara variatif untuk menghindari kejenuhan, ketegangan dan keresahan yang merupakan kesalahan secara psikologi</w:t>
      </w:r>
      <w:r w:rsidR="00AB222E">
        <w:rPr>
          <w:rFonts w:eastAsia="Times New Roman"/>
          <w:lang w:val="id-ID" w:eastAsia="id-ID"/>
        </w:rPr>
        <w:t xml:space="preserve">, 8) </w:t>
      </w:r>
      <w:r w:rsidRPr="00CA0428">
        <w:rPr>
          <w:rFonts w:eastAsia="Times New Roman"/>
          <w:lang w:val="id-ID" w:eastAsia="id-ID"/>
        </w:rPr>
        <w:t>Prinsip pemanasan dan pendinginan (</w:t>
      </w:r>
      <w:r w:rsidRPr="00AB222E">
        <w:rPr>
          <w:rFonts w:eastAsia="Times New Roman"/>
          <w:i/>
          <w:lang w:val="id-ID" w:eastAsia="id-ID"/>
        </w:rPr>
        <w:t>warm-up</w:t>
      </w:r>
      <w:r w:rsidRPr="00CA0428">
        <w:rPr>
          <w:rFonts w:eastAsia="Times New Roman"/>
          <w:lang w:val="id-ID" w:eastAsia="id-ID"/>
        </w:rPr>
        <w:t xml:space="preserve"> and </w:t>
      </w:r>
      <w:r w:rsidRPr="00AB222E">
        <w:rPr>
          <w:rFonts w:eastAsia="Times New Roman"/>
          <w:i/>
          <w:lang w:val="id-ID" w:eastAsia="id-ID"/>
        </w:rPr>
        <w:t>cooling-down</w:t>
      </w:r>
      <w:r w:rsidRPr="00CA0428">
        <w:rPr>
          <w:rFonts w:eastAsia="Times New Roman"/>
          <w:lang w:val="id-ID" w:eastAsia="id-ID"/>
        </w:rPr>
        <w:t xml:space="preserve">) dalam satu unit latihan atau satu pertemuan latihan selalu terdiri dari: </w:t>
      </w:r>
      <w:r w:rsidR="00AB222E">
        <w:rPr>
          <w:rFonts w:eastAsia="Times New Roman"/>
          <w:lang w:val="id-ID" w:eastAsia="id-ID"/>
        </w:rPr>
        <w:t>a</w:t>
      </w:r>
      <w:r w:rsidRPr="00CA0428">
        <w:rPr>
          <w:rFonts w:eastAsia="Times New Roman"/>
          <w:lang w:val="id-ID" w:eastAsia="id-ID"/>
        </w:rPr>
        <w:t xml:space="preserve">) pengantar/pengarahan, </w:t>
      </w:r>
      <w:r w:rsidR="00AB222E">
        <w:rPr>
          <w:rFonts w:eastAsia="Times New Roman"/>
          <w:lang w:val="id-ID" w:eastAsia="id-ID"/>
        </w:rPr>
        <w:t>b</w:t>
      </w:r>
      <w:r w:rsidRPr="00CA0428">
        <w:rPr>
          <w:rFonts w:eastAsia="Times New Roman"/>
          <w:lang w:val="id-ID" w:eastAsia="id-ID"/>
        </w:rPr>
        <w:t xml:space="preserve">) pemanasan, </w:t>
      </w:r>
      <w:r w:rsidR="00AB222E">
        <w:rPr>
          <w:rFonts w:eastAsia="Times New Roman"/>
          <w:lang w:val="id-ID" w:eastAsia="id-ID"/>
        </w:rPr>
        <w:t>c</w:t>
      </w:r>
      <w:r w:rsidRPr="00CA0428">
        <w:rPr>
          <w:rFonts w:eastAsia="Times New Roman"/>
          <w:lang w:val="id-ID" w:eastAsia="id-ID"/>
        </w:rPr>
        <w:t xml:space="preserve">) latihan inti, </w:t>
      </w:r>
      <w:r w:rsidR="00AB222E">
        <w:rPr>
          <w:rFonts w:eastAsia="Times New Roman"/>
          <w:lang w:val="id-ID" w:eastAsia="id-ID"/>
        </w:rPr>
        <w:t>d</w:t>
      </w:r>
      <w:r w:rsidRPr="00CA0428">
        <w:rPr>
          <w:rFonts w:eastAsia="Times New Roman"/>
          <w:lang w:val="id-ID" w:eastAsia="id-ID"/>
        </w:rPr>
        <w:t xml:space="preserve">) latihan suplemen untuk kebugaran otot dan kebugaran energi, </w:t>
      </w:r>
      <w:r w:rsidR="00AB222E">
        <w:rPr>
          <w:rFonts w:eastAsia="Times New Roman"/>
          <w:lang w:val="id-ID" w:eastAsia="id-ID"/>
        </w:rPr>
        <w:t>e</w:t>
      </w:r>
      <w:r w:rsidRPr="00CA0428">
        <w:rPr>
          <w:rFonts w:eastAsia="Times New Roman"/>
          <w:lang w:val="id-ID" w:eastAsia="id-ID"/>
        </w:rPr>
        <w:t>) cooling down dan penutup. Pemansan bertujuan untuk mempersiapkan fisik dan psikis olahragawan memasuki latihan inti sedangkan pendinginan bertujuan untuk proses penurunan kondisi tubuh dari latihan berat ke normal tidak terjadi secara mendadak</w:t>
      </w:r>
      <w:r w:rsidR="00AB222E">
        <w:rPr>
          <w:rFonts w:eastAsia="Times New Roman"/>
          <w:lang w:val="id-ID" w:eastAsia="id-ID"/>
        </w:rPr>
        <w:t xml:space="preserve">, 9) </w:t>
      </w:r>
      <w:r w:rsidRPr="00CA0428">
        <w:rPr>
          <w:rFonts w:eastAsia="Times New Roman"/>
          <w:lang w:val="id-ID" w:eastAsia="id-ID"/>
        </w:rPr>
        <w:t>Prinsip latihan jangka panjang (long term training) untuk meraih prestasi terbaik diperlukan proses latihan dalam jangka waktu yang lama</w:t>
      </w:r>
      <w:r w:rsidR="00AB222E">
        <w:rPr>
          <w:rFonts w:eastAsia="Times New Roman"/>
          <w:lang w:val="id-ID" w:eastAsia="id-ID"/>
        </w:rPr>
        <w:t xml:space="preserve">, dan 10) </w:t>
      </w:r>
      <w:r w:rsidRPr="00CA0428">
        <w:rPr>
          <w:rFonts w:eastAsia="Times New Roman"/>
          <w:lang w:val="id-ID" w:eastAsia="id-ID"/>
        </w:rPr>
        <w:t>Prinsip berkebalikan (</w:t>
      </w:r>
      <w:r w:rsidRPr="00AB222E">
        <w:rPr>
          <w:rFonts w:eastAsia="Times New Roman"/>
          <w:i/>
          <w:lang w:val="id-ID" w:eastAsia="id-ID"/>
        </w:rPr>
        <w:t>reversibility</w:t>
      </w:r>
      <w:r w:rsidRPr="00CA0428">
        <w:rPr>
          <w:rFonts w:eastAsia="Times New Roman"/>
          <w:lang w:val="id-ID" w:eastAsia="id-ID"/>
        </w:rPr>
        <w:t>) artinya bila olhragawan berhenti dari latihan dalam waktu tertentu bahkan dalam waktu lama, maka kualitas organ tubuhnya akan mengalami penurunan fungsi secara otomatis.</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Gaya mengajar latihan merupakan salah satu model pengajaran yang cocok diterapkan pada pembelajaran gerak, karena memili</w:t>
      </w:r>
      <w:r w:rsidR="00AB222E">
        <w:rPr>
          <w:rFonts w:eastAsia="Times New Roman"/>
          <w:lang w:val="id-ID" w:eastAsia="id-ID"/>
        </w:rPr>
        <w:t xml:space="preserve">ki keunggulan sebagai berikut: </w:t>
      </w:r>
      <w:r w:rsidRPr="00CA0428">
        <w:rPr>
          <w:rFonts w:eastAsia="Times New Roman"/>
          <w:lang w:val="id-ID" w:eastAsia="id-ID"/>
        </w:rPr>
        <w:t>1) dosen/guru akan mempunvai peluang untuk mengajar dalam jumlah ma</w:t>
      </w:r>
      <w:r w:rsidR="00AB222E">
        <w:rPr>
          <w:rFonts w:eastAsia="Times New Roman"/>
          <w:lang w:val="id-ID" w:eastAsia="id-ID"/>
        </w:rPr>
        <w:t xml:space="preserve">hasiswa yang banyak sekaligus, </w:t>
      </w:r>
      <w:r w:rsidRPr="00CA0428">
        <w:rPr>
          <w:rFonts w:eastAsia="Times New Roman"/>
          <w:lang w:val="id-ID" w:eastAsia="id-ID"/>
        </w:rPr>
        <w:t>2) mahasiswa belajar untu</w:t>
      </w:r>
      <w:r w:rsidR="00AB222E">
        <w:rPr>
          <w:rFonts w:eastAsia="Times New Roman"/>
          <w:lang w:val="id-ID" w:eastAsia="id-ID"/>
        </w:rPr>
        <w:t xml:space="preserve">k bisa bekerja secara mandiri, </w:t>
      </w:r>
      <w:r w:rsidRPr="00CA0428">
        <w:rPr>
          <w:rFonts w:eastAsia="Times New Roman"/>
          <w:lang w:val="id-ID" w:eastAsia="id-ID"/>
        </w:rPr>
        <w:t>3) mahasiswa mempelajari atas keputusan yang ses</w:t>
      </w:r>
      <w:r w:rsidR="00AB222E">
        <w:rPr>
          <w:rFonts w:eastAsia="Times New Roman"/>
          <w:lang w:val="id-ID" w:eastAsia="id-ID"/>
        </w:rPr>
        <w:t xml:space="preserve">uai </w:t>
      </w:r>
      <w:r w:rsidR="00AB222E">
        <w:rPr>
          <w:rFonts w:eastAsia="Times New Roman"/>
          <w:lang w:val="id-ID" w:eastAsia="id-ID"/>
        </w:rPr>
        <w:lastRenderedPageBreak/>
        <w:t xml:space="preserve">dengan ketentuan yang ada, </w:t>
      </w:r>
      <w:r w:rsidRPr="00CA0428">
        <w:rPr>
          <w:rFonts w:eastAsia="Times New Roman"/>
          <w:lang w:val="id-ID" w:eastAsia="id-ID"/>
        </w:rPr>
        <w:t>4) mahasiswa belaja</w:t>
      </w:r>
      <w:r w:rsidR="00AB222E">
        <w:rPr>
          <w:rFonts w:eastAsia="Times New Roman"/>
          <w:lang w:val="id-ID" w:eastAsia="id-ID"/>
        </w:rPr>
        <w:t xml:space="preserve">r mengenai keterbatasan waktu, </w:t>
      </w:r>
      <w:r w:rsidRPr="00CA0428">
        <w:rPr>
          <w:rFonts w:eastAsia="Times New Roman"/>
          <w:lang w:val="id-ID" w:eastAsia="id-ID"/>
        </w:rPr>
        <w:t>5) mahasiswa bisa belajar mengenai sasaran yang harus dicapai dengan mela</w:t>
      </w:r>
      <w:r w:rsidR="00AB222E">
        <w:rPr>
          <w:rFonts w:eastAsia="Times New Roman"/>
          <w:lang w:val="id-ID" w:eastAsia="id-ID"/>
        </w:rPr>
        <w:t xml:space="preserve">ksanakan tugas-tugas tertentu, </w:t>
      </w:r>
      <w:r w:rsidRPr="00CA0428">
        <w:rPr>
          <w:rFonts w:eastAsia="Times New Roman"/>
          <w:lang w:val="id-ID" w:eastAsia="id-ID"/>
        </w:rPr>
        <w:t xml:space="preserve">6) mahasiswa memiliki kesempatan untuk meningkatkan interaksi individual dengan setiap mahasiswa. </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Berdasarkan pendapat di atas maka model latihan yang inovatif dari pelatih ataupun guru dapat meningkatkan kemahiran keterampilan yang dimiliki oleh siswa dan dapat menjadikan model latihan sebagai salah satu solusi yang tepat dan inovatif.</w:t>
      </w:r>
    </w:p>
    <w:p w:rsidR="00CA0428" w:rsidRPr="00CA0428" w:rsidRDefault="00CA0428" w:rsidP="00CA0428">
      <w:pPr>
        <w:spacing w:before="120" w:after="120"/>
        <w:rPr>
          <w:rFonts w:eastAsia="Times New Roman"/>
          <w:lang w:val="id-ID" w:eastAsia="id-ID"/>
        </w:rPr>
      </w:pPr>
      <w:r w:rsidRPr="00CA0428">
        <w:rPr>
          <w:rFonts w:eastAsia="Times New Roman"/>
          <w:lang w:val="id-ID" w:eastAsia="id-ID"/>
        </w:rPr>
        <w:t>Disisi lain Mosston mengemukakan sebelas g</w:t>
      </w:r>
      <w:r w:rsidR="00AB222E">
        <w:rPr>
          <w:rFonts w:eastAsia="Times New Roman"/>
          <w:lang w:val="id-ID" w:eastAsia="id-ID"/>
        </w:rPr>
        <w:t xml:space="preserve">aya mengajar, sebagai berikut: </w:t>
      </w:r>
      <w:r w:rsidRPr="00CA0428">
        <w:rPr>
          <w:rFonts w:eastAsia="Times New Roman"/>
          <w:lang w:val="id-ID" w:eastAsia="id-ID"/>
        </w:rPr>
        <w:t>1) gaya komando (</w:t>
      </w:r>
      <w:r w:rsidRPr="002322FC">
        <w:rPr>
          <w:rFonts w:eastAsia="Times New Roman"/>
          <w:i/>
          <w:lang w:val="id-ID" w:eastAsia="id-ID"/>
        </w:rPr>
        <w:t>the comm</w:t>
      </w:r>
      <w:r w:rsidR="00AB222E" w:rsidRPr="002322FC">
        <w:rPr>
          <w:rFonts w:eastAsia="Times New Roman"/>
          <w:i/>
          <w:lang w:val="id-ID" w:eastAsia="id-ID"/>
        </w:rPr>
        <w:t>and style</w:t>
      </w:r>
      <w:r w:rsidR="00AB222E">
        <w:rPr>
          <w:rFonts w:eastAsia="Times New Roman"/>
          <w:lang w:val="id-ID" w:eastAsia="id-ID"/>
        </w:rPr>
        <w:t xml:space="preserve">), </w:t>
      </w:r>
      <w:r w:rsidRPr="00CA0428">
        <w:rPr>
          <w:rFonts w:eastAsia="Times New Roman"/>
          <w:lang w:val="id-ID" w:eastAsia="id-ID"/>
        </w:rPr>
        <w:t>2) gaya</w:t>
      </w:r>
      <w:r w:rsidR="00AB222E">
        <w:rPr>
          <w:rFonts w:eastAsia="Times New Roman"/>
          <w:lang w:val="id-ID" w:eastAsia="id-ID"/>
        </w:rPr>
        <w:t xml:space="preserve"> latihan (</w:t>
      </w:r>
      <w:r w:rsidR="00AB222E" w:rsidRPr="002322FC">
        <w:rPr>
          <w:rFonts w:eastAsia="Times New Roman"/>
          <w:i/>
          <w:lang w:val="id-ID" w:eastAsia="id-ID"/>
        </w:rPr>
        <w:t>the practice style</w:t>
      </w:r>
      <w:r w:rsidR="00AB222E">
        <w:rPr>
          <w:rFonts w:eastAsia="Times New Roman"/>
          <w:lang w:val="id-ID" w:eastAsia="id-ID"/>
        </w:rPr>
        <w:t xml:space="preserve">), </w:t>
      </w:r>
      <w:r w:rsidRPr="00CA0428">
        <w:rPr>
          <w:rFonts w:eastAsia="Times New Roman"/>
          <w:lang w:val="id-ID" w:eastAsia="id-ID"/>
        </w:rPr>
        <w:t xml:space="preserve">3) gaya </w:t>
      </w:r>
      <w:r w:rsidR="00AB222E">
        <w:rPr>
          <w:rFonts w:eastAsia="Times New Roman"/>
          <w:lang w:val="id-ID" w:eastAsia="id-ID"/>
        </w:rPr>
        <w:t>resiprokal (</w:t>
      </w:r>
      <w:r w:rsidR="00AB222E" w:rsidRPr="002322FC">
        <w:rPr>
          <w:rFonts w:eastAsia="Times New Roman"/>
          <w:i/>
          <w:lang w:val="id-ID" w:eastAsia="id-ID"/>
        </w:rPr>
        <w:t>reciprocal style</w:t>
      </w:r>
      <w:r w:rsidR="00AB222E">
        <w:rPr>
          <w:rFonts w:eastAsia="Times New Roman"/>
          <w:lang w:val="id-ID" w:eastAsia="id-ID"/>
        </w:rPr>
        <w:t xml:space="preserve">), </w:t>
      </w:r>
      <w:r w:rsidRPr="00CA0428">
        <w:rPr>
          <w:rFonts w:eastAsia="Times New Roman"/>
          <w:lang w:val="id-ID" w:eastAsia="id-ID"/>
        </w:rPr>
        <w:t>4) gaya periks</w:t>
      </w:r>
      <w:r w:rsidR="00AB222E">
        <w:rPr>
          <w:rFonts w:eastAsia="Times New Roman"/>
          <w:lang w:val="id-ID" w:eastAsia="id-ID"/>
        </w:rPr>
        <w:t>a diri (</w:t>
      </w:r>
      <w:r w:rsidR="00AB222E" w:rsidRPr="002322FC">
        <w:rPr>
          <w:rFonts w:eastAsia="Times New Roman"/>
          <w:i/>
          <w:lang w:val="id-ID" w:eastAsia="id-ID"/>
        </w:rPr>
        <w:t>the self-eheck style</w:t>
      </w:r>
      <w:r w:rsidR="00AB222E">
        <w:rPr>
          <w:rFonts w:eastAsia="Times New Roman"/>
          <w:lang w:val="id-ID" w:eastAsia="id-ID"/>
        </w:rPr>
        <w:t xml:space="preserve">), </w:t>
      </w:r>
      <w:r w:rsidRPr="00CA0428">
        <w:rPr>
          <w:rFonts w:eastAsia="Times New Roman"/>
          <w:lang w:val="id-ID" w:eastAsia="id-ID"/>
        </w:rPr>
        <w:t xml:space="preserve">5) gaya </w:t>
      </w:r>
      <w:r w:rsidR="00AB222E">
        <w:rPr>
          <w:rFonts w:eastAsia="Times New Roman"/>
          <w:lang w:val="id-ID" w:eastAsia="id-ID"/>
        </w:rPr>
        <w:t>komando (</w:t>
      </w:r>
      <w:r w:rsidR="00AB222E" w:rsidRPr="002322FC">
        <w:rPr>
          <w:rFonts w:eastAsia="Times New Roman"/>
          <w:i/>
          <w:lang w:val="id-ID" w:eastAsia="id-ID"/>
        </w:rPr>
        <w:t>the inclusion style</w:t>
      </w:r>
      <w:r w:rsidR="00AB222E">
        <w:rPr>
          <w:rFonts w:eastAsia="Times New Roman"/>
          <w:lang w:val="id-ID" w:eastAsia="id-ID"/>
        </w:rPr>
        <w:t xml:space="preserve">), </w:t>
      </w:r>
      <w:r w:rsidRPr="00CA0428">
        <w:rPr>
          <w:rFonts w:eastAsia="Times New Roman"/>
          <w:lang w:val="id-ID" w:eastAsia="id-ID"/>
        </w:rPr>
        <w:t>6) gaya penemuan terpimpin</w:t>
      </w:r>
      <w:r w:rsidR="00AB222E">
        <w:rPr>
          <w:rFonts w:eastAsia="Times New Roman"/>
          <w:lang w:val="id-ID" w:eastAsia="id-ID"/>
        </w:rPr>
        <w:t xml:space="preserve"> (</w:t>
      </w:r>
      <w:r w:rsidR="00AB222E" w:rsidRPr="002322FC">
        <w:rPr>
          <w:rFonts w:eastAsia="Times New Roman"/>
          <w:i/>
          <w:lang w:val="id-ID" w:eastAsia="id-ID"/>
        </w:rPr>
        <w:t>the guided discovery style</w:t>
      </w:r>
      <w:r w:rsidR="00AB222E">
        <w:rPr>
          <w:rFonts w:eastAsia="Times New Roman"/>
          <w:lang w:val="id-ID" w:eastAsia="id-ID"/>
        </w:rPr>
        <w:t xml:space="preserve">), </w:t>
      </w:r>
      <w:r w:rsidRPr="00CA0428">
        <w:rPr>
          <w:rFonts w:eastAsia="Times New Roman"/>
          <w:lang w:val="id-ID" w:eastAsia="id-ID"/>
        </w:rPr>
        <w:t>7) gaya penemuan konvergen (</w:t>
      </w:r>
      <w:r w:rsidRPr="002322FC">
        <w:rPr>
          <w:rFonts w:eastAsia="Times New Roman"/>
          <w:i/>
          <w:lang w:val="id-ID" w:eastAsia="id-ID"/>
        </w:rPr>
        <w:t>th</w:t>
      </w:r>
      <w:r w:rsidR="00AB222E" w:rsidRPr="002322FC">
        <w:rPr>
          <w:rFonts w:eastAsia="Times New Roman"/>
          <w:i/>
          <w:lang w:val="id-ID" w:eastAsia="id-ID"/>
        </w:rPr>
        <w:t>e convergent discovery style</w:t>
      </w:r>
      <w:r w:rsidR="00AB222E">
        <w:rPr>
          <w:rFonts w:eastAsia="Times New Roman"/>
          <w:lang w:val="id-ID" w:eastAsia="id-ID"/>
        </w:rPr>
        <w:t xml:space="preserve">), </w:t>
      </w:r>
      <w:r w:rsidRPr="00CA0428">
        <w:rPr>
          <w:rFonts w:eastAsia="Times New Roman"/>
          <w:lang w:val="id-ID" w:eastAsia="id-ID"/>
        </w:rPr>
        <w:t>8) gaya produk divergen (</w:t>
      </w:r>
      <w:r w:rsidRPr="002322FC">
        <w:rPr>
          <w:rFonts w:eastAsia="Times New Roman"/>
          <w:i/>
          <w:lang w:val="id-ID" w:eastAsia="id-ID"/>
        </w:rPr>
        <w:t>th</w:t>
      </w:r>
      <w:r w:rsidR="00AB222E" w:rsidRPr="002322FC">
        <w:rPr>
          <w:rFonts w:eastAsia="Times New Roman"/>
          <w:i/>
          <w:lang w:val="id-ID" w:eastAsia="id-ID"/>
        </w:rPr>
        <w:t>e divergent production style</w:t>
      </w:r>
      <w:r w:rsidR="00AB222E">
        <w:rPr>
          <w:rFonts w:eastAsia="Times New Roman"/>
          <w:lang w:val="id-ID" w:eastAsia="id-ID"/>
        </w:rPr>
        <w:t xml:space="preserve">), </w:t>
      </w:r>
      <w:r w:rsidRPr="00CA0428">
        <w:rPr>
          <w:rFonts w:eastAsia="Times New Roman"/>
          <w:lang w:val="id-ID" w:eastAsia="id-ID"/>
        </w:rPr>
        <w:t>9) gaya program individual (</w:t>
      </w:r>
      <w:r w:rsidRPr="00AB222E">
        <w:rPr>
          <w:rFonts w:eastAsia="Times New Roman"/>
          <w:i/>
          <w:lang w:val="id-ID" w:eastAsia="id-ID"/>
        </w:rPr>
        <w:t xml:space="preserve">the individual </w:t>
      </w:r>
      <w:r w:rsidR="00AB222E" w:rsidRPr="00AB222E">
        <w:rPr>
          <w:rFonts w:eastAsia="Times New Roman"/>
          <w:i/>
          <w:lang w:val="id-ID" w:eastAsia="id-ID"/>
        </w:rPr>
        <w:t>program-learner design style</w:t>
      </w:r>
      <w:r w:rsidR="00AB222E">
        <w:rPr>
          <w:rFonts w:eastAsia="Times New Roman"/>
          <w:lang w:val="id-ID" w:eastAsia="id-ID"/>
        </w:rPr>
        <w:t xml:space="preserve">), </w:t>
      </w:r>
      <w:r w:rsidRPr="00CA0428">
        <w:rPr>
          <w:rFonts w:eastAsia="Times New Roman"/>
          <w:lang w:val="id-ID" w:eastAsia="id-ID"/>
        </w:rPr>
        <w:t xml:space="preserve">10) gaya inisiatif siswa </w:t>
      </w:r>
      <w:r w:rsidR="00AB222E">
        <w:rPr>
          <w:rFonts w:eastAsia="Times New Roman"/>
          <w:lang w:val="id-ID" w:eastAsia="id-ID"/>
        </w:rPr>
        <w:t>(</w:t>
      </w:r>
      <w:r w:rsidR="00AB222E" w:rsidRPr="00AB222E">
        <w:rPr>
          <w:rFonts w:eastAsia="Times New Roman"/>
          <w:i/>
          <w:lang w:val="id-ID" w:eastAsia="id-ID"/>
        </w:rPr>
        <w:t>the learner initiated style</w:t>
      </w:r>
      <w:r w:rsidR="00AB222E">
        <w:rPr>
          <w:rFonts w:eastAsia="Times New Roman"/>
          <w:lang w:val="id-ID" w:eastAsia="id-ID"/>
        </w:rPr>
        <w:t xml:space="preserve">), </w:t>
      </w:r>
      <w:r w:rsidRPr="00CA0428">
        <w:rPr>
          <w:rFonts w:eastAsia="Times New Roman"/>
          <w:lang w:val="id-ID" w:eastAsia="id-ID"/>
        </w:rPr>
        <w:t>11) gaya mengajar sendiri/diri (</w:t>
      </w:r>
      <w:r w:rsidRPr="00AB222E">
        <w:rPr>
          <w:rFonts w:eastAsia="Times New Roman"/>
          <w:i/>
          <w:lang w:val="id-ID" w:eastAsia="id-ID"/>
        </w:rPr>
        <w:t>the self-teaching style</w:t>
      </w:r>
      <w:r w:rsidRPr="00CA0428">
        <w:rPr>
          <w:rFonts w:eastAsia="Times New Roman"/>
          <w:lang w:val="id-ID" w:eastAsia="id-ID"/>
        </w:rPr>
        <w:t>).</w:t>
      </w:r>
    </w:p>
    <w:p w:rsidR="007F0F5D" w:rsidRDefault="00CA0428" w:rsidP="00CA0428">
      <w:pPr>
        <w:spacing w:before="120" w:after="120"/>
        <w:rPr>
          <w:rFonts w:eastAsia="Times New Roman"/>
          <w:lang w:val="id-ID" w:eastAsia="id-ID"/>
        </w:rPr>
      </w:pPr>
      <w:r w:rsidRPr="00CA0428">
        <w:rPr>
          <w:rFonts w:eastAsia="Times New Roman"/>
          <w:lang w:val="id-ID" w:eastAsia="id-ID"/>
        </w:rPr>
        <w:t xml:space="preserve">Model latihan </w:t>
      </w:r>
      <w:r w:rsidRPr="002322FC">
        <w:rPr>
          <w:rFonts w:eastAsia="Times New Roman"/>
          <w:i/>
          <w:lang w:val="id-ID" w:eastAsia="id-ID"/>
        </w:rPr>
        <w:t>Practice style</w:t>
      </w:r>
      <w:r w:rsidRPr="00CA0428">
        <w:rPr>
          <w:rFonts w:eastAsia="Times New Roman"/>
          <w:lang w:val="id-ID" w:eastAsia="id-ID"/>
        </w:rPr>
        <w:t xml:space="preserve"> atau gaya pemberian latihan paling tepat untuk diterapkan pada suatu proses latihan khusu</w:t>
      </w:r>
      <w:r w:rsidR="002322FC">
        <w:rPr>
          <w:rFonts w:eastAsia="Times New Roman"/>
          <w:lang w:val="id-ID" w:eastAsia="id-ID"/>
        </w:rPr>
        <w:t xml:space="preserve">s dalam perbaikan suatu teknik. </w:t>
      </w:r>
      <w:r w:rsidRPr="00CA0428">
        <w:rPr>
          <w:rFonts w:eastAsia="Times New Roman"/>
          <w:lang w:val="id-ID" w:eastAsia="id-ID"/>
        </w:rPr>
        <w:t>Dengan menggunakan gaya latihan ini, maka seorang pelatih akan dapat mempermudah dalam pengontrolan pemain dalam jumlah yang banyak. Pemberian latihan ini didesain untuk meningkatkan keterampilan seseorang dengan cara menugaskanya untuk melakukan banyak latihan secara berulang-ulang. Dengan pengulangan kegiatan seperti ni, maka diharapkan adanya peningkatan fisik serta keterampilan dari pemain bola voli SMA Negeri 1 Muara Telang. Selain dengan pemberian latihan dengan berulang-ulang, maka hal lain yang tidak kalah pentingnya adalah pemberian umpan balik yang tepat mengenai penampilan yang telah dilakukan oleh pemain.</w:t>
      </w:r>
    </w:p>
    <w:p w:rsidR="003E41CC" w:rsidRPr="00240287" w:rsidRDefault="003E41CC" w:rsidP="002B678D">
      <w:pPr>
        <w:pStyle w:val="ChapterTitle"/>
        <w:spacing w:before="240" w:after="120"/>
        <w:ind w:left="235" w:hanging="235"/>
        <w:rPr>
          <w:sz w:val="20"/>
          <w:lang w:val="id-ID"/>
        </w:rPr>
      </w:pPr>
      <w:r w:rsidRPr="002B678D">
        <w:rPr>
          <w:sz w:val="20"/>
          <w:lang w:val="id-ID"/>
        </w:rPr>
        <w:t xml:space="preserve">2. </w:t>
      </w:r>
      <w:r w:rsidR="00124DC7">
        <w:rPr>
          <w:sz w:val="20"/>
          <w:lang w:val="id-ID"/>
        </w:rPr>
        <w:t>Metodologi Penelitian</w:t>
      </w:r>
    </w:p>
    <w:p w:rsidR="00CA0428" w:rsidRDefault="00CA0428" w:rsidP="00DC309B">
      <w:pPr>
        <w:spacing w:before="120" w:after="120"/>
        <w:rPr>
          <w:lang w:val="id-ID"/>
        </w:rPr>
      </w:pPr>
      <w:r w:rsidRPr="00CA0428">
        <w:rPr>
          <w:lang w:val="id-ID"/>
        </w:rPr>
        <w:t>Berdasarkan teori-teori yang telah dikemukanan dan telah dibahas di  atas maka penelitian ini bertujuan untuk mengetahui seberapa besar pengaruh latihan  practice style dalam upaya meningkatkan kemampuan passing atas pemain bola voli SMA Negeri 1 muara telang. Dengan meningkatnya kemampuan passing atas pemain maka diharapkan dapat meningkatkan kemampuan bermain dalam suatu pertandingan dan berharap dapat meningkatkan prestasi bagi pemainitu sendiri maupun prestasi time bola voli di SMA Negeri 1 Muara Telang. Untuk lebih jelasnya kerangka berfikir dalam penelitian ini dapat digambarkan dalam skema sebagai berikut :</w:t>
      </w:r>
    </w:p>
    <w:p w:rsidR="00CA0428" w:rsidRDefault="00CA0428" w:rsidP="00CA0428">
      <w:pPr>
        <w:jc w:val="center"/>
        <w:rPr>
          <w:lang w:val="id-ID"/>
        </w:rPr>
      </w:pPr>
      <w:r>
        <w:object w:dxaOrig="5195" w:dyaOrig="1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4pt;height:67pt" o:ole="" o:bordertopcolor="this" o:borderleftcolor="this" o:borderbottomcolor="this" o:borderrightcolor="this">
            <v:imagedata r:id="rId14" o:title=""/>
            <w10:bordertop type="single" width="18"/>
            <w10:borderleft type="single" width="18"/>
            <w10:borderbottom type="single" width="18"/>
            <w10:borderright type="single" width="18"/>
          </v:shape>
          <o:OLEObject Type="Embed" ProgID="Visio.Drawing.11" ShapeID="_x0000_i1025" DrawAspect="Content" ObjectID="_1515490250" r:id="rId15"/>
        </w:object>
      </w:r>
    </w:p>
    <w:p w:rsidR="00CA0428" w:rsidRPr="005C2504" w:rsidRDefault="00CA0428" w:rsidP="00CA0428">
      <w:pPr>
        <w:jc w:val="center"/>
        <w:rPr>
          <w:i/>
          <w:lang w:val="id-ID"/>
        </w:rPr>
      </w:pPr>
      <w:r w:rsidRPr="00D52259">
        <w:rPr>
          <w:b/>
          <w:lang w:val="id-ID"/>
        </w:rPr>
        <w:t>Gambar 1.</w:t>
      </w:r>
      <w:r>
        <w:rPr>
          <w:b/>
          <w:lang w:val="id-ID"/>
        </w:rPr>
        <w:t xml:space="preserve"> </w:t>
      </w:r>
      <w:r w:rsidR="005C2504" w:rsidRPr="005C2504">
        <w:rPr>
          <w:i/>
        </w:rPr>
        <w:t>Bagan kerangka konseptual</w:t>
      </w:r>
    </w:p>
    <w:p w:rsidR="00CA0428" w:rsidRPr="00240287" w:rsidRDefault="00CA0428" w:rsidP="00CA0428">
      <w:pPr>
        <w:pStyle w:val="ChapterTitle"/>
        <w:spacing w:before="240" w:after="120"/>
        <w:ind w:left="235" w:hanging="235"/>
        <w:rPr>
          <w:sz w:val="20"/>
          <w:lang w:val="id-ID"/>
        </w:rPr>
      </w:pPr>
      <w:r w:rsidRPr="002B678D">
        <w:rPr>
          <w:sz w:val="20"/>
          <w:lang w:val="id-ID"/>
        </w:rPr>
        <w:t>2.</w:t>
      </w:r>
      <w:r>
        <w:rPr>
          <w:sz w:val="20"/>
          <w:lang w:val="id-ID"/>
        </w:rPr>
        <w:t>1</w:t>
      </w:r>
      <w:r w:rsidRPr="002B678D">
        <w:rPr>
          <w:sz w:val="20"/>
          <w:lang w:val="id-ID"/>
        </w:rPr>
        <w:t xml:space="preserve"> </w:t>
      </w:r>
      <w:r>
        <w:rPr>
          <w:sz w:val="20"/>
          <w:lang w:val="id-ID"/>
        </w:rPr>
        <w:t>Jenis Penelitian</w:t>
      </w:r>
    </w:p>
    <w:p w:rsidR="005C2504" w:rsidRDefault="005C2504" w:rsidP="00CA0428">
      <w:pPr>
        <w:spacing w:before="120" w:after="120"/>
        <w:rPr>
          <w:lang w:val="id-ID"/>
        </w:rPr>
      </w:pPr>
      <w:r w:rsidRPr="005C2504">
        <w:rPr>
          <w:lang w:val="id-ID"/>
        </w:rPr>
        <w:t>Jenis penelitian yang digunakan adalah penelitian eksperimen semu (Quasy Eksperiment).</w:t>
      </w:r>
    </w:p>
    <w:p w:rsidR="00D456A2" w:rsidRPr="00240287" w:rsidRDefault="00D456A2" w:rsidP="00D456A2">
      <w:pPr>
        <w:pStyle w:val="ChapterTitle"/>
        <w:spacing w:before="240" w:after="120"/>
        <w:ind w:left="235" w:hanging="235"/>
        <w:rPr>
          <w:sz w:val="20"/>
          <w:lang w:val="id-ID"/>
        </w:rPr>
      </w:pPr>
      <w:r w:rsidRPr="002B678D">
        <w:rPr>
          <w:sz w:val="20"/>
          <w:lang w:val="id-ID"/>
        </w:rPr>
        <w:t>2.</w:t>
      </w:r>
      <w:r>
        <w:rPr>
          <w:sz w:val="20"/>
          <w:lang w:val="id-ID"/>
        </w:rPr>
        <w:t>2</w:t>
      </w:r>
      <w:r w:rsidRPr="002B678D">
        <w:rPr>
          <w:sz w:val="20"/>
          <w:lang w:val="id-ID"/>
        </w:rPr>
        <w:t xml:space="preserve"> </w:t>
      </w:r>
      <w:r>
        <w:rPr>
          <w:sz w:val="20"/>
          <w:lang w:val="id-ID"/>
        </w:rPr>
        <w:t>Populasi dan Sampel</w:t>
      </w:r>
    </w:p>
    <w:p w:rsidR="00D456A2" w:rsidRDefault="00D456A2" w:rsidP="00D456A2">
      <w:pPr>
        <w:spacing w:before="120" w:after="120"/>
        <w:rPr>
          <w:lang w:val="id-ID"/>
        </w:rPr>
      </w:pPr>
      <w:r w:rsidRPr="00D456A2">
        <w:rPr>
          <w:lang w:val="id-ID"/>
        </w:rPr>
        <w:t>Populasi pada penelitian ini adalah pemain bola voli putera SMA Negeri 1 Muara Telang berjumlah 52 orang terdiri dari 40 pemian putera dan 12 pemain puteri.</w:t>
      </w:r>
      <w:r>
        <w:rPr>
          <w:lang w:val="id-ID"/>
        </w:rPr>
        <w:t xml:space="preserve"> Sedangkan </w:t>
      </w:r>
      <w:r w:rsidRPr="00D456A2">
        <w:rPr>
          <w:lang w:val="id-ID"/>
        </w:rPr>
        <w:t>sampel yang digunakan sebanyak 40orang atlet putera saja.</w:t>
      </w:r>
    </w:p>
    <w:p w:rsidR="00124DC7" w:rsidRPr="00240287" w:rsidRDefault="00124DC7" w:rsidP="00124DC7">
      <w:pPr>
        <w:pStyle w:val="ChapterTitle"/>
        <w:spacing w:before="240" w:after="120"/>
        <w:ind w:left="235" w:hanging="235"/>
        <w:rPr>
          <w:sz w:val="20"/>
          <w:lang w:val="id-ID"/>
        </w:rPr>
      </w:pPr>
      <w:r w:rsidRPr="002B678D">
        <w:rPr>
          <w:sz w:val="20"/>
          <w:lang w:val="id-ID"/>
        </w:rPr>
        <w:t>2.</w:t>
      </w:r>
      <w:r w:rsidR="00D456A2">
        <w:rPr>
          <w:sz w:val="20"/>
          <w:lang w:val="id-ID"/>
        </w:rPr>
        <w:t>3</w:t>
      </w:r>
      <w:r w:rsidRPr="002B678D">
        <w:rPr>
          <w:sz w:val="20"/>
          <w:lang w:val="id-ID"/>
        </w:rPr>
        <w:t xml:space="preserve"> </w:t>
      </w:r>
      <w:r w:rsidR="00D456A2">
        <w:rPr>
          <w:sz w:val="20"/>
          <w:lang w:val="id-ID"/>
        </w:rPr>
        <w:t>Teknik Pengumpulan Data</w:t>
      </w:r>
    </w:p>
    <w:p w:rsidR="00D456A2" w:rsidRDefault="00D456A2" w:rsidP="00DC309B">
      <w:pPr>
        <w:spacing w:before="120" w:after="120"/>
        <w:rPr>
          <w:lang w:val="id-ID"/>
        </w:rPr>
      </w:pPr>
      <w:r w:rsidRPr="00D456A2">
        <w:rPr>
          <w:lang w:val="id-ID"/>
        </w:rPr>
        <w:t>Tes yang digunakan dalam penelitian ini adalah tes kemampuan Passing atas, tes diberikan kepada siswa sampel (kelompok eksperimen dan kelompok kontrol). Tes terdiri dari, pretest yaitu tes awal dilakukan sebelum mendapatkan perlakuan diberikan pada siswa sampel eksperimen dan kontrol, posttest yaitu tes akhir diberikan pada siswa sampel eksperimen dan kontrol, kelompok eksperimen mendapat perlakuan berupa model latihan practice style.</w:t>
      </w:r>
    </w:p>
    <w:p w:rsidR="00D456A2" w:rsidRPr="00240287" w:rsidRDefault="00D456A2" w:rsidP="00D456A2">
      <w:pPr>
        <w:pStyle w:val="ChapterTitle"/>
        <w:spacing w:before="240" w:after="120"/>
        <w:ind w:left="235" w:hanging="235"/>
        <w:rPr>
          <w:sz w:val="20"/>
          <w:lang w:val="id-ID"/>
        </w:rPr>
      </w:pPr>
      <w:r w:rsidRPr="002B678D">
        <w:rPr>
          <w:sz w:val="20"/>
          <w:lang w:val="id-ID"/>
        </w:rPr>
        <w:t>2.</w:t>
      </w:r>
      <w:r>
        <w:rPr>
          <w:sz w:val="20"/>
          <w:lang w:val="id-ID"/>
        </w:rPr>
        <w:t>4</w:t>
      </w:r>
      <w:r w:rsidRPr="002B678D">
        <w:rPr>
          <w:sz w:val="20"/>
          <w:lang w:val="id-ID"/>
        </w:rPr>
        <w:t xml:space="preserve"> </w:t>
      </w:r>
      <w:r>
        <w:rPr>
          <w:sz w:val="20"/>
          <w:lang w:val="id-ID"/>
        </w:rPr>
        <w:t>Teknik Analisis Data</w:t>
      </w:r>
    </w:p>
    <w:p w:rsidR="00D456A2" w:rsidRDefault="00D456A2" w:rsidP="00D456A2">
      <w:pPr>
        <w:spacing w:before="120" w:after="120"/>
        <w:rPr>
          <w:lang w:val="id-ID"/>
        </w:rPr>
      </w:pPr>
      <w:r>
        <w:rPr>
          <w:lang w:val="id-ID"/>
        </w:rPr>
        <w:t>Teknik analisis data yang digunakan pada penelitian ini, antara lain: 1) Uji normalitas data, 2) Uji homogenitas, dan 3) Analaisis data tes</w:t>
      </w:r>
    </w:p>
    <w:p w:rsidR="00D456A2" w:rsidRPr="00240287" w:rsidRDefault="00D456A2" w:rsidP="00D456A2">
      <w:pPr>
        <w:pStyle w:val="ChapterTitle"/>
        <w:spacing w:before="240" w:after="120"/>
        <w:ind w:left="235" w:hanging="235"/>
        <w:rPr>
          <w:sz w:val="20"/>
          <w:lang w:val="id-ID"/>
        </w:rPr>
      </w:pPr>
      <w:r w:rsidRPr="002B678D">
        <w:rPr>
          <w:sz w:val="20"/>
          <w:lang w:val="id-ID"/>
        </w:rPr>
        <w:t>2.</w:t>
      </w:r>
      <w:r>
        <w:rPr>
          <w:sz w:val="20"/>
          <w:lang w:val="id-ID"/>
        </w:rPr>
        <w:t>4.1</w:t>
      </w:r>
      <w:r w:rsidRPr="002B678D">
        <w:rPr>
          <w:sz w:val="20"/>
          <w:lang w:val="id-ID"/>
        </w:rPr>
        <w:t xml:space="preserve"> </w:t>
      </w:r>
      <w:r>
        <w:rPr>
          <w:sz w:val="20"/>
          <w:lang w:val="id-ID"/>
        </w:rPr>
        <w:t>Uji Normalitas Data</w:t>
      </w:r>
    </w:p>
    <w:p w:rsidR="00D456A2" w:rsidRDefault="00D456A2" w:rsidP="00D456A2">
      <w:pPr>
        <w:spacing w:before="120" w:after="120"/>
        <w:rPr>
          <w:lang w:val="id-ID"/>
        </w:rPr>
      </w:pPr>
      <w:r w:rsidRPr="00D456A2">
        <w:rPr>
          <w:lang w:val="id-ID"/>
        </w:rPr>
        <w:t>Uji Normalitas dilakukan sebagai bahan pertimbangan yang digunakan untuk mengguji normalitas data, maka diperlukan data distribusi frekuensi untuk menentukan rata-</w:t>
      </w:r>
      <w:r>
        <w:rPr>
          <w:lang w:val="id-ID"/>
        </w:rPr>
        <w:t xml:space="preserve">rata, standar deviasi dan modus. </w:t>
      </w:r>
      <w:r w:rsidRPr="00D456A2">
        <w:rPr>
          <w:lang w:val="id-ID"/>
        </w:rPr>
        <w:t>Untuk menguji apakah data tersebut berdistribusi normal, maka digunakan uji kemiringan kurva dengan rumus koofesien person</w:t>
      </w:r>
      <w:r>
        <w:rPr>
          <w:lang w:val="id-ID"/>
        </w:rPr>
        <w:t xml:space="preserve">. </w:t>
      </w:r>
      <w:r w:rsidRPr="00D456A2">
        <w:rPr>
          <w:lang w:val="id-ID"/>
        </w:rPr>
        <w:t xml:space="preserve">Data dikatakan normal apabila harga Km terletak antara -1 sampai +1 (-1&lt; Km &lt; +1).  </w:t>
      </w:r>
    </w:p>
    <w:p w:rsidR="00D456A2" w:rsidRPr="00240287" w:rsidRDefault="00D456A2" w:rsidP="00D456A2">
      <w:pPr>
        <w:pStyle w:val="ChapterTitle"/>
        <w:spacing w:before="240" w:after="120"/>
        <w:ind w:left="235" w:hanging="235"/>
        <w:rPr>
          <w:sz w:val="20"/>
          <w:lang w:val="id-ID"/>
        </w:rPr>
      </w:pPr>
      <w:r w:rsidRPr="002B678D">
        <w:rPr>
          <w:sz w:val="20"/>
          <w:lang w:val="id-ID"/>
        </w:rPr>
        <w:t>2.</w:t>
      </w:r>
      <w:r>
        <w:rPr>
          <w:sz w:val="20"/>
          <w:lang w:val="id-ID"/>
        </w:rPr>
        <w:t>4.2</w:t>
      </w:r>
      <w:r w:rsidRPr="002B678D">
        <w:rPr>
          <w:sz w:val="20"/>
          <w:lang w:val="id-ID"/>
        </w:rPr>
        <w:t xml:space="preserve"> </w:t>
      </w:r>
      <w:r>
        <w:rPr>
          <w:sz w:val="20"/>
          <w:lang w:val="id-ID"/>
        </w:rPr>
        <w:t>Uji Homogenitas</w:t>
      </w:r>
    </w:p>
    <w:p w:rsidR="00D456A2" w:rsidRDefault="00D456A2" w:rsidP="00D456A2">
      <w:pPr>
        <w:spacing w:before="120" w:after="120"/>
        <w:rPr>
          <w:lang w:val="id-ID"/>
        </w:rPr>
      </w:pPr>
      <w:r w:rsidRPr="00D456A2">
        <w:rPr>
          <w:lang w:val="id-ID"/>
        </w:rPr>
        <w:t>Uji homogenitas data perlu dilakukan untuk membuktikan kesamaan varian kelompok yang membentuk sampel tersebut dengan kata lain kelompok yang diambil dengan populasi yang sama.Pengujian sampel dalam penelitian ini menggunakan tes “Bartlett”</w:t>
      </w:r>
      <w:r w:rsidR="00F05C66">
        <w:rPr>
          <w:lang w:val="id-ID"/>
        </w:rPr>
        <w:t>.</w:t>
      </w:r>
    </w:p>
    <w:p w:rsidR="00C07690" w:rsidRDefault="00C07690" w:rsidP="00D456A2">
      <w:pPr>
        <w:spacing w:before="120" w:after="120"/>
        <w:rPr>
          <w:lang w:val="id-ID"/>
        </w:rPr>
      </w:pPr>
    </w:p>
    <w:p w:rsidR="00DC309B" w:rsidRPr="007E78CF" w:rsidRDefault="00DC309B" w:rsidP="00F05C66">
      <w:pPr>
        <w:spacing w:after="60" w:line="100" w:lineRule="atLeast"/>
        <w:rPr>
          <w:noProof/>
          <w:lang w:val="id-ID"/>
        </w:rPr>
      </w:pPr>
      <w:r w:rsidRPr="00D52259">
        <w:rPr>
          <w:b/>
          <w:noProof/>
          <w:lang w:val="id-ID"/>
        </w:rPr>
        <w:lastRenderedPageBreak/>
        <w:t>Tabel 1.</w:t>
      </w:r>
      <w:r>
        <w:rPr>
          <w:b/>
          <w:noProof/>
          <w:lang w:val="id-ID"/>
        </w:rPr>
        <w:t xml:space="preserve"> </w:t>
      </w:r>
      <w:r w:rsidR="00F05C66" w:rsidRPr="00F05C66">
        <w:t xml:space="preserve"> </w:t>
      </w:r>
      <w:r w:rsidR="00F05C66" w:rsidRPr="00F05C66">
        <w:rPr>
          <w:i/>
          <w:noProof/>
          <w:lang w:val="id-ID"/>
        </w:rPr>
        <w:t>Harga</w:t>
      </w:r>
      <w:r w:rsidR="00F05C66">
        <w:rPr>
          <w:i/>
          <w:noProof/>
          <w:lang w:val="id-ID"/>
        </w:rPr>
        <w:t>-</w:t>
      </w:r>
      <w:r w:rsidR="00F05C66" w:rsidRPr="00F05C66">
        <w:rPr>
          <w:i/>
          <w:noProof/>
          <w:lang w:val="id-ID"/>
        </w:rPr>
        <w:t xml:space="preserve"> harga yang diperlukan untuk Uji homogenitas Kelompok</w:t>
      </w:r>
      <w:r w:rsidR="00F05C66">
        <w:rPr>
          <w:i/>
          <w:noProof/>
          <w:lang w:val="id-ID"/>
        </w:rPr>
        <w:t xml:space="preserve"> </w:t>
      </w:r>
      <w:r w:rsidR="00F05C66" w:rsidRPr="00F05C66">
        <w:rPr>
          <w:i/>
          <w:noProof/>
          <w:lang w:val="id-ID"/>
        </w:rPr>
        <w:t>Sampai dengan Menggunakan tes Bartlett</w:t>
      </w:r>
    </w:p>
    <w:tbl>
      <w:tblPr>
        <w:tblStyle w:val="TableGrid"/>
        <w:tblW w:w="6182" w:type="dxa"/>
        <w:tblInd w:w="-176" w:type="dxa"/>
        <w:tblBorders>
          <w:right w:val="single" w:sz="18" w:space="0" w:color="auto"/>
          <w:insideV w:val="none" w:sz="0" w:space="0" w:color="auto"/>
        </w:tblBorders>
        <w:tblLook w:val="04A0"/>
      </w:tblPr>
      <w:tblGrid>
        <w:gridCol w:w="723"/>
        <w:gridCol w:w="1167"/>
        <w:gridCol w:w="1426"/>
        <w:gridCol w:w="516"/>
        <w:gridCol w:w="516"/>
        <w:gridCol w:w="1834"/>
      </w:tblGrid>
      <w:tr w:rsidR="00F05C66" w:rsidTr="00F05C66">
        <w:tc>
          <w:tcPr>
            <w:tcW w:w="723" w:type="dxa"/>
            <w:tcBorders>
              <w:bottom w:val="single" w:sz="4" w:space="0" w:color="000000" w:themeColor="text1"/>
            </w:tcBorders>
            <w:vAlign w:val="center"/>
          </w:tcPr>
          <w:p w:rsidR="00F05C66" w:rsidRPr="00D456A2" w:rsidRDefault="00F05C66" w:rsidP="002322FC">
            <w:pPr>
              <w:suppressAutoHyphens/>
              <w:spacing w:after="60" w:line="100" w:lineRule="atLeast"/>
              <w:jc w:val="center"/>
              <w:rPr>
                <w:rFonts w:eastAsia="Calibri"/>
                <w:b/>
                <w:noProof/>
                <w:sz w:val="16"/>
                <w:szCs w:val="16"/>
                <w:lang w:val="id-ID"/>
              </w:rPr>
            </w:pPr>
            <w:r w:rsidRPr="00D456A2">
              <w:rPr>
                <w:rFonts w:eastAsia="Calibri"/>
                <w:b/>
                <w:noProof/>
                <w:sz w:val="16"/>
                <w:szCs w:val="16"/>
                <w:lang w:val="id-ID"/>
              </w:rPr>
              <w:t>Sampel</w:t>
            </w:r>
          </w:p>
        </w:tc>
        <w:tc>
          <w:tcPr>
            <w:tcW w:w="1167" w:type="dxa"/>
            <w:tcBorders>
              <w:bottom w:val="single" w:sz="4" w:space="0" w:color="000000" w:themeColor="text1"/>
            </w:tcBorders>
            <w:vAlign w:val="center"/>
          </w:tcPr>
          <w:p w:rsidR="00F05C66" w:rsidRPr="00D456A2" w:rsidRDefault="00F05C66" w:rsidP="002322FC">
            <w:pPr>
              <w:jc w:val="center"/>
              <w:rPr>
                <w:b/>
                <w:sz w:val="16"/>
                <w:szCs w:val="16"/>
                <w:lang w:val="id-ID"/>
              </w:rPr>
            </w:pPr>
            <w:r w:rsidRPr="00D456A2">
              <w:rPr>
                <w:b/>
                <w:sz w:val="16"/>
                <w:szCs w:val="16"/>
                <w:lang w:val="id-ID"/>
              </w:rPr>
              <w:t>Derajat Kebebasan</w:t>
            </w:r>
          </w:p>
        </w:tc>
        <w:tc>
          <w:tcPr>
            <w:tcW w:w="1426" w:type="dxa"/>
            <w:tcBorders>
              <w:bottom w:val="single" w:sz="4" w:space="0" w:color="000000" w:themeColor="text1"/>
            </w:tcBorders>
            <w:vAlign w:val="center"/>
          </w:tcPr>
          <w:p w:rsidR="00F05C66" w:rsidRPr="00D456A2" w:rsidRDefault="00F05C66" w:rsidP="002322FC">
            <w:pPr>
              <w:jc w:val="center"/>
              <w:rPr>
                <w:b/>
                <w:sz w:val="16"/>
                <w:szCs w:val="16"/>
                <w:lang w:val="id-ID"/>
              </w:rPr>
            </w:pPr>
            <w:r w:rsidRPr="00D456A2">
              <w:rPr>
                <w:b/>
                <w:sz w:val="16"/>
                <w:szCs w:val="16"/>
                <w:lang w:val="id-ID"/>
              </w:rPr>
              <w:t>1/dk</w:t>
            </w:r>
          </w:p>
        </w:tc>
        <w:tc>
          <w:tcPr>
            <w:tcW w:w="516" w:type="dxa"/>
            <w:tcBorders>
              <w:bottom w:val="single" w:sz="4" w:space="0" w:color="000000" w:themeColor="text1"/>
            </w:tcBorders>
            <w:vAlign w:val="center"/>
          </w:tcPr>
          <w:p w:rsidR="00F05C66" w:rsidRPr="00D456A2" w:rsidRDefault="00F05C66" w:rsidP="002322FC">
            <w:pPr>
              <w:suppressAutoHyphens/>
              <w:spacing w:after="60" w:line="100" w:lineRule="atLeast"/>
              <w:jc w:val="center"/>
              <w:rPr>
                <w:rFonts w:eastAsia="Times New Roman"/>
                <w:b/>
                <w:noProof/>
                <w:sz w:val="16"/>
                <w:szCs w:val="16"/>
                <w:lang w:val="id-ID"/>
              </w:rPr>
            </w:pPr>
            <m:oMathPara>
              <m:oMath>
                <m:sSup>
                  <m:sSupPr>
                    <m:ctrlPr>
                      <w:rPr>
                        <w:rFonts w:ascii="Cambria Math" w:eastAsia="Times New Roman" w:hAnsi="Cambria Math"/>
                        <w:b/>
                        <w:i/>
                        <w:noProof/>
                        <w:sz w:val="16"/>
                        <w:szCs w:val="16"/>
                        <w:lang w:val="id-ID"/>
                      </w:rPr>
                    </m:ctrlPr>
                  </m:sSupPr>
                  <m:e>
                    <m:sSub>
                      <m:sSubPr>
                        <m:ctrlPr>
                          <w:rPr>
                            <w:rFonts w:ascii="Cambria Math" w:eastAsia="Times New Roman" w:hAnsi="Cambria Math"/>
                            <w:b/>
                            <w:i/>
                            <w:noProof/>
                            <w:sz w:val="16"/>
                            <w:szCs w:val="16"/>
                            <w:lang w:val="id-ID"/>
                          </w:rPr>
                        </m:ctrlPr>
                      </m:sSubPr>
                      <m:e>
                        <m:r>
                          <m:rPr>
                            <m:sty m:val="bi"/>
                          </m:rPr>
                          <w:rPr>
                            <w:rFonts w:ascii="Cambria Math" w:eastAsia="Times New Roman" w:hAnsi="Cambria Math"/>
                            <w:noProof/>
                            <w:sz w:val="16"/>
                            <w:szCs w:val="16"/>
                            <w:lang w:val="id-ID"/>
                          </w:rPr>
                          <m:t>S</m:t>
                        </m:r>
                      </m:e>
                      <m:sub>
                        <m:r>
                          <m:rPr>
                            <m:sty m:val="bi"/>
                          </m:rPr>
                          <w:rPr>
                            <w:rFonts w:ascii="Cambria Math" w:eastAsia="Times New Roman" w:hAnsi="Cambria Math"/>
                            <w:noProof/>
                            <w:sz w:val="16"/>
                            <w:szCs w:val="16"/>
                            <w:lang w:val="id-ID"/>
                          </w:rPr>
                          <m:t>1</m:t>
                        </m:r>
                      </m:sub>
                    </m:sSub>
                  </m:e>
                  <m:sup>
                    <m:r>
                      <m:rPr>
                        <m:sty m:val="bi"/>
                      </m:rPr>
                      <w:rPr>
                        <w:rFonts w:ascii="Cambria Math" w:eastAsia="Times New Roman" w:hAnsi="Cambria Math"/>
                        <w:noProof/>
                        <w:sz w:val="16"/>
                        <w:szCs w:val="16"/>
                        <w:lang w:val="id-ID"/>
                      </w:rPr>
                      <m:t>2</m:t>
                    </m:r>
                  </m:sup>
                </m:sSup>
              </m:oMath>
            </m:oMathPara>
          </w:p>
        </w:tc>
        <w:tc>
          <w:tcPr>
            <w:tcW w:w="516" w:type="dxa"/>
            <w:tcBorders>
              <w:bottom w:val="single" w:sz="4" w:space="0" w:color="000000" w:themeColor="text1"/>
            </w:tcBorders>
            <w:vAlign w:val="center"/>
          </w:tcPr>
          <w:p w:rsidR="00F05C66" w:rsidRPr="00D456A2" w:rsidRDefault="00F05C66" w:rsidP="002322FC">
            <w:pPr>
              <w:suppressAutoHyphens/>
              <w:spacing w:after="60" w:line="100" w:lineRule="atLeast"/>
              <w:jc w:val="center"/>
              <w:rPr>
                <w:rFonts w:eastAsia="Times New Roman"/>
                <w:b/>
                <w:noProof/>
                <w:sz w:val="16"/>
                <w:szCs w:val="16"/>
                <w:lang w:val="id-ID"/>
              </w:rPr>
            </w:pPr>
            <w:r>
              <w:rPr>
                <w:rFonts w:eastAsia="Times New Roman"/>
                <w:b/>
                <w:noProof/>
                <w:sz w:val="16"/>
                <w:szCs w:val="16"/>
                <w:lang w:val="id-ID"/>
              </w:rPr>
              <w:t xml:space="preserve">Log </w:t>
            </w:r>
            <m:oMath>
              <m:sSup>
                <m:sSupPr>
                  <m:ctrlPr>
                    <w:rPr>
                      <w:rFonts w:ascii="Cambria Math" w:eastAsia="Times New Roman" w:hAnsi="Cambria Math"/>
                      <w:b/>
                      <w:i/>
                      <w:noProof/>
                      <w:sz w:val="16"/>
                      <w:szCs w:val="16"/>
                      <w:lang w:val="id-ID"/>
                    </w:rPr>
                  </m:ctrlPr>
                </m:sSupPr>
                <m:e>
                  <m:sSub>
                    <m:sSubPr>
                      <m:ctrlPr>
                        <w:rPr>
                          <w:rFonts w:ascii="Cambria Math" w:eastAsia="Times New Roman" w:hAnsi="Cambria Math"/>
                          <w:b/>
                          <w:i/>
                          <w:noProof/>
                          <w:sz w:val="16"/>
                          <w:szCs w:val="16"/>
                          <w:lang w:val="id-ID"/>
                        </w:rPr>
                      </m:ctrlPr>
                    </m:sSubPr>
                    <m:e>
                      <m:r>
                        <m:rPr>
                          <m:sty m:val="bi"/>
                        </m:rPr>
                        <w:rPr>
                          <w:rFonts w:ascii="Cambria Math" w:eastAsia="Times New Roman" w:hAnsi="Cambria Math"/>
                          <w:noProof/>
                          <w:sz w:val="16"/>
                          <w:szCs w:val="16"/>
                          <w:lang w:val="id-ID"/>
                        </w:rPr>
                        <m:t>S</m:t>
                      </m:r>
                    </m:e>
                    <m:sub>
                      <m:r>
                        <m:rPr>
                          <m:sty m:val="bi"/>
                        </m:rPr>
                        <w:rPr>
                          <w:rFonts w:ascii="Cambria Math" w:eastAsia="Times New Roman" w:hAnsi="Cambria Math"/>
                          <w:noProof/>
                          <w:sz w:val="16"/>
                          <w:szCs w:val="16"/>
                          <w:lang w:val="id-ID"/>
                        </w:rPr>
                        <m:t>1</m:t>
                      </m:r>
                    </m:sub>
                  </m:sSub>
                </m:e>
                <m:sup>
                  <m:r>
                    <m:rPr>
                      <m:sty m:val="bi"/>
                    </m:rPr>
                    <w:rPr>
                      <w:rFonts w:ascii="Cambria Math" w:eastAsia="Times New Roman" w:hAnsi="Cambria Math"/>
                      <w:noProof/>
                      <w:sz w:val="16"/>
                      <w:szCs w:val="16"/>
                      <w:lang w:val="id-ID"/>
                    </w:rPr>
                    <m:t>2</m:t>
                  </m:r>
                </m:sup>
              </m:sSup>
            </m:oMath>
          </w:p>
        </w:tc>
        <w:tc>
          <w:tcPr>
            <w:tcW w:w="1834" w:type="dxa"/>
            <w:tcBorders>
              <w:bottom w:val="single" w:sz="4" w:space="0" w:color="000000" w:themeColor="text1"/>
              <w:right w:val="nil"/>
            </w:tcBorders>
            <w:vAlign w:val="center"/>
          </w:tcPr>
          <w:p w:rsidR="00F05C66" w:rsidRPr="00D456A2" w:rsidRDefault="00F05C66" w:rsidP="002322FC">
            <w:pPr>
              <w:suppressAutoHyphens/>
              <w:spacing w:after="60" w:line="100" w:lineRule="atLeast"/>
              <w:jc w:val="center"/>
              <w:rPr>
                <w:rFonts w:eastAsia="Times New Roman"/>
                <w:b/>
                <w:noProof/>
                <w:sz w:val="16"/>
                <w:szCs w:val="16"/>
                <w:lang w:val="id-ID"/>
              </w:rPr>
            </w:pPr>
            <w:r>
              <w:rPr>
                <w:rFonts w:eastAsia="Times New Roman"/>
                <w:b/>
                <w:noProof/>
                <w:sz w:val="16"/>
                <w:szCs w:val="16"/>
                <w:lang w:val="id-ID"/>
              </w:rPr>
              <w:t xml:space="preserve">(dk) Log </w:t>
            </w:r>
            <m:oMath>
              <m:sSup>
                <m:sSupPr>
                  <m:ctrlPr>
                    <w:rPr>
                      <w:rFonts w:ascii="Cambria Math" w:eastAsia="Times New Roman" w:hAnsi="Cambria Math"/>
                      <w:b/>
                      <w:i/>
                      <w:noProof/>
                      <w:sz w:val="16"/>
                      <w:szCs w:val="16"/>
                      <w:lang w:val="id-ID"/>
                    </w:rPr>
                  </m:ctrlPr>
                </m:sSupPr>
                <m:e>
                  <m:sSub>
                    <m:sSubPr>
                      <m:ctrlPr>
                        <w:rPr>
                          <w:rFonts w:ascii="Cambria Math" w:eastAsia="Times New Roman" w:hAnsi="Cambria Math"/>
                          <w:b/>
                          <w:i/>
                          <w:noProof/>
                          <w:sz w:val="16"/>
                          <w:szCs w:val="16"/>
                          <w:lang w:val="id-ID"/>
                        </w:rPr>
                      </m:ctrlPr>
                    </m:sSubPr>
                    <m:e>
                      <m:r>
                        <m:rPr>
                          <m:sty m:val="bi"/>
                        </m:rPr>
                        <w:rPr>
                          <w:rFonts w:ascii="Cambria Math" w:eastAsia="Times New Roman" w:hAnsi="Cambria Math"/>
                          <w:noProof/>
                          <w:sz w:val="16"/>
                          <w:szCs w:val="16"/>
                          <w:lang w:val="id-ID"/>
                        </w:rPr>
                        <m:t>S</m:t>
                      </m:r>
                    </m:e>
                    <m:sub>
                      <m:r>
                        <m:rPr>
                          <m:sty m:val="bi"/>
                        </m:rPr>
                        <w:rPr>
                          <w:rFonts w:ascii="Cambria Math" w:eastAsia="Times New Roman" w:hAnsi="Cambria Math"/>
                          <w:noProof/>
                          <w:sz w:val="16"/>
                          <w:szCs w:val="16"/>
                          <w:lang w:val="id-ID"/>
                        </w:rPr>
                        <m:t>1</m:t>
                      </m:r>
                    </m:sub>
                  </m:sSub>
                </m:e>
                <m:sup>
                  <m:r>
                    <m:rPr>
                      <m:sty m:val="bi"/>
                    </m:rPr>
                    <w:rPr>
                      <w:rFonts w:ascii="Cambria Math" w:eastAsia="Times New Roman" w:hAnsi="Cambria Math"/>
                      <w:noProof/>
                      <w:sz w:val="16"/>
                      <w:szCs w:val="16"/>
                      <w:lang w:val="id-ID"/>
                    </w:rPr>
                    <m:t>2</m:t>
                  </m:r>
                </m:sup>
              </m:sSup>
            </m:oMath>
          </w:p>
        </w:tc>
      </w:tr>
      <w:tr w:rsidR="00F05C66" w:rsidTr="00F05C66">
        <w:tc>
          <w:tcPr>
            <w:tcW w:w="723" w:type="dxa"/>
            <w:tcBorders>
              <w:bottom w:val="nil"/>
            </w:tcBorders>
            <w:vAlign w:val="center"/>
          </w:tcPr>
          <w:p w:rsidR="00F05C66" w:rsidRPr="00F05C66" w:rsidRDefault="00F05C66" w:rsidP="002322FC">
            <w:pPr>
              <w:jc w:val="right"/>
              <w:rPr>
                <w:sz w:val="16"/>
                <w:szCs w:val="22"/>
              </w:rPr>
            </w:pPr>
            <w:r w:rsidRPr="00F05C66">
              <w:rPr>
                <w:sz w:val="16"/>
                <w:szCs w:val="22"/>
              </w:rPr>
              <w:t>1</w:t>
            </w:r>
          </w:p>
        </w:tc>
        <w:tc>
          <w:tcPr>
            <w:tcW w:w="1167" w:type="dxa"/>
            <w:tcBorders>
              <w:bottom w:val="nil"/>
            </w:tcBorders>
            <w:vAlign w:val="center"/>
          </w:tcPr>
          <w:p w:rsidR="00F05C66" w:rsidRPr="00F05C66" w:rsidRDefault="00F05C66" w:rsidP="002322FC">
            <w:pPr>
              <w:jc w:val="center"/>
              <w:rPr>
                <w:sz w:val="16"/>
                <w:szCs w:val="22"/>
              </w:rPr>
            </w:pPr>
            <w:r w:rsidRPr="00F05C66">
              <w:rPr>
                <w:sz w:val="16"/>
                <w:szCs w:val="22"/>
              </w:rPr>
              <w:t>(</w:t>
            </w:r>
            <w:r w:rsidRPr="00F05C66">
              <w:rPr>
                <w:position w:val="-10"/>
                <w:sz w:val="16"/>
                <w:szCs w:val="22"/>
              </w:rPr>
              <w:object w:dxaOrig="560" w:dyaOrig="340">
                <v:shape id="_x0000_i1031" type="#_x0000_t75" style="width:26.8pt;height:15.9pt" o:ole="">
                  <v:imagedata r:id="rId16" o:title=""/>
                </v:shape>
                <o:OLEObject Type="Embed" ProgID="Equation.3" ShapeID="_x0000_i1031" DrawAspect="Content" ObjectID="_1515490251" r:id="rId17"/>
              </w:object>
            </w:r>
            <w:r w:rsidRPr="00F05C66">
              <w:rPr>
                <w:sz w:val="16"/>
                <w:szCs w:val="22"/>
              </w:rPr>
              <w:t>)</w:t>
            </w:r>
          </w:p>
        </w:tc>
        <w:tc>
          <w:tcPr>
            <w:tcW w:w="1426" w:type="dxa"/>
            <w:tcBorders>
              <w:bottom w:val="nil"/>
            </w:tcBorders>
            <w:vAlign w:val="center"/>
          </w:tcPr>
          <w:p w:rsidR="00F05C66" w:rsidRPr="00F05C66" w:rsidRDefault="00F05C66" w:rsidP="002322FC">
            <w:pPr>
              <w:jc w:val="center"/>
              <w:rPr>
                <w:sz w:val="16"/>
                <w:szCs w:val="22"/>
              </w:rPr>
            </w:pPr>
            <w:r w:rsidRPr="00F05C66">
              <w:rPr>
                <w:sz w:val="16"/>
                <w:szCs w:val="22"/>
              </w:rPr>
              <w:t>1/(n1 – 1)</w:t>
            </w:r>
          </w:p>
        </w:tc>
        <w:tc>
          <w:tcPr>
            <w:tcW w:w="516" w:type="dxa"/>
            <w:tcBorders>
              <w:bottom w:val="nil"/>
            </w:tcBorders>
            <w:vAlign w:val="center"/>
          </w:tcPr>
          <w:p w:rsidR="00F05C66" w:rsidRPr="00F05C66" w:rsidRDefault="00F05C66" w:rsidP="002322FC">
            <w:pPr>
              <w:jc w:val="center"/>
              <w:rPr>
                <w:sz w:val="16"/>
                <w:szCs w:val="22"/>
              </w:rPr>
            </w:pPr>
            <w:r w:rsidRPr="00F05C66">
              <w:rPr>
                <w:b/>
                <w:position w:val="-10"/>
                <w:sz w:val="16"/>
                <w:szCs w:val="22"/>
              </w:rPr>
              <w:object w:dxaOrig="300" w:dyaOrig="360">
                <v:shape id="_x0000_i1032" type="#_x0000_t75" style="width:15.05pt;height:18.4pt" o:ole="">
                  <v:imagedata r:id="rId18" o:title=""/>
                </v:shape>
                <o:OLEObject Type="Embed" ProgID="Equation.3" ShapeID="_x0000_i1032" DrawAspect="Content" ObjectID="_1515490252" r:id="rId19"/>
              </w:object>
            </w:r>
          </w:p>
        </w:tc>
        <w:tc>
          <w:tcPr>
            <w:tcW w:w="516" w:type="dxa"/>
            <w:tcBorders>
              <w:bottom w:val="nil"/>
            </w:tcBorders>
            <w:vAlign w:val="center"/>
          </w:tcPr>
          <w:p w:rsidR="00F05C66" w:rsidRPr="00F05C66" w:rsidRDefault="00F05C66" w:rsidP="002322FC">
            <w:pPr>
              <w:jc w:val="center"/>
              <w:rPr>
                <w:sz w:val="16"/>
                <w:szCs w:val="22"/>
              </w:rPr>
            </w:pPr>
            <w:r w:rsidRPr="00F05C66">
              <w:rPr>
                <w:sz w:val="16"/>
                <w:szCs w:val="22"/>
              </w:rPr>
              <w:t xml:space="preserve">Log </w:t>
            </w:r>
            <w:r w:rsidRPr="00F05C66">
              <w:rPr>
                <w:position w:val="-10"/>
                <w:sz w:val="16"/>
                <w:szCs w:val="22"/>
              </w:rPr>
              <w:object w:dxaOrig="300" w:dyaOrig="360">
                <v:shape id="_x0000_i1033" type="#_x0000_t75" style="width:15.05pt;height:18.4pt" o:ole="">
                  <v:imagedata r:id="rId20" o:title=""/>
                </v:shape>
                <o:OLEObject Type="Embed" ProgID="Equation.3" ShapeID="_x0000_i1033" DrawAspect="Content" ObjectID="_1515490253" r:id="rId21"/>
              </w:object>
            </w:r>
          </w:p>
        </w:tc>
        <w:tc>
          <w:tcPr>
            <w:tcW w:w="1834" w:type="dxa"/>
            <w:tcBorders>
              <w:bottom w:val="nil"/>
              <w:right w:val="nil"/>
            </w:tcBorders>
            <w:vAlign w:val="center"/>
          </w:tcPr>
          <w:p w:rsidR="00F05C66" w:rsidRPr="00F05C66" w:rsidRDefault="00F05C66" w:rsidP="002322FC">
            <w:pPr>
              <w:jc w:val="center"/>
              <w:rPr>
                <w:sz w:val="16"/>
                <w:szCs w:val="22"/>
              </w:rPr>
            </w:pPr>
            <w:r w:rsidRPr="00F05C66">
              <w:rPr>
                <w:position w:val="-10"/>
                <w:sz w:val="16"/>
                <w:szCs w:val="22"/>
              </w:rPr>
              <w:object w:dxaOrig="1400" w:dyaOrig="360">
                <v:shape id="_x0000_i1034" type="#_x0000_t75" style="width:69.5pt;height:18.4pt" o:ole="">
                  <v:imagedata r:id="rId22" o:title=""/>
                </v:shape>
                <o:OLEObject Type="Embed" ProgID="Equation.3" ShapeID="_x0000_i1034" DrawAspect="Content" ObjectID="_1515490254" r:id="rId23"/>
              </w:object>
            </w:r>
          </w:p>
        </w:tc>
      </w:tr>
      <w:tr w:rsidR="00F05C66" w:rsidTr="00F05C66">
        <w:tc>
          <w:tcPr>
            <w:tcW w:w="723" w:type="dxa"/>
            <w:tcBorders>
              <w:top w:val="nil"/>
            </w:tcBorders>
            <w:vAlign w:val="center"/>
          </w:tcPr>
          <w:p w:rsidR="00F05C66" w:rsidRPr="00F05C66" w:rsidRDefault="00F05C66" w:rsidP="002322FC">
            <w:pPr>
              <w:jc w:val="right"/>
              <w:rPr>
                <w:sz w:val="16"/>
                <w:szCs w:val="22"/>
              </w:rPr>
            </w:pPr>
            <w:r w:rsidRPr="00F05C66">
              <w:rPr>
                <w:sz w:val="16"/>
                <w:szCs w:val="22"/>
              </w:rPr>
              <w:t>2</w:t>
            </w:r>
          </w:p>
        </w:tc>
        <w:tc>
          <w:tcPr>
            <w:tcW w:w="1167" w:type="dxa"/>
            <w:tcBorders>
              <w:top w:val="nil"/>
            </w:tcBorders>
            <w:vAlign w:val="center"/>
          </w:tcPr>
          <w:p w:rsidR="00F05C66" w:rsidRPr="00F05C66" w:rsidRDefault="00F05C66" w:rsidP="002322FC">
            <w:pPr>
              <w:jc w:val="center"/>
              <w:rPr>
                <w:sz w:val="16"/>
                <w:szCs w:val="22"/>
              </w:rPr>
            </w:pPr>
            <w:r w:rsidRPr="00F05C66">
              <w:rPr>
                <w:sz w:val="16"/>
                <w:szCs w:val="22"/>
              </w:rPr>
              <w:t>(</w:t>
            </w:r>
            <w:r w:rsidRPr="00F05C66">
              <w:rPr>
                <w:position w:val="-10"/>
                <w:sz w:val="16"/>
                <w:szCs w:val="22"/>
              </w:rPr>
              <w:object w:dxaOrig="560" w:dyaOrig="340">
                <v:shape id="_x0000_i1027" type="#_x0000_t75" style="width:26.8pt;height:15.9pt" o:ole="">
                  <v:imagedata r:id="rId24" o:title=""/>
                </v:shape>
                <o:OLEObject Type="Embed" ProgID="Equation.3" ShapeID="_x0000_i1027" DrawAspect="Content" ObjectID="_1515490255" r:id="rId25"/>
              </w:object>
            </w:r>
            <w:r w:rsidRPr="00F05C66">
              <w:rPr>
                <w:sz w:val="16"/>
                <w:szCs w:val="22"/>
              </w:rPr>
              <w:t>)</w:t>
            </w:r>
          </w:p>
        </w:tc>
        <w:tc>
          <w:tcPr>
            <w:tcW w:w="1426" w:type="dxa"/>
            <w:tcBorders>
              <w:top w:val="nil"/>
            </w:tcBorders>
            <w:vAlign w:val="center"/>
          </w:tcPr>
          <w:p w:rsidR="00F05C66" w:rsidRPr="00F05C66" w:rsidRDefault="00F05C66" w:rsidP="002322FC">
            <w:pPr>
              <w:jc w:val="center"/>
              <w:rPr>
                <w:sz w:val="16"/>
                <w:szCs w:val="22"/>
              </w:rPr>
            </w:pPr>
            <w:r w:rsidRPr="00F05C66">
              <w:rPr>
                <w:sz w:val="16"/>
                <w:szCs w:val="22"/>
              </w:rPr>
              <w:t>1/(n1 – 1)</w:t>
            </w:r>
          </w:p>
        </w:tc>
        <w:tc>
          <w:tcPr>
            <w:tcW w:w="516" w:type="dxa"/>
            <w:tcBorders>
              <w:top w:val="nil"/>
            </w:tcBorders>
            <w:vAlign w:val="center"/>
          </w:tcPr>
          <w:p w:rsidR="00F05C66" w:rsidRPr="00F05C66" w:rsidRDefault="00F05C66" w:rsidP="002322FC">
            <w:pPr>
              <w:jc w:val="center"/>
              <w:rPr>
                <w:sz w:val="16"/>
                <w:szCs w:val="22"/>
              </w:rPr>
            </w:pPr>
            <w:r w:rsidRPr="00F05C66">
              <w:rPr>
                <w:b/>
                <w:position w:val="-10"/>
                <w:sz w:val="16"/>
                <w:szCs w:val="22"/>
              </w:rPr>
              <w:object w:dxaOrig="300" w:dyaOrig="360">
                <v:shape id="_x0000_i1028" type="#_x0000_t75" style="width:15.05pt;height:18.4pt" o:ole="">
                  <v:imagedata r:id="rId18" o:title=""/>
                </v:shape>
                <o:OLEObject Type="Embed" ProgID="Equation.3" ShapeID="_x0000_i1028" DrawAspect="Content" ObjectID="_1515490256" r:id="rId26"/>
              </w:object>
            </w:r>
          </w:p>
        </w:tc>
        <w:tc>
          <w:tcPr>
            <w:tcW w:w="516" w:type="dxa"/>
            <w:tcBorders>
              <w:top w:val="nil"/>
            </w:tcBorders>
            <w:vAlign w:val="center"/>
          </w:tcPr>
          <w:p w:rsidR="00F05C66" w:rsidRPr="00F05C66" w:rsidRDefault="00F05C66" w:rsidP="002322FC">
            <w:pPr>
              <w:jc w:val="center"/>
              <w:rPr>
                <w:sz w:val="16"/>
                <w:szCs w:val="22"/>
              </w:rPr>
            </w:pPr>
            <w:r w:rsidRPr="00F05C66">
              <w:rPr>
                <w:sz w:val="16"/>
                <w:szCs w:val="22"/>
              </w:rPr>
              <w:t xml:space="preserve">Log </w:t>
            </w:r>
            <w:r w:rsidRPr="00F05C66">
              <w:rPr>
                <w:position w:val="-10"/>
                <w:sz w:val="16"/>
                <w:szCs w:val="22"/>
              </w:rPr>
              <w:object w:dxaOrig="300" w:dyaOrig="360">
                <v:shape id="_x0000_i1029" type="#_x0000_t75" style="width:15.05pt;height:18.4pt" o:ole="">
                  <v:imagedata r:id="rId20" o:title=""/>
                </v:shape>
                <o:OLEObject Type="Embed" ProgID="Equation.3" ShapeID="_x0000_i1029" DrawAspect="Content" ObjectID="_1515490257" r:id="rId27"/>
              </w:object>
            </w:r>
          </w:p>
        </w:tc>
        <w:tc>
          <w:tcPr>
            <w:tcW w:w="1834" w:type="dxa"/>
            <w:tcBorders>
              <w:top w:val="nil"/>
              <w:right w:val="nil"/>
            </w:tcBorders>
            <w:vAlign w:val="center"/>
          </w:tcPr>
          <w:p w:rsidR="00F05C66" w:rsidRPr="00F05C66" w:rsidRDefault="00F05C66" w:rsidP="002322FC">
            <w:pPr>
              <w:jc w:val="center"/>
              <w:rPr>
                <w:sz w:val="16"/>
                <w:szCs w:val="22"/>
              </w:rPr>
            </w:pPr>
            <w:r w:rsidRPr="00F05C66">
              <w:rPr>
                <w:position w:val="-10"/>
                <w:sz w:val="16"/>
                <w:szCs w:val="22"/>
              </w:rPr>
              <w:object w:dxaOrig="1400" w:dyaOrig="360">
                <v:shape id="_x0000_i1030" type="#_x0000_t75" style="width:69.5pt;height:18.4pt" o:ole="">
                  <v:imagedata r:id="rId28" o:title=""/>
                </v:shape>
                <o:OLEObject Type="Embed" ProgID="Equation.3" ShapeID="_x0000_i1030" DrawAspect="Content" ObjectID="_1515490258" r:id="rId29"/>
              </w:object>
            </w:r>
          </w:p>
        </w:tc>
      </w:tr>
      <w:tr w:rsidR="00F05C66" w:rsidTr="00F05C66">
        <w:tc>
          <w:tcPr>
            <w:tcW w:w="723" w:type="dxa"/>
            <w:vAlign w:val="center"/>
          </w:tcPr>
          <w:p w:rsidR="00F05C66" w:rsidRPr="00F05C66" w:rsidRDefault="00F05C66" w:rsidP="002322FC">
            <w:pPr>
              <w:jc w:val="right"/>
              <w:rPr>
                <w:sz w:val="16"/>
                <w:szCs w:val="22"/>
              </w:rPr>
            </w:pPr>
            <w:r w:rsidRPr="00F05C66">
              <w:rPr>
                <w:sz w:val="16"/>
                <w:szCs w:val="22"/>
              </w:rPr>
              <w:t>Jumlah</w:t>
            </w:r>
          </w:p>
        </w:tc>
        <w:tc>
          <w:tcPr>
            <w:tcW w:w="1167" w:type="dxa"/>
            <w:vAlign w:val="center"/>
          </w:tcPr>
          <w:p w:rsidR="00F05C66" w:rsidRPr="00F05C66" w:rsidRDefault="00F05C66" w:rsidP="002322FC">
            <w:pPr>
              <w:jc w:val="center"/>
              <w:rPr>
                <w:sz w:val="16"/>
                <w:szCs w:val="22"/>
              </w:rPr>
            </w:pPr>
            <w:r w:rsidRPr="00F05C66">
              <w:rPr>
                <w:position w:val="-14"/>
                <w:sz w:val="16"/>
                <w:szCs w:val="22"/>
              </w:rPr>
              <w:object w:dxaOrig="980" w:dyaOrig="400">
                <v:shape id="_x0000_i1035" type="#_x0000_t75" style="width:47.7pt;height:20.1pt" o:ole="">
                  <v:imagedata r:id="rId30" o:title=""/>
                </v:shape>
                <o:OLEObject Type="Embed" ProgID="Equation.3" ShapeID="_x0000_i1035" DrawAspect="Content" ObjectID="_1515490259" r:id="rId31"/>
              </w:object>
            </w:r>
          </w:p>
        </w:tc>
        <w:tc>
          <w:tcPr>
            <w:tcW w:w="1426" w:type="dxa"/>
            <w:vAlign w:val="center"/>
          </w:tcPr>
          <w:p w:rsidR="00F05C66" w:rsidRPr="00F05C66" w:rsidRDefault="00F05C66" w:rsidP="002322FC">
            <w:pPr>
              <w:jc w:val="center"/>
              <w:rPr>
                <w:sz w:val="16"/>
                <w:szCs w:val="22"/>
              </w:rPr>
            </w:pPr>
            <w:r w:rsidRPr="00F05C66">
              <w:rPr>
                <w:position w:val="-14"/>
                <w:sz w:val="16"/>
                <w:szCs w:val="22"/>
              </w:rPr>
              <w:object w:dxaOrig="1180" w:dyaOrig="400">
                <v:shape id="_x0000_i1036" type="#_x0000_t75" style="width:60.3pt;height:20.1pt" o:ole="">
                  <v:imagedata r:id="rId32" o:title=""/>
                </v:shape>
                <o:OLEObject Type="Embed" ProgID="Equation.3" ShapeID="_x0000_i1036" DrawAspect="Content" ObjectID="_1515490260" r:id="rId33"/>
              </w:object>
            </w:r>
          </w:p>
        </w:tc>
        <w:tc>
          <w:tcPr>
            <w:tcW w:w="516" w:type="dxa"/>
            <w:vAlign w:val="center"/>
          </w:tcPr>
          <w:p w:rsidR="00F05C66" w:rsidRPr="00F05C66" w:rsidRDefault="00F05C66" w:rsidP="002322FC">
            <w:pPr>
              <w:jc w:val="center"/>
              <w:rPr>
                <w:sz w:val="16"/>
                <w:szCs w:val="22"/>
              </w:rPr>
            </w:pPr>
            <w:r w:rsidRPr="00F05C66">
              <w:rPr>
                <w:sz w:val="16"/>
                <w:szCs w:val="22"/>
              </w:rPr>
              <w:t>-</w:t>
            </w:r>
          </w:p>
        </w:tc>
        <w:tc>
          <w:tcPr>
            <w:tcW w:w="516" w:type="dxa"/>
            <w:vAlign w:val="center"/>
          </w:tcPr>
          <w:p w:rsidR="00F05C66" w:rsidRPr="00F05C66" w:rsidRDefault="00F05C66" w:rsidP="002322FC">
            <w:pPr>
              <w:jc w:val="center"/>
              <w:rPr>
                <w:sz w:val="16"/>
                <w:szCs w:val="22"/>
              </w:rPr>
            </w:pPr>
            <w:r w:rsidRPr="00F05C66">
              <w:rPr>
                <w:sz w:val="16"/>
                <w:szCs w:val="22"/>
              </w:rPr>
              <w:t>-</w:t>
            </w:r>
          </w:p>
        </w:tc>
        <w:tc>
          <w:tcPr>
            <w:tcW w:w="1834" w:type="dxa"/>
            <w:tcBorders>
              <w:right w:val="nil"/>
            </w:tcBorders>
            <w:vAlign w:val="center"/>
          </w:tcPr>
          <w:p w:rsidR="00F05C66" w:rsidRPr="00F05C66" w:rsidRDefault="00F05C66" w:rsidP="002322FC">
            <w:pPr>
              <w:jc w:val="center"/>
              <w:rPr>
                <w:sz w:val="16"/>
                <w:szCs w:val="22"/>
              </w:rPr>
            </w:pPr>
            <w:r w:rsidRPr="00F05C66">
              <w:rPr>
                <w:position w:val="-14"/>
                <w:sz w:val="16"/>
                <w:szCs w:val="22"/>
              </w:rPr>
              <w:object w:dxaOrig="1600" w:dyaOrig="400">
                <v:shape id="_x0000_i1037" type="#_x0000_t75" style="width:81.2pt;height:20.1pt" o:ole="">
                  <v:imagedata r:id="rId34" o:title=""/>
                </v:shape>
                <o:OLEObject Type="Embed" ProgID="Equation.3" ShapeID="_x0000_i1037" DrawAspect="Content" ObjectID="_1515490261" r:id="rId35"/>
              </w:object>
            </w:r>
          </w:p>
        </w:tc>
      </w:tr>
    </w:tbl>
    <w:p w:rsidR="00F05C66" w:rsidRDefault="00F05C66" w:rsidP="00DC309B">
      <w:pPr>
        <w:spacing w:before="120" w:after="120"/>
        <w:rPr>
          <w:position w:val="-10"/>
          <w:sz w:val="22"/>
          <w:szCs w:val="22"/>
          <w:lang w:val="id-ID"/>
        </w:rPr>
      </w:pPr>
      <w:r w:rsidRPr="00F05C66">
        <w:rPr>
          <w:lang w:val="id-ID"/>
        </w:rPr>
        <w:t xml:space="preserve">Dalam sampel penelitian ini digunakan taraf nyata  = 0, 05 dan dk = k – 1 dan peluang   kedua sampel dapat dikatakan berasal dari populasi yang homogen apabila  </w:t>
      </w:r>
      <w:r w:rsidRPr="00F253AA">
        <w:rPr>
          <w:position w:val="-10"/>
          <w:sz w:val="22"/>
          <w:szCs w:val="22"/>
        </w:rPr>
        <w:object w:dxaOrig="1560" w:dyaOrig="360">
          <v:shape id="_x0000_i1026" type="#_x0000_t75" style="width:78.7pt;height:18.4pt" o:ole="">
            <v:imagedata r:id="rId36" o:title=""/>
          </v:shape>
          <o:OLEObject Type="Embed" ProgID="Equation.3" ShapeID="_x0000_i1026" DrawAspect="Content" ObjectID="_1515490262" r:id="rId37"/>
        </w:object>
      </w:r>
    </w:p>
    <w:p w:rsidR="00F05C66" w:rsidRPr="00240287" w:rsidRDefault="00F05C66" w:rsidP="00F05C66">
      <w:pPr>
        <w:pStyle w:val="ChapterTitle"/>
        <w:spacing w:before="240" w:after="120"/>
        <w:ind w:left="235" w:hanging="235"/>
        <w:rPr>
          <w:sz w:val="20"/>
          <w:lang w:val="id-ID"/>
        </w:rPr>
      </w:pPr>
      <w:r w:rsidRPr="002B678D">
        <w:rPr>
          <w:sz w:val="20"/>
          <w:lang w:val="id-ID"/>
        </w:rPr>
        <w:t>2.</w:t>
      </w:r>
      <w:r>
        <w:rPr>
          <w:sz w:val="20"/>
          <w:lang w:val="id-ID"/>
        </w:rPr>
        <w:t>4.3</w:t>
      </w:r>
      <w:r w:rsidRPr="002B678D">
        <w:rPr>
          <w:sz w:val="20"/>
          <w:lang w:val="id-ID"/>
        </w:rPr>
        <w:t xml:space="preserve"> </w:t>
      </w:r>
      <w:r>
        <w:rPr>
          <w:sz w:val="20"/>
          <w:lang w:val="id-ID"/>
        </w:rPr>
        <w:t>Analisis Data Tes</w:t>
      </w:r>
    </w:p>
    <w:p w:rsidR="00F05C66" w:rsidRPr="00F05C66" w:rsidRDefault="00F05C66" w:rsidP="00DC309B">
      <w:pPr>
        <w:spacing w:before="120" w:after="120"/>
        <w:rPr>
          <w:lang w:val="id-ID"/>
        </w:rPr>
      </w:pPr>
      <w:r w:rsidRPr="00F05C66">
        <w:rPr>
          <w:lang w:val="id-ID"/>
        </w:rPr>
        <w:t>Setelah data dinyatakan berdistribusi normal dan sampel berasal dari populasi yang sama maka dilakukan pengujian hipotesis</w:t>
      </w:r>
      <w:r w:rsidR="002322FC">
        <w:rPr>
          <w:lang w:val="id-ID"/>
        </w:rPr>
        <w:t xml:space="preserve"> m</w:t>
      </w:r>
      <w:r w:rsidRPr="00F05C66">
        <w:rPr>
          <w:lang w:val="id-ID"/>
        </w:rPr>
        <w:t>enggunakan statistik ”uji t” .</w:t>
      </w:r>
    </w:p>
    <w:p w:rsidR="000C02D8" w:rsidRPr="00240287" w:rsidRDefault="000C02D8" w:rsidP="00E16D3C">
      <w:pPr>
        <w:pStyle w:val="ChapterTitle"/>
        <w:spacing w:before="240" w:after="120"/>
        <w:ind w:left="235" w:hanging="235"/>
        <w:rPr>
          <w:sz w:val="20"/>
          <w:lang w:val="id-ID"/>
        </w:rPr>
      </w:pPr>
      <w:r>
        <w:rPr>
          <w:sz w:val="20"/>
          <w:lang w:val="id-ID"/>
        </w:rPr>
        <w:t>3</w:t>
      </w:r>
      <w:r w:rsidRPr="002B678D">
        <w:rPr>
          <w:sz w:val="20"/>
          <w:lang w:val="id-ID"/>
        </w:rPr>
        <w:t xml:space="preserve">. </w:t>
      </w:r>
      <w:r w:rsidR="00F05C66">
        <w:rPr>
          <w:sz w:val="20"/>
          <w:lang w:val="id-ID"/>
        </w:rPr>
        <w:t>Pembahasan</w:t>
      </w:r>
    </w:p>
    <w:p w:rsidR="001F4AA6" w:rsidRPr="001F4AA6" w:rsidRDefault="001F4AA6" w:rsidP="001F4AA6">
      <w:pPr>
        <w:spacing w:before="120" w:after="120"/>
        <w:rPr>
          <w:lang w:val="id-ID"/>
        </w:rPr>
      </w:pPr>
      <w:r w:rsidRPr="001F4AA6">
        <w:rPr>
          <w:lang w:val="id-ID"/>
        </w:rPr>
        <w:t>Dari analisis data observasi passing atas atas siswa ekstrakurikuler SMA Negeri 1 Muara Telang secara keseluruhan sudah tergolong baik. Passing atas siswa dilihat dari hasil observasi didapatkan nilai rata-rata passing atas siswa setelah diberikan perlakuan yaitu , model latihan Practice styletermasuk dalam kategori baik. Siswa dengan kategori passing atas sangat baik sebesar  60 % atau sebanyak 12 siswa, dan passing atas berkategori baik sebesar 20 % atau 4 siswa. Hal ini berarti lebih dari 50 % atau sekitar 80% siswa telah mampu melakukan passing atas  dengan baik.</w:t>
      </w:r>
    </w:p>
    <w:p w:rsidR="001F4AA6" w:rsidRPr="001F4AA6" w:rsidRDefault="001F4AA6" w:rsidP="001F4AA6">
      <w:pPr>
        <w:spacing w:before="120" w:after="120"/>
        <w:rPr>
          <w:lang w:val="id-ID"/>
        </w:rPr>
      </w:pPr>
      <w:r w:rsidRPr="001F4AA6">
        <w:rPr>
          <w:lang w:val="id-ID"/>
        </w:rPr>
        <w:t xml:space="preserve">Dari analisis data tes didapatkan, </w:t>
      </w:r>
      <w:r w:rsidRPr="002322FC">
        <w:rPr>
          <w:i/>
          <w:lang w:val="id-ID"/>
        </w:rPr>
        <w:t>passing</w:t>
      </w:r>
      <w:r w:rsidRPr="001F4AA6">
        <w:rPr>
          <w:lang w:val="id-ID"/>
        </w:rPr>
        <w:t xml:space="preserve"> atas mengalami peningkatan setelah diberikan,</w:t>
      </w:r>
      <w:r w:rsidR="002322FC">
        <w:rPr>
          <w:lang w:val="id-ID"/>
        </w:rPr>
        <w:t xml:space="preserve"> </w:t>
      </w:r>
      <w:r w:rsidRPr="001F4AA6">
        <w:rPr>
          <w:lang w:val="id-ID"/>
        </w:rPr>
        <w:t xml:space="preserve">model latihan </w:t>
      </w:r>
      <w:r w:rsidRPr="002322FC">
        <w:rPr>
          <w:i/>
          <w:lang w:val="id-ID"/>
        </w:rPr>
        <w:t>Practice style</w:t>
      </w:r>
      <w:r w:rsidR="002322FC">
        <w:rPr>
          <w:lang w:val="id-ID"/>
        </w:rPr>
        <w:t xml:space="preserve"> </w:t>
      </w:r>
      <w:r w:rsidRPr="001F4AA6">
        <w:rPr>
          <w:lang w:val="id-ID"/>
        </w:rPr>
        <w:t>3</w:t>
      </w:r>
      <w:r w:rsidR="002322FC">
        <w:rPr>
          <w:lang w:val="id-ID"/>
        </w:rPr>
        <w:t xml:space="preserve"> </w:t>
      </w:r>
      <w:r w:rsidRPr="001F4AA6">
        <w:rPr>
          <w:lang w:val="id-ID"/>
        </w:rPr>
        <w:t xml:space="preserve">kali seminggu dalam waktu 6 minggu. Dari data terlihat pretest kelompok kontrol diketahui bahwa siswi putra ekstrakurikuler bola voli  SMA Negeri 1 Muara Telang passingatas yang tertinggi adalah 23 dan passing atas yang terendah adalah 11, rata-rata </w:t>
      </w:r>
      <w:r w:rsidRPr="002322FC">
        <w:rPr>
          <w:i/>
          <w:lang w:val="id-ID"/>
        </w:rPr>
        <w:t>pre</w:t>
      </w:r>
      <w:r w:rsidR="002322FC" w:rsidRPr="002322FC">
        <w:rPr>
          <w:i/>
          <w:lang w:val="id-ID"/>
        </w:rPr>
        <w:t>-</w:t>
      </w:r>
      <w:r w:rsidRPr="002322FC">
        <w:rPr>
          <w:i/>
          <w:lang w:val="id-ID"/>
        </w:rPr>
        <w:t>test</w:t>
      </w:r>
      <w:r w:rsidRPr="001F4AA6">
        <w:rPr>
          <w:lang w:val="id-ID"/>
        </w:rPr>
        <w:t xml:space="preserve"> kelompok kontrol adalah 17,1. </w:t>
      </w:r>
    </w:p>
    <w:p w:rsidR="001F4AA6" w:rsidRPr="001F4AA6" w:rsidRDefault="001F4AA6" w:rsidP="001F4AA6">
      <w:pPr>
        <w:spacing w:before="120" w:after="120"/>
        <w:rPr>
          <w:lang w:val="id-ID"/>
        </w:rPr>
      </w:pPr>
      <w:r w:rsidRPr="001F4AA6">
        <w:rPr>
          <w:lang w:val="id-ID"/>
        </w:rPr>
        <w:t xml:space="preserve">Setelah 6 minggu kelompok kontrol </w:t>
      </w:r>
      <w:r w:rsidRPr="002322FC">
        <w:rPr>
          <w:i/>
          <w:lang w:val="id-ID"/>
        </w:rPr>
        <w:t>post</w:t>
      </w:r>
      <w:r w:rsidR="002322FC" w:rsidRPr="002322FC">
        <w:rPr>
          <w:i/>
          <w:lang w:val="id-ID"/>
        </w:rPr>
        <w:t>-</w:t>
      </w:r>
      <w:r w:rsidRPr="002322FC">
        <w:rPr>
          <w:i/>
          <w:lang w:val="id-ID"/>
        </w:rPr>
        <w:t>test</w:t>
      </w:r>
      <w:r w:rsidR="002322FC" w:rsidRPr="002322FC">
        <w:rPr>
          <w:i/>
          <w:lang w:val="id-ID"/>
        </w:rPr>
        <w:t xml:space="preserve"> </w:t>
      </w:r>
      <w:r w:rsidRPr="002322FC">
        <w:rPr>
          <w:i/>
          <w:lang w:val="id-ID"/>
        </w:rPr>
        <w:t>passing</w:t>
      </w:r>
      <w:r w:rsidRPr="001F4AA6">
        <w:rPr>
          <w:lang w:val="id-ID"/>
        </w:rPr>
        <w:t xml:space="preserve"> atas tertinggi yaitu 24 dan terendah 12 dan rata-rata posttest adalah 17,8 hanya naik 0,55 atau naik sebesar 3% dari data pretest. Untuk kelompok eksperimen pretestpassing atas  yang tertinggi adalah 23 dan </w:t>
      </w:r>
      <w:r w:rsidRPr="002322FC">
        <w:rPr>
          <w:i/>
          <w:lang w:val="id-ID"/>
        </w:rPr>
        <w:t>passing</w:t>
      </w:r>
      <w:r w:rsidRPr="001F4AA6">
        <w:rPr>
          <w:lang w:val="id-ID"/>
        </w:rPr>
        <w:t xml:space="preserve"> atas terendah 11 serta rata-rata pretest kelompok eksperimen adalah </w:t>
      </w:r>
      <w:r w:rsidR="002322FC">
        <w:rPr>
          <w:lang w:val="id-ID"/>
        </w:rPr>
        <w:t>17,1. Setelah di beri perlakuan</w:t>
      </w:r>
      <w:r w:rsidRPr="001F4AA6">
        <w:rPr>
          <w:lang w:val="id-ID"/>
        </w:rPr>
        <w:t xml:space="preserve">, model latihan </w:t>
      </w:r>
      <w:r w:rsidRPr="002322FC">
        <w:rPr>
          <w:i/>
          <w:lang w:val="id-ID"/>
        </w:rPr>
        <w:t>Practice style</w:t>
      </w:r>
      <w:r w:rsidR="002322FC">
        <w:rPr>
          <w:lang w:val="id-ID"/>
        </w:rPr>
        <w:t xml:space="preserve"> </w:t>
      </w:r>
      <w:r w:rsidRPr="001F4AA6">
        <w:rPr>
          <w:lang w:val="id-ID"/>
        </w:rPr>
        <w:t xml:space="preserve">selama 6 minggu dengan frekuensi latihan 3-4 kali seminggu ternyata terdapat kenaikan dengan </w:t>
      </w:r>
      <w:r w:rsidRPr="002322FC">
        <w:rPr>
          <w:i/>
          <w:lang w:val="id-ID"/>
        </w:rPr>
        <w:t>post</w:t>
      </w:r>
      <w:r w:rsidR="002322FC" w:rsidRPr="002322FC">
        <w:rPr>
          <w:i/>
          <w:lang w:val="id-ID"/>
        </w:rPr>
        <w:t>-</w:t>
      </w:r>
      <w:r w:rsidRPr="002322FC">
        <w:rPr>
          <w:i/>
          <w:lang w:val="id-ID"/>
        </w:rPr>
        <w:t>test</w:t>
      </w:r>
      <w:r w:rsidR="002322FC" w:rsidRPr="002322FC">
        <w:rPr>
          <w:i/>
          <w:lang w:val="id-ID"/>
        </w:rPr>
        <w:t xml:space="preserve"> </w:t>
      </w:r>
      <w:r w:rsidRPr="002322FC">
        <w:rPr>
          <w:i/>
          <w:lang w:val="id-ID"/>
        </w:rPr>
        <w:t>passing</w:t>
      </w:r>
      <w:r w:rsidRPr="001F4AA6">
        <w:rPr>
          <w:lang w:val="id-ID"/>
        </w:rPr>
        <w:t xml:space="preserve"> atas tertinggi 29 dan terendah 17 sehingga rata-rata posttest kelompok eksperimen menjadi 23,4 naik sebesar 6,3 atau sebesar 36,8 %. pendapat Fox dalam Sajoto </w:t>
      </w:r>
      <w:r w:rsidR="002322FC">
        <w:rPr>
          <w:lang w:val="id-ID"/>
        </w:rPr>
        <w:t>[10]</w:t>
      </w:r>
      <w:r w:rsidRPr="001F4AA6">
        <w:rPr>
          <w:lang w:val="id-ID"/>
        </w:rPr>
        <w:t xml:space="preserve"> latihan dapat dilihat dari </w:t>
      </w:r>
      <w:r w:rsidRPr="001F4AA6">
        <w:rPr>
          <w:lang w:val="id-ID"/>
        </w:rPr>
        <w:lastRenderedPageBreak/>
        <w:t>hasil dan pengaruhnya dalam waktu 4-8 minggu dengan frekuensi 3-5 kali perminggu.</w:t>
      </w:r>
    </w:p>
    <w:p w:rsidR="00AF29A2" w:rsidRDefault="001F4AA6" w:rsidP="001F4AA6">
      <w:pPr>
        <w:spacing w:before="120" w:after="120"/>
        <w:rPr>
          <w:lang w:val="id-ID"/>
        </w:rPr>
      </w:pPr>
      <w:r w:rsidRPr="001F4AA6">
        <w:rPr>
          <w:lang w:val="id-ID"/>
        </w:rPr>
        <w:t>Hasil  data pretest di peroleh, kemudian dilakukan pengolahan data menggunakan   uji normalitas dan homogenitas sebagai syarat analisis data tes. Setelah di uji ternyata data pretest berdistribusi normal dan homogen. Data dinyatakan berdistribusi normal dan homogen maka selanjutnya dapat dilakukan pengajuan hipotesis menggunakan statistik “uji t”. Kriteria pengujian hipotesis terima Ho jika t</w:t>
      </w:r>
      <w:r w:rsidRPr="002322FC">
        <w:rPr>
          <w:vertAlign w:val="subscript"/>
          <w:lang w:val="id-ID"/>
        </w:rPr>
        <w:t>hitung</w:t>
      </w:r>
      <w:r w:rsidRPr="001F4AA6">
        <w:rPr>
          <w:lang w:val="id-ID"/>
        </w:rPr>
        <w:t xml:space="preserve"> &lt; t</w:t>
      </w:r>
      <w:r w:rsidRPr="002322FC">
        <w:rPr>
          <w:vertAlign w:val="subscript"/>
          <w:lang w:val="id-ID"/>
        </w:rPr>
        <w:t>tabel</w:t>
      </w:r>
      <w:r w:rsidRPr="001F4AA6">
        <w:rPr>
          <w:lang w:val="id-ID"/>
        </w:rPr>
        <w:t xml:space="preserve"> (1-α)  dan  tolak Ho jika t</w:t>
      </w:r>
      <w:r w:rsidRPr="002322FC">
        <w:rPr>
          <w:vertAlign w:val="subscript"/>
          <w:lang w:val="id-ID"/>
        </w:rPr>
        <w:t>hitung</w:t>
      </w:r>
      <w:r w:rsidRPr="001F4AA6">
        <w:rPr>
          <w:lang w:val="id-ID"/>
        </w:rPr>
        <w:t xml:space="preserve"> &gt; t</w:t>
      </w:r>
      <w:r w:rsidRPr="002322FC">
        <w:rPr>
          <w:vertAlign w:val="subscript"/>
          <w:lang w:val="id-ID"/>
        </w:rPr>
        <w:t>tabel</w:t>
      </w:r>
      <w:r w:rsidRPr="001F4AA6">
        <w:rPr>
          <w:lang w:val="id-ID"/>
        </w:rPr>
        <w:t xml:space="preserve"> (1-α), dimana t (1-α) adalah t yang didapat dari tabel distribusi t dengan dk = n1 + n2 – 2 dan peluang (1- α). Di dapat thitung = 22,74 sedangkan t0,95 = 2,84 jadi t</w:t>
      </w:r>
      <w:r w:rsidRPr="002322FC">
        <w:rPr>
          <w:vertAlign w:val="subscript"/>
          <w:lang w:val="id-ID"/>
        </w:rPr>
        <w:t>hitung</w:t>
      </w:r>
      <w:r w:rsidRPr="001F4AA6">
        <w:rPr>
          <w:lang w:val="id-ID"/>
        </w:rPr>
        <w:t xml:space="preserve"> = 22,74 &gt; t0,95 = 2,84 dengan demikian disimpulkan metode latihan </w:t>
      </w:r>
      <w:r w:rsidRPr="002322FC">
        <w:rPr>
          <w:i/>
          <w:lang w:val="id-ID"/>
        </w:rPr>
        <w:t>practice style</w:t>
      </w:r>
      <w:r w:rsidRPr="001F4AA6">
        <w:rPr>
          <w:lang w:val="id-ID"/>
        </w:rPr>
        <w:t xml:space="preserve"> berpengaruh terhadap </w:t>
      </w:r>
      <w:r w:rsidRPr="002322FC">
        <w:rPr>
          <w:i/>
          <w:lang w:val="id-ID"/>
        </w:rPr>
        <w:t>passing</w:t>
      </w:r>
      <w:r w:rsidRPr="001F4AA6">
        <w:rPr>
          <w:lang w:val="id-ID"/>
        </w:rPr>
        <w:t xml:space="preserve"> atas pada siswa putra</w:t>
      </w:r>
      <w:r w:rsidR="002322FC">
        <w:rPr>
          <w:lang w:val="id-ID"/>
        </w:rPr>
        <w:t xml:space="preserve"> </w:t>
      </w:r>
      <w:r w:rsidRPr="001F4AA6">
        <w:rPr>
          <w:lang w:val="id-ID"/>
        </w:rPr>
        <w:t>kstrakurikuler  bola voli SMA Negeri 1 Muara Telang.</w:t>
      </w:r>
    </w:p>
    <w:p w:rsidR="008F7D33" w:rsidRPr="00240287" w:rsidRDefault="000C02D8" w:rsidP="008F7D33">
      <w:pPr>
        <w:pStyle w:val="ChapterTitle"/>
        <w:spacing w:before="240" w:after="120"/>
        <w:ind w:left="235" w:hanging="235"/>
        <w:rPr>
          <w:sz w:val="20"/>
          <w:lang w:val="id-ID"/>
        </w:rPr>
      </w:pPr>
      <w:r>
        <w:rPr>
          <w:sz w:val="20"/>
          <w:lang w:val="id-ID"/>
        </w:rPr>
        <w:t>4</w:t>
      </w:r>
      <w:r w:rsidR="008F7D33" w:rsidRPr="002B678D">
        <w:rPr>
          <w:sz w:val="20"/>
          <w:lang w:val="id-ID"/>
        </w:rPr>
        <w:t xml:space="preserve">. </w:t>
      </w:r>
      <w:r w:rsidR="008F7D33">
        <w:rPr>
          <w:sz w:val="20"/>
          <w:lang w:val="id-ID"/>
        </w:rPr>
        <w:t>Kesimpulan</w:t>
      </w:r>
      <w:r>
        <w:rPr>
          <w:sz w:val="20"/>
          <w:lang w:val="id-ID"/>
        </w:rPr>
        <w:t xml:space="preserve"> </w:t>
      </w:r>
    </w:p>
    <w:p w:rsidR="001F4AA6" w:rsidRDefault="001F4AA6" w:rsidP="00DB26D8">
      <w:pPr>
        <w:spacing w:before="120" w:after="120"/>
        <w:rPr>
          <w:lang w:val="id-ID"/>
        </w:rPr>
      </w:pPr>
      <w:r w:rsidRPr="001F4AA6">
        <w:rPr>
          <w:lang w:val="id-ID"/>
        </w:rPr>
        <w:t xml:space="preserve">Berdasarkan analisis data tes dan analisis data observasi maka dapat diambil kesimpulan bahwa disimpulkan metode latihan </w:t>
      </w:r>
      <w:r w:rsidRPr="001F4AA6">
        <w:rPr>
          <w:i/>
          <w:lang w:val="id-ID"/>
        </w:rPr>
        <w:t>practice style</w:t>
      </w:r>
      <w:r w:rsidRPr="001F4AA6">
        <w:rPr>
          <w:lang w:val="id-ID"/>
        </w:rPr>
        <w:t xml:space="preserve"> berpengaruh terhadap passing atas  pada siswa putra</w:t>
      </w:r>
      <w:r>
        <w:rPr>
          <w:lang w:val="id-ID"/>
        </w:rPr>
        <w:t xml:space="preserve"> </w:t>
      </w:r>
      <w:r w:rsidRPr="001F4AA6">
        <w:rPr>
          <w:lang w:val="id-ID"/>
        </w:rPr>
        <w:t>ekstrakurikuler bola voli SMA Negeri 1 Muara Telang.</w:t>
      </w:r>
      <w:r>
        <w:rPr>
          <w:lang w:val="id-ID"/>
        </w:rPr>
        <w:t xml:space="preserve"> </w:t>
      </w:r>
      <w:r w:rsidRPr="001F4AA6">
        <w:rPr>
          <w:lang w:val="id-ID"/>
        </w:rPr>
        <w:t xml:space="preserve">Hal ini dapat  dilihat dari peningkatan rata-rata </w:t>
      </w:r>
      <w:r w:rsidRPr="001F4AA6">
        <w:rPr>
          <w:i/>
          <w:lang w:val="id-ID"/>
        </w:rPr>
        <w:t>pre</w:t>
      </w:r>
      <w:r>
        <w:rPr>
          <w:i/>
          <w:lang w:val="id-ID"/>
        </w:rPr>
        <w:t>-</w:t>
      </w:r>
      <w:r w:rsidRPr="001F4AA6">
        <w:rPr>
          <w:i/>
          <w:lang w:val="id-ID"/>
        </w:rPr>
        <w:t>test</w:t>
      </w:r>
      <w:r w:rsidRPr="001F4AA6">
        <w:rPr>
          <w:lang w:val="id-ID"/>
        </w:rPr>
        <w:t xml:space="preserve"> dan </w:t>
      </w:r>
      <w:r w:rsidRPr="001F4AA6">
        <w:rPr>
          <w:i/>
          <w:lang w:val="id-ID"/>
        </w:rPr>
        <w:t>post-test</w:t>
      </w:r>
      <w:r w:rsidRPr="001F4AA6">
        <w:rPr>
          <w:lang w:val="id-ID"/>
        </w:rPr>
        <w:t xml:space="preserve"> kelompok eksperimen dari 17,1 ke 23,4 meningkat sebesar 6,3 atau sebesar 36,8%, dan hasil observasi dimana 80% siswa telah dapat melakukan </w:t>
      </w:r>
      <w:r w:rsidRPr="001F4AA6">
        <w:rPr>
          <w:i/>
          <w:lang w:val="id-ID"/>
        </w:rPr>
        <w:t>passing</w:t>
      </w:r>
      <w:r w:rsidRPr="001F4AA6">
        <w:rPr>
          <w:lang w:val="id-ID"/>
        </w:rPr>
        <w:t xml:space="preserve"> dengan baik, dan  berdasarkan pengujian hipotesis didapat t</w:t>
      </w:r>
      <w:r w:rsidRPr="001F4AA6">
        <w:rPr>
          <w:vertAlign w:val="subscript"/>
          <w:lang w:val="id-ID"/>
        </w:rPr>
        <w:t>hitung</w:t>
      </w:r>
      <w:r w:rsidRPr="001F4AA6">
        <w:rPr>
          <w:lang w:val="id-ID"/>
        </w:rPr>
        <w:t xml:space="preserve"> = 22,74 sedangkan t0,95 = 2,84 jadi t</w:t>
      </w:r>
      <w:r w:rsidRPr="001F4AA6">
        <w:rPr>
          <w:vertAlign w:val="subscript"/>
          <w:lang w:val="id-ID"/>
        </w:rPr>
        <w:t>hitung</w:t>
      </w:r>
      <w:r w:rsidRPr="001F4AA6">
        <w:rPr>
          <w:lang w:val="id-ID"/>
        </w:rPr>
        <w:t xml:space="preserve"> =22,74 &gt; t0,95 = 2,84.</w:t>
      </w:r>
    </w:p>
    <w:p w:rsidR="001F4AA6" w:rsidRPr="001F4AA6" w:rsidRDefault="001F4AA6" w:rsidP="001F4AA6">
      <w:pPr>
        <w:spacing w:before="120" w:after="120"/>
        <w:rPr>
          <w:lang w:val="id-ID"/>
        </w:rPr>
      </w:pPr>
      <w:r w:rsidRPr="001F4AA6">
        <w:rPr>
          <w:lang w:val="id-ID"/>
        </w:rPr>
        <w:t>Berdasarkan kesimpulan diatas, maka penulis memberikan saran-saran sebagai berikut :</w:t>
      </w:r>
    </w:p>
    <w:p w:rsidR="00132478" w:rsidRPr="00132478" w:rsidRDefault="00132478" w:rsidP="00132478">
      <w:pPr>
        <w:pStyle w:val="ListParagraph"/>
        <w:numPr>
          <w:ilvl w:val="0"/>
          <w:numId w:val="14"/>
        </w:numPr>
        <w:spacing w:before="120" w:after="120" w:line="240" w:lineRule="auto"/>
        <w:ind w:left="714" w:hanging="357"/>
        <w:jc w:val="both"/>
        <w:rPr>
          <w:rFonts w:ascii="Times New Roman" w:hAnsi="Times New Roman"/>
          <w:sz w:val="20"/>
          <w:lang w:val="id-ID"/>
        </w:rPr>
      </w:pPr>
      <w:r w:rsidRPr="00132478">
        <w:rPr>
          <w:rFonts w:ascii="Times New Roman" w:hAnsi="Times New Roman"/>
          <w:sz w:val="20"/>
          <w:lang w:val="id-ID"/>
        </w:rPr>
        <w:t>Bagi guru penjaskes, model latihan Practice styledapat dijadikan bahan ajar pada proses belajar mengajar dalam rangka meningkatkan  passing atas permainan bola voli.</w:t>
      </w:r>
    </w:p>
    <w:p w:rsidR="00132478" w:rsidRPr="00132478" w:rsidRDefault="00132478" w:rsidP="00132478">
      <w:pPr>
        <w:pStyle w:val="ListParagraph"/>
        <w:numPr>
          <w:ilvl w:val="0"/>
          <w:numId w:val="14"/>
        </w:numPr>
        <w:spacing w:before="120" w:after="120" w:line="240" w:lineRule="auto"/>
        <w:ind w:left="714" w:hanging="357"/>
        <w:jc w:val="both"/>
        <w:rPr>
          <w:rFonts w:ascii="Times New Roman" w:hAnsi="Times New Roman"/>
          <w:sz w:val="20"/>
          <w:lang w:val="id-ID"/>
        </w:rPr>
      </w:pPr>
      <w:r w:rsidRPr="00132478">
        <w:rPr>
          <w:rFonts w:ascii="Times New Roman" w:hAnsi="Times New Roman"/>
          <w:sz w:val="20"/>
          <w:lang w:val="id-ID"/>
        </w:rPr>
        <w:t>Bagi siswa, sebaiknya tetap melakukan, model latihan Practice style karena dengan, model latihan Practice style dapat meningkatkan passing atas dalam permainan bola voli</w:t>
      </w:r>
    </w:p>
    <w:p w:rsidR="00132478" w:rsidRPr="00132478" w:rsidRDefault="00132478" w:rsidP="00132478">
      <w:pPr>
        <w:pStyle w:val="ListParagraph"/>
        <w:numPr>
          <w:ilvl w:val="0"/>
          <w:numId w:val="14"/>
        </w:numPr>
        <w:spacing w:before="120" w:after="120" w:line="240" w:lineRule="auto"/>
        <w:ind w:left="714" w:hanging="357"/>
        <w:jc w:val="both"/>
        <w:rPr>
          <w:rFonts w:ascii="Times New Roman" w:hAnsi="Times New Roman"/>
          <w:sz w:val="20"/>
          <w:lang w:val="id-ID"/>
        </w:rPr>
      </w:pPr>
      <w:r w:rsidRPr="00132478">
        <w:rPr>
          <w:rFonts w:ascii="Times New Roman" w:hAnsi="Times New Roman"/>
          <w:sz w:val="20"/>
          <w:lang w:val="id-ID"/>
        </w:rPr>
        <w:t>Dapat menggunakan hasil penelitian ini sebagai bahan untuk pelaksanaan latihan dilapangan, dan bahan penelitian selanjutnya untuk meningkatkan passing atas dalam permainan bola voli.</w:t>
      </w:r>
    </w:p>
    <w:p w:rsidR="00890632" w:rsidRPr="00132478" w:rsidRDefault="00890632" w:rsidP="00132478">
      <w:pPr>
        <w:rPr>
          <w:rFonts w:eastAsia="Times New Roman"/>
          <w:lang w:val="id-ID" w:eastAsia="id-ID"/>
        </w:rPr>
      </w:pPr>
    </w:p>
    <w:p w:rsidR="003E41CC" w:rsidRDefault="003E41CC" w:rsidP="00AA1197">
      <w:pPr>
        <w:pStyle w:val="ReferenceHeading"/>
        <w:spacing w:before="240" w:after="120"/>
        <w:rPr>
          <w:noProof/>
          <w:lang w:val="id-ID"/>
        </w:rPr>
      </w:pPr>
      <w:r w:rsidRPr="005A420E">
        <w:rPr>
          <w:szCs w:val="24"/>
        </w:rPr>
        <w:t>Daftar Pustaka</w:t>
      </w:r>
    </w:p>
    <w:p w:rsidR="002322FC" w:rsidRDefault="002322FC" w:rsidP="002322FC">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t xml:space="preserve"> [1]</w:t>
      </w:r>
      <w:r w:rsidRPr="002322FC">
        <w:rPr>
          <w:rFonts w:ascii="Times New Roman" w:eastAsia="Times New Roman" w:hAnsi="Times New Roman"/>
          <w:iCs/>
          <w:sz w:val="18"/>
          <w:lang w:val="id-ID"/>
        </w:rPr>
        <w:tab/>
        <w:t>Presiden Republik Indonesia, "Undang-Undang Republik Indonesia Nomor 3 Tahun 2005 Tentang Sistem Keolahragaan Nasional ", Dephum&amp;HAM-RI, Ed., ed. Jakarta: Dewan Perwakilan Rakyat Republik Indonesia, 2005.</w:t>
      </w:r>
    </w:p>
    <w:p w:rsidR="002322FC" w:rsidRDefault="002322FC" w:rsidP="002322FC">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t>[2]</w:t>
      </w:r>
      <w:r w:rsidRPr="002322FC">
        <w:rPr>
          <w:rFonts w:ascii="Times New Roman" w:eastAsia="Times New Roman" w:hAnsi="Times New Roman"/>
          <w:iCs/>
          <w:sz w:val="18"/>
          <w:lang w:val="id-ID"/>
        </w:rPr>
        <w:tab/>
        <w:t>M. Yunus, Olahraga pilihan bola voli. Jakarta: Depdikbud, 1992.</w:t>
      </w:r>
    </w:p>
    <w:p w:rsidR="002322FC" w:rsidRDefault="002322FC" w:rsidP="002322FC">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t>[3]</w:t>
      </w:r>
      <w:r w:rsidRPr="002322FC">
        <w:rPr>
          <w:rFonts w:ascii="Times New Roman" w:eastAsia="Times New Roman" w:hAnsi="Times New Roman"/>
          <w:iCs/>
          <w:sz w:val="18"/>
          <w:lang w:val="id-ID"/>
        </w:rPr>
        <w:tab/>
        <w:t>Soedarwo and R. Soeyati, Teori dan Praktek Bola Voli I. Surakarta: Depdikbud RI Universitas Sebelas Maret, 1991.</w:t>
      </w:r>
    </w:p>
    <w:p w:rsidR="002322FC" w:rsidRDefault="002322FC" w:rsidP="002322FC">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lastRenderedPageBreak/>
        <w:t>[4]</w:t>
      </w:r>
      <w:r w:rsidRPr="002322FC">
        <w:rPr>
          <w:rFonts w:ascii="Times New Roman" w:eastAsia="Times New Roman" w:hAnsi="Times New Roman"/>
          <w:iCs/>
          <w:sz w:val="18"/>
          <w:lang w:val="id-ID"/>
        </w:rPr>
        <w:tab/>
        <w:t>M. Mariyanto, "Permainan Besar II (Bolavoli)," Jakarta. Depdikbud, 1994.</w:t>
      </w:r>
    </w:p>
    <w:p w:rsidR="002322FC" w:rsidRDefault="002322FC" w:rsidP="002322FC">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t>[5]</w:t>
      </w:r>
      <w:r w:rsidRPr="002322FC">
        <w:rPr>
          <w:rFonts w:ascii="Times New Roman" w:eastAsia="Times New Roman" w:hAnsi="Times New Roman"/>
          <w:iCs/>
          <w:sz w:val="18"/>
          <w:lang w:val="id-ID"/>
        </w:rPr>
        <w:tab/>
        <w:t>Erianti, Buku Ajar Bola Voli. Padang: FIP UNP, 2004.</w:t>
      </w:r>
    </w:p>
    <w:p w:rsidR="002322FC" w:rsidRDefault="002322FC" w:rsidP="002322FC">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t>[6]</w:t>
      </w:r>
      <w:r w:rsidRPr="002322FC">
        <w:rPr>
          <w:rFonts w:ascii="Times New Roman" w:eastAsia="Times New Roman" w:hAnsi="Times New Roman"/>
          <w:iCs/>
          <w:sz w:val="18"/>
          <w:lang w:val="id-ID"/>
        </w:rPr>
        <w:tab/>
        <w:t>Sudjarwo, Ilmu Kepelatihan Dasar. Surakarta: Depdikbud RI Universitas Sebelas Maret, 1991.</w:t>
      </w:r>
    </w:p>
    <w:p w:rsidR="002322FC" w:rsidRDefault="002322FC" w:rsidP="002322FC">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t>[7]</w:t>
      </w:r>
      <w:r w:rsidRPr="002322FC">
        <w:rPr>
          <w:rFonts w:ascii="Times New Roman" w:eastAsia="Times New Roman" w:hAnsi="Times New Roman"/>
          <w:iCs/>
          <w:sz w:val="18"/>
          <w:lang w:val="id-ID"/>
        </w:rPr>
        <w:tab/>
        <w:t>Harsono, Coaching dan Aspek-Aspek Psikologis dalam Coaching. Jakarta: Tambak Kusuma, 1988.</w:t>
      </w:r>
    </w:p>
    <w:p w:rsidR="002322FC" w:rsidRDefault="002322FC" w:rsidP="002322FC">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t>[8]</w:t>
      </w:r>
      <w:r w:rsidRPr="002322FC">
        <w:rPr>
          <w:rFonts w:ascii="Times New Roman" w:eastAsia="Times New Roman" w:hAnsi="Times New Roman"/>
          <w:iCs/>
          <w:sz w:val="18"/>
          <w:lang w:val="id-ID"/>
        </w:rPr>
        <w:tab/>
        <w:t>E. Kosasih, Olahraga, Teknik dan Program Latihan. Jakarta: Akademika Pressindo, 1985.</w:t>
      </w:r>
    </w:p>
    <w:p w:rsidR="002322FC" w:rsidRDefault="002322FC" w:rsidP="002322FC">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t>[9]</w:t>
      </w:r>
      <w:r w:rsidRPr="002322FC">
        <w:rPr>
          <w:rFonts w:ascii="Times New Roman" w:eastAsia="Times New Roman" w:hAnsi="Times New Roman"/>
          <w:iCs/>
          <w:sz w:val="18"/>
          <w:lang w:val="id-ID"/>
        </w:rPr>
        <w:tab/>
        <w:t>Sukadiyanto, Pengantar Teori dan Metodelogi Melatih Fisik. Yogyakarta: FIK UNY, 2005.</w:t>
      </w:r>
    </w:p>
    <w:p w:rsidR="00FA69F5" w:rsidRPr="00C07690" w:rsidRDefault="002322FC" w:rsidP="00C07690">
      <w:pPr>
        <w:pStyle w:val="ListParagraph"/>
        <w:spacing w:after="0" w:line="240" w:lineRule="auto"/>
        <w:ind w:left="340" w:hanging="340"/>
        <w:jc w:val="both"/>
        <w:rPr>
          <w:rFonts w:ascii="Times New Roman" w:eastAsia="Times New Roman" w:hAnsi="Times New Roman"/>
          <w:iCs/>
          <w:sz w:val="18"/>
          <w:lang w:val="id-ID"/>
        </w:rPr>
      </w:pPr>
      <w:r w:rsidRPr="002322FC">
        <w:rPr>
          <w:rFonts w:ascii="Times New Roman" w:eastAsia="Times New Roman" w:hAnsi="Times New Roman"/>
          <w:iCs/>
          <w:sz w:val="18"/>
          <w:lang w:val="id-ID"/>
        </w:rPr>
        <w:t>[10]</w:t>
      </w:r>
      <w:r w:rsidRPr="002322FC">
        <w:rPr>
          <w:rFonts w:ascii="Times New Roman" w:eastAsia="Times New Roman" w:hAnsi="Times New Roman"/>
          <w:iCs/>
          <w:sz w:val="18"/>
          <w:lang w:val="id-ID"/>
        </w:rPr>
        <w:tab/>
        <w:t>M. Sajoto, "Pembinaan Kondisi Fisik dalam Olahraga," P2lptk, Dirjen Dikti Depdikbud, Jakarta1988.</w:t>
      </w:r>
    </w:p>
    <w:sectPr w:rsidR="00FA69F5" w:rsidRPr="00C07690" w:rsidSect="00793D56">
      <w:footnotePr>
        <w:numRestart w:val="eachPage"/>
      </w:footnotePr>
      <w:type w:val="continuous"/>
      <w:pgSz w:w="11907" w:h="16839" w:code="9"/>
      <w:pgMar w:top="1418" w:right="851" w:bottom="1588" w:left="1418" w:header="720" w:footer="720" w:gutter="0"/>
      <w:cols w:num="2" w:space="461"/>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E0" w:rsidRDefault="00F64CE0" w:rsidP="003E41CC">
      <w:r>
        <w:separator/>
      </w:r>
    </w:p>
  </w:endnote>
  <w:endnote w:type="continuationSeparator" w:id="1">
    <w:p w:rsidR="00F64CE0" w:rsidRDefault="00F64CE0" w:rsidP="003E4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C" w:rsidRDefault="002322FC">
    <w:pPr>
      <w:framePr w:wrap="around" w:vAnchor="text" w:hAnchor="margin" w:xAlign="right" w:y="1"/>
    </w:pPr>
  </w:p>
  <w:p w:rsidR="002322FC" w:rsidRDefault="002322FC">
    <w:pPr>
      <w:ind w:right="360"/>
      <w:rPr>
        <w:lang w:eastAsia="ja-JP"/>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C" w:rsidRDefault="002322FC">
    <w:pPr>
      <w:pStyle w:val="Footer"/>
      <w:jc w:val="center"/>
    </w:pPr>
    <w:r w:rsidRPr="004E5FD5">
      <w:rPr>
        <w:rFonts w:ascii="Century Gothic" w:hAnsi="Century Gothic"/>
        <w:sz w:val="18"/>
        <w:szCs w:val="18"/>
      </w:rPr>
      <w:fldChar w:fldCharType="begin"/>
    </w:r>
    <w:r w:rsidRPr="004E5FD5">
      <w:rPr>
        <w:rFonts w:ascii="Century Gothic" w:hAnsi="Century Gothic"/>
        <w:sz w:val="18"/>
        <w:szCs w:val="18"/>
      </w:rPr>
      <w:instrText xml:space="preserve"> PAGE   \* MERGEFORMAT </w:instrText>
    </w:r>
    <w:r w:rsidRPr="004E5FD5">
      <w:rPr>
        <w:rFonts w:ascii="Century Gothic" w:hAnsi="Century Gothic"/>
        <w:sz w:val="18"/>
        <w:szCs w:val="18"/>
      </w:rPr>
      <w:fldChar w:fldCharType="separate"/>
    </w:r>
    <w:r w:rsidR="00C07690">
      <w:rPr>
        <w:rFonts w:ascii="Century Gothic" w:hAnsi="Century Gothic"/>
        <w:noProof/>
        <w:sz w:val="18"/>
        <w:szCs w:val="18"/>
      </w:rPr>
      <w:t>104</w:t>
    </w:r>
    <w:r w:rsidRPr="004E5FD5">
      <w:rPr>
        <w:rFonts w:ascii="Century Gothic" w:hAnsi="Century Gothic"/>
        <w:sz w:val="18"/>
        <w:szCs w:val="18"/>
      </w:rPr>
      <w:fldChar w:fldCharType="end"/>
    </w:r>
  </w:p>
  <w:p w:rsidR="002322FC" w:rsidRDefault="002322FC">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E0" w:rsidRDefault="00F64CE0" w:rsidP="003E41CC">
      <w:r>
        <w:separator/>
      </w:r>
    </w:p>
  </w:footnote>
  <w:footnote w:type="continuationSeparator" w:id="1">
    <w:p w:rsidR="00F64CE0" w:rsidRDefault="00F64CE0" w:rsidP="003E4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56" w:type="dxa"/>
      <w:tblBorders>
        <w:insideH w:val="single" w:sz="4" w:space="0" w:color="auto"/>
        <w:insideV w:val="single" w:sz="4" w:space="0" w:color="auto"/>
      </w:tblBorders>
      <w:tblLook w:val="0000"/>
    </w:tblPr>
    <w:tblGrid>
      <w:gridCol w:w="8897"/>
      <w:gridCol w:w="1559"/>
    </w:tblGrid>
    <w:tr w:rsidR="002322FC" w:rsidRPr="007471C8" w:rsidTr="004C5AA0">
      <w:tc>
        <w:tcPr>
          <w:tcW w:w="8897" w:type="dxa"/>
          <w:tcBorders>
            <w:right w:val="nil"/>
          </w:tcBorders>
        </w:tcPr>
        <w:p w:rsidR="002322FC" w:rsidRDefault="002322FC" w:rsidP="004C5AA0">
          <w:pPr>
            <w:jc w:val="left"/>
            <w:rPr>
              <w:rStyle w:val="PageNumber"/>
              <w:i/>
            </w:rPr>
          </w:pPr>
          <w:r w:rsidRPr="004240D3">
            <w:rPr>
              <w:rStyle w:val="PageNumber"/>
              <w:i/>
            </w:rPr>
            <w:t xml:space="preserve">Seminar Nasional Teknologi Informasi </w:t>
          </w:r>
          <w:r>
            <w:rPr>
              <w:rStyle w:val="PageNumber"/>
              <w:i/>
            </w:rPr>
            <w:t>dan Multimedia 2013</w:t>
          </w:r>
        </w:p>
        <w:p w:rsidR="002322FC" w:rsidRPr="004240D3" w:rsidRDefault="002322FC" w:rsidP="004C5AA0">
          <w:pPr>
            <w:jc w:val="left"/>
            <w:rPr>
              <w:rStyle w:val="PageNumber"/>
              <w:i/>
            </w:rPr>
          </w:pPr>
          <w:r>
            <w:rPr>
              <w:rStyle w:val="PageNumber"/>
              <w:i/>
            </w:rPr>
            <w:t>STMIK AMIKOM Yogyakarta, 19 Januari 2013</w:t>
          </w:r>
        </w:p>
      </w:tc>
      <w:tc>
        <w:tcPr>
          <w:tcW w:w="1559" w:type="dxa"/>
          <w:tcBorders>
            <w:top w:val="nil"/>
            <w:left w:val="nil"/>
            <w:bottom w:val="nil"/>
          </w:tcBorders>
        </w:tcPr>
        <w:p w:rsidR="002322FC" w:rsidRPr="007471C8" w:rsidRDefault="002322FC" w:rsidP="004C5AA0">
          <w:pPr>
            <w:jc w:val="right"/>
            <w:rPr>
              <w:rStyle w:val="PageNumber"/>
              <w:i/>
              <w:sz w:val="16"/>
            </w:rPr>
          </w:pPr>
          <w:r w:rsidRPr="007471C8">
            <w:rPr>
              <w:rStyle w:val="PageNumber"/>
              <w:i/>
              <w:sz w:val="16"/>
            </w:rPr>
            <w:t>ISSN: 1979 - …..</w:t>
          </w:r>
        </w:p>
      </w:tc>
    </w:tr>
  </w:tbl>
  <w:p w:rsidR="002322FC" w:rsidRDefault="002322FC">
    <w:pPr>
      <w:jc w:val="right"/>
      <w:rPr>
        <w:sz w:val="16"/>
        <w:szCs w:val="16"/>
        <w:lang w:eastAsia="ja-JP"/>
      </w:rPr>
    </w:pPr>
  </w:p>
  <w:p w:rsidR="002322FC" w:rsidRDefault="002322FC">
    <w:pPr>
      <w:jc w:val="right"/>
      <w:rPr>
        <w:lang w:eastAsia="ja-JP"/>
      </w:rPr>
    </w:pPr>
  </w:p>
  <w:p w:rsidR="002322FC" w:rsidRDefault="002322FC">
    <w:pPr>
      <w:pStyle w:val="Header"/>
      <w:rPr>
        <w:lang w:eastAsia="ja-JP"/>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insideH w:val="single" w:sz="4" w:space="0" w:color="auto"/>
        <w:insideV w:val="single" w:sz="4" w:space="0" w:color="auto"/>
      </w:tblBorders>
      <w:tblLook w:val="0000"/>
    </w:tblPr>
    <w:tblGrid>
      <w:gridCol w:w="7763"/>
      <w:gridCol w:w="1984"/>
    </w:tblGrid>
    <w:tr w:rsidR="002322FC" w:rsidRPr="00A57F18" w:rsidTr="00934389">
      <w:tc>
        <w:tcPr>
          <w:tcW w:w="7763" w:type="dxa"/>
          <w:tcBorders>
            <w:right w:val="nil"/>
          </w:tcBorders>
        </w:tcPr>
        <w:p w:rsidR="002322FC" w:rsidRPr="00A57F18" w:rsidRDefault="002322FC" w:rsidP="00934389">
          <w:pPr>
            <w:jc w:val="left"/>
            <w:rPr>
              <w:rStyle w:val="PageNumber"/>
              <w:rFonts w:ascii="Cambria" w:hAnsi="Cambria"/>
              <w:b/>
              <w:sz w:val="18"/>
              <w:lang w:val="id-ID"/>
            </w:rPr>
          </w:pPr>
          <w:r w:rsidRPr="00A57F18">
            <w:rPr>
              <w:rStyle w:val="PageNumber"/>
              <w:rFonts w:ascii="Cambria" w:hAnsi="Cambria"/>
              <w:b/>
              <w:sz w:val="18"/>
            </w:rPr>
            <w:t xml:space="preserve">Seminar Nasional </w:t>
          </w:r>
          <w:r w:rsidRPr="00A57F18">
            <w:rPr>
              <w:rStyle w:val="PageNumber"/>
              <w:rFonts w:ascii="Cambria" w:hAnsi="Cambria"/>
              <w:b/>
              <w:sz w:val="18"/>
              <w:lang w:val="id-ID"/>
            </w:rPr>
            <w:t>Pendidikan Olahraga (SEMNASPOR) 2015</w:t>
          </w:r>
        </w:p>
        <w:p w:rsidR="002322FC" w:rsidRPr="00A57F18" w:rsidRDefault="002322FC" w:rsidP="00934389">
          <w:pPr>
            <w:jc w:val="left"/>
            <w:rPr>
              <w:rStyle w:val="PageNumber"/>
              <w:rFonts w:ascii="Cambria" w:hAnsi="Cambria"/>
              <w:i/>
              <w:sz w:val="16"/>
              <w:szCs w:val="16"/>
            </w:rPr>
          </w:pPr>
          <w:r w:rsidRPr="00A57F18">
            <w:rPr>
              <w:rStyle w:val="PageNumber"/>
              <w:rFonts w:ascii="Cambria" w:hAnsi="Cambria"/>
              <w:i/>
              <w:sz w:val="16"/>
              <w:szCs w:val="16"/>
              <w:lang w:val="id-ID"/>
            </w:rPr>
            <w:t>Universitas Bina Darma</w:t>
          </w:r>
          <w:r w:rsidRPr="00A57F18">
            <w:rPr>
              <w:rStyle w:val="PageNumber"/>
              <w:rFonts w:ascii="Cambria" w:hAnsi="Cambria"/>
              <w:i/>
              <w:sz w:val="16"/>
              <w:szCs w:val="16"/>
            </w:rPr>
            <w:t xml:space="preserve">, </w:t>
          </w:r>
          <w:r w:rsidRPr="00A57F18">
            <w:rPr>
              <w:rStyle w:val="PageNumber"/>
              <w:rFonts w:ascii="Cambria" w:hAnsi="Cambria"/>
              <w:i/>
              <w:sz w:val="16"/>
              <w:szCs w:val="16"/>
              <w:lang w:val="id-ID"/>
            </w:rPr>
            <w:t>19</w:t>
          </w:r>
          <w:r w:rsidRPr="00A57F18">
            <w:rPr>
              <w:rStyle w:val="PageNumber"/>
              <w:rFonts w:ascii="Cambria" w:hAnsi="Cambria"/>
              <w:i/>
              <w:sz w:val="16"/>
              <w:szCs w:val="16"/>
            </w:rPr>
            <w:t xml:space="preserve"> </w:t>
          </w:r>
          <w:r w:rsidRPr="00A57F18">
            <w:rPr>
              <w:rStyle w:val="PageNumber"/>
              <w:rFonts w:ascii="Cambria" w:hAnsi="Cambria"/>
              <w:i/>
              <w:sz w:val="16"/>
              <w:szCs w:val="16"/>
              <w:lang w:val="id-ID"/>
            </w:rPr>
            <w:t>Desember 2015</w:t>
          </w:r>
        </w:p>
      </w:tc>
      <w:tc>
        <w:tcPr>
          <w:tcW w:w="1984" w:type="dxa"/>
          <w:tcBorders>
            <w:top w:val="nil"/>
            <w:left w:val="nil"/>
            <w:bottom w:val="nil"/>
          </w:tcBorders>
        </w:tcPr>
        <w:p w:rsidR="002322FC" w:rsidRPr="00A57F18" w:rsidRDefault="002322FC" w:rsidP="00860125">
          <w:pPr>
            <w:jc w:val="right"/>
            <w:rPr>
              <w:rStyle w:val="PageNumber"/>
              <w:rFonts w:ascii="Cambria" w:hAnsi="Cambria"/>
              <w:b/>
              <w:i/>
              <w:sz w:val="16"/>
            </w:rPr>
          </w:pPr>
        </w:p>
      </w:tc>
    </w:tr>
  </w:tbl>
  <w:p w:rsidR="002322FC" w:rsidRDefault="002322FC">
    <w:pPr>
      <w:jc w:val="right"/>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insideH w:val="single" w:sz="4" w:space="0" w:color="auto"/>
        <w:insideV w:val="single" w:sz="4" w:space="0" w:color="auto"/>
      </w:tblBorders>
      <w:tblLook w:val="0000"/>
    </w:tblPr>
    <w:tblGrid>
      <w:gridCol w:w="7763"/>
      <w:gridCol w:w="1984"/>
    </w:tblGrid>
    <w:tr w:rsidR="002322FC" w:rsidTr="003E41CC">
      <w:tc>
        <w:tcPr>
          <w:tcW w:w="7763" w:type="dxa"/>
          <w:tcBorders>
            <w:right w:val="nil"/>
          </w:tcBorders>
        </w:tcPr>
        <w:p w:rsidR="002322FC" w:rsidRDefault="002322FC" w:rsidP="004C5AA0">
          <w:pPr>
            <w:jc w:val="left"/>
            <w:rPr>
              <w:rStyle w:val="PageNumber"/>
              <w:i/>
            </w:rPr>
          </w:pPr>
          <w:r w:rsidRPr="004240D3">
            <w:rPr>
              <w:rStyle w:val="PageNumber"/>
              <w:i/>
            </w:rPr>
            <w:t xml:space="preserve">Seminar Nasional Teknologi Informasi </w:t>
          </w:r>
          <w:r>
            <w:rPr>
              <w:rStyle w:val="PageNumber"/>
              <w:i/>
            </w:rPr>
            <w:t>dan Multimedia 2013</w:t>
          </w:r>
        </w:p>
        <w:p w:rsidR="002322FC" w:rsidRPr="004240D3" w:rsidRDefault="002322FC" w:rsidP="004C5AA0">
          <w:pPr>
            <w:jc w:val="left"/>
            <w:rPr>
              <w:rStyle w:val="PageNumber"/>
              <w:i/>
            </w:rPr>
          </w:pPr>
          <w:r>
            <w:rPr>
              <w:rStyle w:val="PageNumber"/>
              <w:i/>
            </w:rPr>
            <w:t>STMIK AMIKOM Yogyakarta, 19 Januari 2013</w:t>
          </w:r>
        </w:p>
      </w:tc>
      <w:tc>
        <w:tcPr>
          <w:tcW w:w="1984" w:type="dxa"/>
          <w:tcBorders>
            <w:top w:val="nil"/>
            <w:left w:val="nil"/>
            <w:bottom w:val="nil"/>
          </w:tcBorders>
        </w:tcPr>
        <w:p w:rsidR="002322FC" w:rsidRPr="007471C8" w:rsidRDefault="002322FC">
          <w:pPr>
            <w:jc w:val="right"/>
            <w:rPr>
              <w:rStyle w:val="PageNumber"/>
              <w:i/>
              <w:sz w:val="16"/>
            </w:rPr>
          </w:pPr>
          <w:r>
            <w:rPr>
              <w:rStyle w:val="PageNumber"/>
              <w:i/>
              <w:sz w:val="16"/>
            </w:rPr>
            <w:t xml:space="preserve">ISSN : 2302-3805 </w:t>
          </w:r>
        </w:p>
      </w:tc>
    </w:tr>
  </w:tbl>
  <w:p w:rsidR="002322FC" w:rsidRDefault="002322FC">
    <w:pPr>
      <w:jc w:val="left"/>
      <w:rPr>
        <w:sz w:val="16"/>
        <w:lang w:eastAsia="ja-JP"/>
      </w:rPr>
    </w:pPr>
  </w:p>
  <w:p w:rsidR="002322FC" w:rsidRDefault="002322FC">
    <w:pPr>
      <w:jc w:val="right"/>
      <w:rPr>
        <w:rStyle w:val="PageNumber"/>
        <w:lang w:eastAsia="ja-JP"/>
      </w:rPr>
    </w:pPr>
  </w:p>
  <w:p w:rsidR="002322FC" w:rsidRDefault="002322FC">
    <w:pPr>
      <w:rPr>
        <w:rStyle w:val="PageNumber"/>
        <w:lang w:eastAsia="ja-JP"/>
      </w:rPr>
    </w:pPr>
  </w:p>
  <w:p w:rsidR="002322FC" w:rsidRDefault="002322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7B37"/>
    <w:multiLevelType w:val="hybridMultilevel"/>
    <w:tmpl w:val="77FEB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9C40FF"/>
    <w:multiLevelType w:val="hybridMultilevel"/>
    <w:tmpl w:val="10700D02"/>
    <w:lvl w:ilvl="0" w:tplc="541C2508">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CA7294"/>
    <w:multiLevelType w:val="hybridMultilevel"/>
    <w:tmpl w:val="AD9A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E73AA"/>
    <w:multiLevelType w:val="hybridMultilevel"/>
    <w:tmpl w:val="10700D02"/>
    <w:lvl w:ilvl="0" w:tplc="541C2508">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5C522F"/>
    <w:multiLevelType w:val="hybridMultilevel"/>
    <w:tmpl w:val="10700D02"/>
    <w:lvl w:ilvl="0" w:tplc="541C2508">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F44C39"/>
    <w:multiLevelType w:val="hybridMultilevel"/>
    <w:tmpl w:val="F51CE3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210311"/>
    <w:multiLevelType w:val="hybridMultilevel"/>
    <w:tmpl w:val="C79E83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0324D7F"/>
    <w:multiLevelType w:val="hybridMultilevel"/>
    <w:tmpl w:val="A3CAF5E2"/>
    <w:lvl w:ilvl="0" w:tplc="E04A314A">
      <w:start w:val="1"/>
      <w:numFmt w:val="decimal"/>
      <w:lvlText w:val="%1."/>
      <w:lvlJc w:val="left"/>
      <w:pPr>
        <w:ind w:left="644" w:hanging="360"/>
      </w:pPr>
      <w:rPr>
        <w:rFonts w:cs="Times New Roman" w:hint="default"/>
      </w:rPr>
    </w:lvl>
    <w:lvl w:ilvl="1" w:tplc="04210019">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8">
    <w:nsid w:val="54F3356A"/>
    <w:multiLevelType w:val="hybridMultilevel"/>
    <w:tmpl w:val="C66CC3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69B4627"/>
    <w:multiLevelType w:val="hybridMultilevel"/>
    <w:tmpl w:val="2CEE1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330A0D"/>
    <w:multiLevelType w:val="hybridMultilevel"/>
    <w:tmpl w:val="A87406B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12">
    <w:nsid w:val="758846E1"/>
    <w:multiLevelType w:val="hybridMultilevel"/>
    <w:tmpl w:val="2A0C9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6AF6A31"/>
    <w:multiLevelType w:val="hybridMultilevel"/>
    <w:tmpl w:val="6466F53E"/>
    <w:lvl w:ilvl="0" w:tplc="5CB4F0F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0"/>
  </w:num>
  <w:num w:numId="5">
    <w:abstractNumId w:val="2"/>
  </w:num>
  <w:num w:numId="6">
    <w:abstractNumId w:val="4"/>
  </w:num>
  <w:num w:numId="7">
    <w:abstractNumId w:val="8"/>
  </w:num>
  <w:num w:numId="8">
    <w:abstractNumId w:val="6"/>
  </w:num>
  <w:num w:numId="9">
    <w:abstractNumId w:val="13"/>
  </w:num>
  <w:num w:numId="10">
    <w:abstractNumId w:val="7"/>
  </w:num>
  <w:num w:numId="11">
    <w:abstractNumId w:val="1"/>
  </w:num>
  <w:num w:numId="12">
    <w:abstractNumId w:val="12"/>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20"/>
  <w:drawingGridHorizontalSpacing w:val="100"/>
  <w:displayHorizontalDrawingGridEvery w:val="2"/>
  <w:characterSpacingControl w:val="doNotCompress"/>
  <w:footnotePr>
    <w:numRestart w:val="eachPage"/>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wer0vspr5fp53ew2d9parexf9efdexxesex&quot;&gt;LAA Copy 20120121&lt;record-ids&gt;&lt;item&gt;2976&lt;/item&gt;&lt;/record-ids&gt;&lt;/item&gt;&lt;/Libraries&gt;"/>
  </w:docVars>
  <w:rsids>
    <w:rsidRoot w:val="003E41CC"/>
    <w:rsid w:val="00006EF5"/>
    <w:rsid w:val="00007704"/>
    <w:rsid w:val="00025CD4"/>
    <w:rsid w:val="00037977"/>
    <w:rsid w:val="0006511D"/>
    <w:rsid w:val="00065C48"/>
    <w:rsid w:val="000A567B"/>
    <w:rsid w:val="000C02D8"/>
    <w:rsid w:val="000E6264"/>
    <w:rsid w:val="00121BF1"/>
    <w:rsid w:val="00124DC7"/>
    <w:rsid w:val="0012556B"/>
    <w:rsid w:val="00127C74"/>
    <w:rsid w:val="00130EE1"/>
    <w:rsid w:val="00132478"/>
    <w:rsid w:val="00132AC9"/>
    <w:rsid w:val="00142F43"/>
    <w:rsid w:val="00146854"/>
    <w:rsid w:val="00147429"/>
    <w:rsid w:val="001A1654"/>
    <w:rsid w:val="001E384E"/>
    <w:rsid w:val="001F0F8A"/>
    <w:rsid w:val="001F4AA6"/>
    <w:rsid w:val="001F794B"/>
    <w:rsid w:val="002029A6"/>
    <w:rsid w:val="002169F5"/>
    <w:rsid w:val="002322FC"/>
    <w:rsid w:val="00240287"/>
    <w:rsid w:val="00257D19"/>
    <w:rsid w:val="0027069F"/>
    <w:rsid w:val="002844E0"/>
    <w:rsid w:val="00292419"/>
    <w:rsid w:val="002A58E0"/>
    <w:rsid w:val="002B678D"/>
    <w:rsid w:val="002C0E32"/>
    <w:rsid w:val="002C47FA"/>
    <w:rsid w:val="002E6592"/>
    <w:rsid w:val="002F1B0D"/>
    <w:rsid w:val="002F691F"/>
    <w:rsid w:val="00306A6B"/>
    <w:rsid w:val="00310877"/>
    <w:rsid w:val="003163E5"/>
    <w:rsid w:val="00323F52"/>
    <w:rsid w:val="003245FE"/>
    <w:rsid w:val="00392F53"/>
    <w:rsid w:val="003B2639"/>
    <w:rsid w:val="003C248C"/>
    <w:rsid w:val="003E3261"/>
    <w:rsid w:val="003E41CC"/>
    <w:rsid w:val="003E4E02"/>
    <w:rsid w:val="003F1E43"/>
    <w:rsid w:val="0040027A"/>
    <w:rsid w:val="004116A8"/>
    <w:rsid w:val="004134B7"/>
    <w:rsid w:val="00455F7E"/>
    <w:rsid w:val="004646FE"/>
    <w:rsid w:val="004668E1"/>
    <w:rsid w:val="004734EE"/>
    <w:rsid w:val="004B6D00"/>
    <w:rsid w:val="004C33F5"/>
    <w:rsid w:val="004C5758"/>
    <w:rsid w:val="004C5AA0"/>
    <w:rsid w:val="004E43E2"/>
    <w:rsid w:val="004E5FD5"/>
    <w:rsid w:val="00503892"/>
    <w:rsid w:val="00515DD4"/>
    <w:rsid w:val="00520115"/>
    <w:rsid w:val="00553B9B"/>
    <w:rsid w:val="0059082D"/>
    <w:rsid w:val="005926AA"/>
    <w:rsid w:val="005A420E"/>
    <w:rsid w:val="005B3023"/>
    <w:rsid w:val="005C20C5"/>
    <w:rsid w:val="005C2504"/>
    <w:rsid w:val="005D1688"/>
    <w:rsid w:val="005E0C0F"/>
    <w:rsid w:val="005F3511"/>
    <w:rsid w:val="006035A8"/>
    <w:rsid w:val="006163DE"/>
    <w:rsid w:val="006169FF"/>
    <w:rsid w:val="006216E4"/>
    <w:rsid w:val="00622DF5"/>
    <w:rsid w:val="00646429"/>
    <w:rsid w:val="00657C29"/>
    <w:rsid w:val="00665475"/>
    <w:rsid w:val="00670E3D"/>
    <w:rsid w:val="006719B6"/>
    <w:rsid w:val="006737F3"/>
    <w:rsid w:val="00681AC1"/>
    <w:rsid w:val="00683CAF"/>
    <w:rsid w:val="00685EFE"/>
    <w:rsid w:val="006967B8"/>
    <w:rsid w:val="006A63F7"/>
    <w:rsid w:val="006B239C"/>
    <w:rsid w:val="006C4891"/>
    <w:rsid w:val="006D36D2"/>
    <w:rsid w:val="006E2F0B"/>
    <w:rsid w:val="006E7741"/>
    <w:rsid w:val="006E7E7B"/>
    <w:rsid w:val="0070230D"/>
    <w:rsid w:val="00710F93"/>
    <w:rsid w:val="007221C9"/>
    <w:rsid w:val="00735714"/>
    <w:rsid w:val="0076390E"/>
    <w:rsid w:val="00764D96"/>
    <w:rsid w:val="00765EDC"/>
    <w:rsid w:val="00774115"/>
    <w:rsid w:val="00793D56"/>
    <w:rsid w:val="00797729"/>
    <w:rsid w:val="007D0988"/>
    <w:rsid w:val="007D70BE"/>
    <w:rsid w:val="007D7FB0"/>
    <w:rsid w:val="007E4070"/>
    <w:rsid w:val="007E78CF"/>
    <w:rsid w:val="007F0F5D"/>
    <w:rsid w:val="008062EA"/>
    <w:rsid w:val="00821799"/>
    <w:rsid w:val="00830385"/>
    <w:rsid w:val="00847D15"/>
    <w:rsid w:val="00860125"/>
    <w:rsid w:val="00861599"/>
    <w:rsid w:val="00885D60"/>
    <w:rsid w:val="00890632"/>
    <w:rsid w:val="00892E08"/>
    <w:rsid w:val="00895E79"/>
    <w:rsid w:val="008A4D01"/>
    <w:rsid w:val="008B2454"/>
    <w:rsid w:val="008B274D"/>
    <w:rsid w:val="008D3A36"/>
    <w:rsid w:val="008E7EDE"/>
    <w:rsid w:val="008F7D33"/>
    <w:rsid w:val="00934389"/>
    <w:rsid w:val="00942694"/>
    <w:rsid w:val="00942BE0"/>
    <w:rsid w:val="00945A33"/>
    <w:rsid w:val="00955847"/>
    <w:rsid w:val="009560A7"/>
    <w:rsid w:val="00975865"/>
    <w:rsid w:val="009902D2"/>
    <w:rsid w:val="009A566A"/>
    <w:rsid w:val="009B42ED"/>
    <w:rsid w:val="009C45C6"/>
    <w:rsid w:val="009D075C"/>
    <w:rsid w:val="009D2F02"/>
    <w:rsid w:val="009E3CD3"/>
    <w:rsid w:val="009E6B8F"/>
    <w:rsid w:val="009F0DCD"/>
    <w:rsid w:val="00A01084"/>
    <w:rsid w:val="00A06439"/>
    <w:rsid w:val="00A14716"/>
    <w:rsid w:val="00A17DF1"/>
    <w:rsid w:val="00A2621F"/>
    <w:rsid w:val="00A330C6"/>
    <w:rsid w:val="00A56777"/>
    <w:rsid w:val="00A57F18"/>
    <w:rsid w:val="00A63AFB"/>
    <w:rsid w:val="00A65C9B"/>
    <w:rsid w:val="00A7596F"/>
    <w:rsid w:val="00AA1197"/>
    <w:rsid w:val="00AA6279"/>
    <w:rsid w:val="00AB0A3A"/>
    <w:rsid w:val="00AB222E"/>
    <w:rsid w:val="00AD1FED"/>
    <w:rsid w:val="00AE266E"/>
    <w:rsid w:val="00AE3662"/>
    <w:rsid w:val="00AF29A2"/>
    <w:rsid w:val="00B03E01"/>
    <w:rsid w:val="00B0572A"/>
    <w:rsid w:val="00B175E7"/>
    <w:rsid w:val="00B43793"/>
    <w:rsid w:val="00B80BFB"/>
    <w:rsid w:val="00BA0B5B"/>
    <w:rsid w:val="00BC4D09"/>
    <w:rsid w:val="00BF238B"/>
    <w:rsid w:val="00C07690"/>
    <w:rsid w:val="00C11586"/>
    <w:rsid w:val="00C27952"/>
    <w:rsid w:val="00C333C4"/>
    <w:rsid w:val="00C40A6F"/>
    <w:rsid w:val="00C52057"/>
    <w:rsid w:val="00C759E7"/>
    <w:rsid w:val="00C80A5C"/>
    <w:rsid w:val="00C829D8"/>
    <w:rsid w:val="00C908F6"/>
    <w:rsid w:val="00C915D9"/>
    <w:rsid w:val="00CA0428"/>
    <w:rsid w:val="00CA7287"/>
    <w:rsid w:val="00CB2C2D"/>
    <w:rsid w:val="00CB76DE"/>
    <w:rsid w:val="00CB7F97"/>
    <w:rsid w:val="00CC4365"/>
    <w:rsid w:val="00CD0506"/>
    <w:rsid w:val="00CD1A35"/>
    <w:rsid w:val="00CE0AAD"/>
    <w:rsid w:val="00CF0021"/>
    <w:rsid w:val="00D029A7"/>
    <w:rsid w:val="00D11A55"/>
    <w:rsid w:val="00D16E98"/>
    <w:rsid w:val="00D205B2"/>
    <w:rsid w:val="00D2238C"/>
    <w:rsid w:val="00D456A2"/>
    <w:rsid w:val="00D52259"/>
    <w:rsid w:val="00D53DB6"/>
    <w:rsid w:val="00D6550F"/>
    <w:rsid w:val="00D967A6"/>
    <w:rsid w:val="00DA184C"/>
    <w:rsid w:val="00DB26D8"/>
    <w:rsid w:val="00DC309B"/>
    <w:rsid w:val="00DE024A"/>
    <w:rsid w:val="00DE5A8C"/>
    <w:rsid w:val="00E100C7"/>
    <w:rsid w:val="00E1083F"/>
    <w:rsid w:val="00E10EF2"/>
    <w:rsid w:val="00E113D0"/>
    <w:rsid w:val="00E16D3C"/>
    <w:rsid w:val="00E1796A"/>
    <w:rsid w:val="00E2106C"/>
    <w:rsid w:val="00E24AD6"/>
    <w:rsid w:val="00E40ACA"/>
    <w:rsid w:val="00E42FAC"/>
    <w:rsid w:val="00E744C0"/>
    <w:rsid w:val="00E746A8"/>
    <w:rsid w:val="00E90C2C"/>
    <w:rsid w:val="00EC6C4F"/>
    <w:rsid w:val="00EC79F9"/>
    <w:rsid w:val="00ED4766"/>
    <w:rsid w:val="00EE79C1"/>
    <w:rsid w:val="00EF59ED"/>
    <w:rsid w:val="00EF6485"/>
    <w:rsid w:val="00F04E97"/>
    <w:rsid w:val="00F05C66"/>
    <w:rsid w:val="00F20844"/>
    <w:rsid w:val="00F20DB1"/>
    <w:rsid w:val="00F227C8"/>
    <w:rsid w:val="00F23163"/>
    <w:rsid w:val="00F24DAA"/>
    <w:rsid w:val="00F3214F"/>
    <w:rsid w:val="00F41836"/>
    <w:rsid w:val="00F63EC3"/>
    <w:rsid w:val="00F64CE0"/>
    <w:rsid w:val="00F83DD9"/>
    <w:rsid w:val="00F84877"/>
    <w:rsid w:val="00F91B0B"/>
    <w:rsid w:val="00F957CF"/>
    <w:rsid w:val="00FA1348"/>
    <w:rsid w:val="00FA69F5"/>
    <w:rsid w:val="00FD0B07"/>
    <w:rsid w:val="00FF067B"/>
    <w:rsid w:val="00FF36E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1CC"/>
    <w:pPr>
      <w:jc w:val="both"/>
    </w:pPr>
    <w:rPr>
      <w:rFonts w:ascii="Times New Roman" w:eastAsia="MS Mincho"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3E41CC"/>
    <w:pPr>
      <w:keepNext/>
      <w:spacing w:before="400" w:after="200"/>
      <w:ind w:left="282" w:hangingChars="117" w:hanging="282"/>
      <w:jc w:val="left"/>
    </w:pPr>
    <w:rPr>
      <w:b/>
      <w:kern w:val="28"/>
      <w:sz w:val="24"/>
      <w:lang w:eastAsia="ja-JP"/>
    </w:rPr>
  </w:style>
  <w:style w:type="paragraph" w:customStyle="1" w:styleId="Reference">
    <w:name w:val="Reference"/>
    <w:basedOn w:val="Normal"/>
    <w:rsid w:val="003E41CC"/>
    <w:pPr>
      <w:numPr>
        <w:numId w:val="1"/>
      </w:numPr>
      <w:spacing w:afterLines="400"/>
    </w:pPr>
    <w:rPr>
      <w:sz w:val="18"/>
    </w:rPr>
  </w:style>
  <w:style w:type="paragraph" w:customStyle="1" w:styleId="SammaryHeader">
    <w:name w:val="SammaryHeader"/>
    <w:basedOn w:val="ChapterTitle"/>
    <w:next w:val="Normal"/>
    <w:rsid w:val="003E41CC"/>
    <w:pPr>
      <w:spacing w:before="0" w:after="0"/>
      <w:ind w:left="235" w:hanging="235"/>
      <w:jc w:val="both"/>
    </w:pPr>
    <w:rPr>
      <w:sz w:val="20"/>
    </w:rPr>
  </w:style>
  <w:style w:type="paragraph" w:customStyle="1" w:styleId="ReferenceHeading">
    <w:name w:val="Reference Heading"/>
    <w:basedOn w:val="SammaryHeader"/>
    <w:next w:val="Reference"/>
    <w:rsid w:val="003E41CC"/>
  </w:style>
  <w:style w:type="paragraph" w:customStyle="1" w:styleId="KeywordsHeader">
    <w:name w:val="KeywordsHeader"/>
    <w:basedOn w:val="Normal"/>
    <w:rsid w:val="003E41CC"/>
    <w:pPr>
      <w:keepNext/>
    </w:pPr>
    <w:rPr>
      <w:b/>
      <w:bCs/>
      <w:i/>
      <w:iCs/>
      <w:lang w:eastAsia="ja-JP"/>
    </w:rPr>
  </w:style>
  <w:style w:type="paragraph" w:customStyle="1" w:styleId="Keywords">
    <w:name w:val="Keywords"/>
    <w:basedOn w:val="KeywordsHeader"/>
    <w:rsid w:val="003E41CC"/>
    <w:rPr>
      <w:b w:val="0"/>
      <w:iCs w:val="0"/>
    </w:rPr>
  </w:style>
  <w:style w:type="character" w:styleId="Hyperlink">
    <w:name w:val="Hyperlink"/>
    <w:rsid w:val="003E41CC"/>
    <w:rPr>
      <w:color w:val="0000FF"/>
      <w:u w:val="single"/>
    </w:rPr>
  </w:style>
  <w:style w:type="character" w:styleId="PageNumber">
    <w:name w:val="page number"/>
    <w:basedOn w:val="DefaultParagraphFont"/>
    <w:rsid w:val="003E41CC"/>
  </w:style>
  <w:style w:type="paragraph" w:styleId="Header">
    <w:name w:val="header"/>
    <w:basedOn w:val="Normal"/>
    <w:link w:val="HeaderChar"/>
    <w:rsid w:val="003E41CC"/>
    <w:pPr>
      <w:tabs>
        <w:tab w:val="center" w:pos="4252"/>
        <w:tab w:val="right" w:pos="8504"/>
      </w:tabs>
      <w:snapToGrid w:val="0"/>
    </w:pPr>
  </w:style>
  <w:style w:type="character" w:customStyle="1" w:styleId="HeaderChar">
    <w:name w:val="Header Char"/>
    <w:basedOn w:val="DefaultParagraphFont"/>
    <w:link w:val="Header"/>
    <w:rsid w:val="003E41CC"/>
    <w:rPr>
      <w:rFonts w:ascii="Times New Roman" w:eastAsia="MS Mincho" w:hAnsi="Times New Roman" w:cs="Times New Roman"/>
      <w:sz w:val="20"/>
      <w:szCs w:val="20"/>
    </w:rPr>
  </w:style>
  <w:style w:type="paragraph" w:styleId="PlainText">
    <w:name w:val="Plain Text"/>
    <w:basedOn w:val="Normal"/>
    <w:link w:val="PlainTextChar"/>
    <w:rsid w:val="003E41CC"/>
    <w:pPr>
      <w:jc w:val="left"/>
    </w:pPr>
    <w:rPr>
      <w:rFonts w:ascii="Courier New" w:eastAsia="Times New Roman" w:hAnsi="Courier New"/>
      <w:sz w:val="22"/>
    </w:rPr>
  </w:style>
  <w:style w:type="character" w:customStyle="1" w:styleId="PlainTextChar">
    <w:name w:val="Plain Text Char"/>
    <w:basedOn w:val="DefaultParagraphFont"/>
    <w:link w:val="PlainText"/>
    <w:rsid w:val="003E41CC"/>
    <w:rPr>
      <w:rFonts w:ascii="Courier New" w:eastAsia="Times New Roman" w:hAnsi="Courier New" w:cs="Times New Roman"/>
      <w:szCs w:val="20"/>
    </w:rPr>
  </w:style>
  <w:style w:type="paragraph" w:customStyle="1" w:styleId="ptbody">
    <w:name w:val="pt_body"/>
    <w:basedOn w:val="Normal"/>
    <w:qFormat/>
    <w:rsid w:val="003E41CC"/>
    <w:pPr>
      <w:spacing w:after="160"/>
      <w:ind w:firstLine="720"/>
    </w:pPr>
    <w:rPr>
      <w:rFonts w:ascii="Calibri" w:eastAsia="Times New Roman" w:hAnsi="Calibri"/>
    </w:rPr>
  </w:style>
  <w:style w:type="paragraph" w:styleId="Bibliography">
    <w:name w:val="Bibliography"/>
    <w:basedOn w:val="Normal"/>
    <w:next w:val="Normal"/>
    <w:uiPriority w:val="37"/>
    <w:unhideWhenUsed/>
    <w:rsid w:val="003E41CC"/>
  </w:style>
  <w:style w:type="paragraph" w:styleId="BalloonText">
    <w:name w:val="Balloon Text"/>
    <w:basedOn w:val="Normal"/>
    <w:link w:val="BalloonTextChar"/>
    <w:uiPriority w:val="99"/>
    <w:semiHidden/>
    <w:unhideWhenUsed/>
    <w:rsid w:val="003E41CC"/>
    <w:rPr>
      <w:rFonts w:ascii="Tahoma" w:hAnsi="Tahoma" w:cs="Tahoma"/>
      <w:sz w:val="16"/>
      <w:szCs w:val="16"/>
    </w:rPr>
  </w:style>
  <w:style w:type="character" w:customStyle="1" w:styleId="BalloonTextChar">
    <w:name w:val="Balloon Text Char"/>
    <w:basedOn w:val="DefaultParagraphFont"/>
    <w:link w:val="BalloonText"/>
    <w:uiPriority w:val="99"/>
    <w:semiHidden/>
    <w:rsid w:val="003E41CC"/>
    <w:rPr>
      <w:rFonts w:ascii="Tahoma" w:eastAsia="MS Mincho" w:hAnsi="Tahoma" w:cs="Tahoma"/>
      <w:sz w:val="16"/>
      <w:szCs w:val="16"/>
    </w:rPr>
  </w:style>
  <w:style w:type="paragraph" w:styleId="Footer">
    <w:name w:val="footer"/>
    <w:basedOn w:val="Normal"/>
    <w:link w:val="FooterChar"/>
    <w:uiPriority w:val="99"/>
    <w:unhideWhenUsed/>
    <w:rsid w:val="003E41CC"/>
    <w:pPr>
      <w:tabs>
        <w:tab w:val="center" w:pos="4680"/>
        <w:tab w:val="right" w:pos="9360"/>
      </w:tabs>
    </w:pPr>
  </w:style>
  <w:style w:type="character" w:customStyle="1" w:styleId="FooterChar">
    <w:name w:val="Footer Char"/>
    <w:basedOn w:val="DefaultParagraphFont"/>
    <w:link w:val="Footer"/>
    <w:uiPriority w:val="99"/>
    <w:rsid w:val="003E41CC"/>
    <w:rPr>
      <w:rFonts w:ascii="Times New Roman" w:eastAsia="MS Mincho" w:hAnsi="Times New Roman" w:cs="Times New Roman"/>
      <w:sz w:val="20"/>
      <w:szCs w:val="20"/>
    </w:rPr>
  </w:style>
  <w:style w:type="paragraph" w:styleId="ListParagraph">
    <w:name w:val="List Paragraph"/>
    <w:basedOn w:val="Normal"/>
    <w:link w:val="ListParagraphChar"/>
    <w:uiPriority w:val="34"/>
    <w:qFormat/>
    <w:rsid w:val="005A420E"/>
    <w:pPr>
      <w:spacing w:after="200" w:line="276" w:lineRule="auto"/>
      <w:ind w:left="72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sid w:val="00310877"/>
    <w:rPr>
      <w:sz w:val="16"/>
      <w:szCs w:val="16"/>
    </w:rPr>
  </w:style>
  <w:style w:type="paragraph" w:styleId="CommentText">
    <w:name w:val="annotation text"/>
    <w:basedOn w:val="Normal"/>
    <w:link w:val="CommentTextChar"/>
    <w:uiPriority w:val="99"/>
    <w:semiHidden/>
    <w:unhideWhenUsed/>
    <w:rsid w:val="00310877"/>
  </w:style>
  <w:style w:type="character" w:customStyle="1" w:styleId="CommentTextChar">
    <w:name w:val="Comment Text Char"/>
    <w:basedOn w:val="DefaultParagraphFont"/>
    <w:link w:val="CommentText"/>
    <w:uiPriority w:val="99"/>
    <w:semiHidden/>
    <w:rsid w:val="00310877"/>
    <w:rPr>
      <w:rFonts w:ascii="Times New Roman" w:eastAsia="MS Mincho" w:hAnsi="Times New Roman"/>
    </w:rPr>
  </w:style>
  <w:style w:type="paragraph" w:styleId="CommentSubject">
    <w:name w:val="annotation subject"/>
    <w:basedOn w:val="CommentText"/>
    <w:next w:val="CommentText"/>
    <w:link w:val="CommentSubjectChar"/>
    <w:uiPriority w:val="99"/>
    <w:semiHidden/>
    <w:unhideWhenUsed/>
    <w:rsid w:val="00310877"/>
    <w:rPr>
      <w:b/>
      <w:bCs/>
    </w:rPr>
  </w:style>
  <w:style w:type="character" w:customStyle="1" w:styleId="CommentSubjectChar">
    <w:name w:val="Comment Subject Char"/>
    <w:basedOn w:val="CommentTextChar"/>
    <w:link w:val="CommentSubject"/>
    <w:uiPriority w:val="99"/>
    <w:semiHidden/>
    <w:rsid w:val="00310877"/>
    <w:rPr>
      <w:rFonts w:ascii="Times New Roman" w:eastAsia="MS Mincho" w:hAnsi="Times New Roman"/>
      <w:b/>
      <w:bCs/>
    </w:rPr>
  </w:style>
  <w:style w:type="paragraph" w:customStyle="1" w:styleId="E-JOURNALHeading2">
    <w:name w:val="E-JOURNAL_Heading 2"/>
    <w:basedOn w:val="Normal"/>
    <w:qFormat/>
    <w:rsid w:val="0006511D"/>
    <w:pPr>
      <w:spacing w:before="120" w:after="120"/>
      <w:jc w:val="left"/>
    </w:pPr>
    <w:rPr>
      <w:rFonts w:eastAsia="Times New Roman"/>
      <w:sz w:val="22"/>
      <w:szCs w:val="22"/>
    </w:rPr>
  </w:style>
  <w:style w:type="character" w:styleId="PlaceholderText">
    <w:name w:val="Placeholder Text"/>
    <w:basedOn w:val="DefaultParagraphFont"/>
    <w:uiPriority w:val="99"/>
    <w:semiHidden/>
    <w:rsid w:val="003E4E02"/>
    <w:rPr>
      <w:color w:val="808080"/>
    </w:rPr>
  </w:style>
  <w:style w:type="table" w:styleId="TableGrid">
    <w:name w:val="Table Grid"/>
    <w:basedOn w:val="TableNormal"/>
    <w:uiPriority w:val="39"/>
    <w:rsid w:val="001474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A184C"/>
    <w:pPr>
      <w:autoSpaceDE w:val="0"/>
      <w:autoSpaceDN w:val="0"/>
      <w:adjustRightInd w:val="0"/>
    </w:pPr>
    <w:rPr>
      <w:rFonts w:ascii="Arial" w:hAnsi="Arial" w:cs="Arial"/>
      <w:color w:val="000000"/>
      <w:sz w:val="24"/>
      <w:szCs w:val="24"/>
      <w:lang w:eastAsia="en-US"/>
    </w:rPr>
  </w:style>
  <w:style w:type="character" w:customStyle="1" w:styleId="ListParagraphChar">
    <w:name w:val="List Paragraph Char"/>
    <w:link w:val="ListParagraph"/>
    <w:uiPriority w:val="34"/>
    <w:locked/>
    <w:rsid w:val="00890632"/>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618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limin@binadarma.ac.id" TargetMode="External"/><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8.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BC1D-020D-49ED-A882-E62BF889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Format Penulisan Makalah</vt:lpstr>
    </vt:vector>
  </TitlesOfParts>
  <Company>Realpro Jogja - Soccer Shop</Company>
  <LinksUpToDate>false</LinksUpToDate>
  <CharactersWithSpaces>26096</CharactersWithSpaces>
  <SharedDoc>false</SharedDoc>
  <HLinks>
    <vt:vector size="18" baseType="variant">
      <vt:variant>
        <vt:i4>7995411</vt:i4>
      </vt:variant>
      <vt:variant>
        <vt:i4>6</vt:i4>
      </vt:variant>
      <vt:variant>
        <vt:i4>0</vt:i4>
      </vt:variant>
      <vt:variant>
        <vt:i4>5</vt:i4>
      </vt:variant>
      <vt:variant>
        <vt:lpwstr>mailto:ketiga@binadarma.ac.id</vt:lpwstr>
      </vt:variant>
      <vt:variant>
        <vt:lpwstr/>
      </vt:variant>
      <vt:variant>
        <vt:i4>6029370</vt:i4>
      </vt:variant>
      <vt:variant>
        <vt:i4>3</vt:i4>
      </vt:variant>
      <vt:variant>
        <vt:i4>0</vt:i4>
      </vt:variant>
      <vt:variant>
        <vt:i4>5</vt:i4>
      </vt:variant>
      <vt:variant>
        <vt:lpwstr>mailto:kedua@binadarma.ac.id</vt:lpwstr>
      </vt:variant>
      <vt:variant>
        <vt:lpwstr/>
      </vt:variant>
      <vt:variant>
        <vt:i4>262195</vt:i4>
      </vt:variant>
      <vt:variant>
        <vt:i4>0</vt:i4>
      </vt:variant>
      <vt:variant>
        <vt:i4>0</vt:i4>
      </vt:variant>
      <vt:variant>
        <vt:i4>5</vt:i4>
      </vt:variant>
      <vt:variant>
        <vt:lpwstr>mailto:pertama@gmail.com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Penulisan Makalah</dc:title>
  <dc:creator>alland@amikom.ac.id</dc:creator>
  <cp:lastModifiedBy>Leon</cp:lastModifiedBy>
  <cp:revision>2</cp:revision>
  <cp:lastPrinted>2016-01-22T03:40:00Z</cp:lastPrinted>
  <dcterms:created xsi:type="dcterms:W3CDTF">2016-01-28T05:43:00Z</dcterms:created>
  <dcterms:modified xsi:type="dcterms:W3CDTF">2016-01-28T05:43:00Z</dcterms:modified>
</cp:coreProperties>
</file>