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D2" w:rsidRPr="00DB32BC" w:rsidRDefault="00425ED2" w:rsidP="00734888">
      <w:pPr>
        <w:jc w:val="center"/>
        <w:rPr>
          <w:b/>
        </w:rPr>
      </w:pPr>
      <w:bookmarkStart w:id="0" w:name="_GoBack"/>
      <w:bookmarkEnd w:id="0"/>
    </w:p>
    <w:p w:rsidR="00734888" w:rsidRPr="00DB32BC" w:rsidRDefault="00765DDA" w:rsidP="00734888">
      <w:pPr>
        <w:jc w:val="center"/>
        <w:rPr>
          <w:b/>
        </w:rPr>
      </w:pPr>
      <w:r w:rsidRPr="00765DDA">
        <w:rPr>
          <w:b/>
          <w:i/>
          <w:sz w:val="28"/>
        </w:rPr>
        <w:t>STRUCTURAL EQUATION MODELLING</w:t>
      </w:r>
      <w:r w:rsidRPr="00765DDA">
        <w:rPr>
          <w:b/>
          <w:sz w:val="28"/>
        </w:rPr>
        <w:t xml:space="preserve"> (SEM) DALAM MEMBANGUN </w:t>
      </w:r>
      <w:r w:rsidRPr="00765DDA">
        <w:rPr>
          <w:b/>
          <w:i/>
          <w:sz w:val="28"/>
        </w:rPr>
        <w:t>BRAND EQUITY</w:t>
      </w:r>
      <w:r w:rsidRPr="00765DDA">
        <w:rPr>
          <w:b/>
          <w:sz w:val="28"/>
        </w:rPr>
        <w:t xml:space="preserve"> UNIVERSITAS BINA DARMA</w:t>
      </w:r>
    </w:p>
    <w:p w:rsidR="00372B23" w:rsidRPr="00DB32BC" w:rsidRDefault="00372B23" w:rsidP="007A019B">
      <w:pPr>
        <w:jc w:val="both"/>
        <w:rPr>
          <w:b/>
          <w:bCs/>
          <w:sz w:val="22"/>
          <w:szCs w:val="22"/>
        </w:rPr>
      </w:pPr>
    </w:p>
    <w:p w:rsidR="00AC7FF8" w:rsidRPr="005206E4" w:rsidRDefault="00AC7FF8" w:rsidP="00AC7FF8">
      <w:pPr>
        <w:jc w:val="center"/>
        <w:rPr>
          <w:b/>
          <w:bCs/>
          <w:sz w:val="20"/>
          <w:szCs w:val="20"/>
          <w:vertAlign w:val="superscript"/>
          <w:lang w:val="id-ID"/>
        </w:rPr>
      </w:pPr>
      <w:r w:rsidRPr="00DB32BC">
        <w:rPr>
          <w:b/>
          <w:bCs/>
          <w:sz w:val="20"/>
          <w:szCs w:val="20"/>
        </w:rPr>
        <w:t>Wiwin Agustian</w:t>
      </w:r>
      <w:r w:rsidR="005206E4">
        <w:rPr>
          <w:b/>
          <w:bCs/>
          <w:sz w:val="20"/>
          <w:szCs w:val="20"/>
          <w:vertAlign w:val="superscript"/>
          <w:lang w:val="id-ID"/>
        </w:rPr>
        <w:t>1</w:t>
      </w:r>
      <w:r w:rsidR="00B57637" w:rsidRPr="00DB32BC">
        <w:rPr>
          <w:b/>
          <w:bCs/>
          <w:sz w:val="20"/>
          <w:szCs w:val="20"/>
        </w:rPr>
        <w:t>, Dina Mellita</w:t>
      </w:r>
      <w:r w:rsidR="005206E4">
        <w:rPr>
          <w:b/>
          <w:bCs/>
          <w:sz w:val="20"/>
          <w:szCs w:val="20"/>
          <w:vertAlign w:val="superscript"/>
          <w:lang w:val="id-ID"/>
        </w:rPr>
        <w:t>2</w:t>
      </w:r>
    </w:p>
    <w:p w:rsidR="00AC7FF8" w:rsidRPr="00765DDA" w:rsidRDefault="00765DDA" w:rsidP="00AC7FF8">
      <w:pPr>
        <w:jc w:val="center"/>
        <w:rPr>
          <w:b/>
          <w:sz w:val="20"/>
          <w:szCs w:val="20"/>
          <w:lang w:val="id-ID"/>
        </w:rPr>
      </w:pPr>
      <w:r>
        <w:rPr>
          <w:b/>
          <w:sz w:val="20"/>
          <w:szCs w:val="20"/>
          <w:lang w:val="id-ID"/>
        </w:rPr>
        <w:t>Dosen</w:t>
      </w:r>
      <w:r w:rsidR="00AC7FF8" w:rsidRPr="00DB32BC">
        <w:rPr>
          <w:b/>
          <w:sz w:val="20"/>
          <w:szCs w:val="20"/>
        </w:rPr>
        <w:t>Universitas Bina Darma</w:t>
      </w:r>
      <w:r w:rsidR="005206E4">
        <w:rPr>
          <w:b/>
          <w:sz w:val="20"/>
          <w:szCs w:val="20"/>
          <w:vertAlign w:val="superscript"/>
          <w:lang w:val="id-ID"/>
        </w:rPr>
        <w:t>1</w:t>
      </w:r>
      <w:r>
        <w:rPr>
          <w:b/>
          <w:sz w:val="20"/>
          <w:szCs w:val="20"/>
          <w:lang w:val="id-ID"/>
        </w:rPr>
        <w:t>; Dosen</w:t>
      </w:r>
      <w:r w:rsidRPr="00DB32BC">
        <w:rPr>
          <w:b/>
          <w:sz w:val="20"/>
          <w:szCs w:val="20"/>
        </w:rPr>
        <w:t>Universitas Bina Darma</w:t>
      </w:r>
      <w:r>
        <w:rPr>
          <w:b/>
          <w:sz w:val="20"/>
          <w:szCs w:val="20"/>
          <w:vertAlign w:val="superscript"/>
          <w:lang w:val="id-ID"/>
        </w:rPr>
        <w:t>2</w:t>
      </w:r>
    </w:p>
    <w:p w:rsidR="00AC7FF8" w:rsidRPr="00DB32BC" w:rsidRDefault="00AC7FF8" w:rsidP="00AC7FF8">
      <w:pPr>
        <w:jc w:val="center"/>
        <w:rPr>
          <w:b/>
          <w:sz w:val="20"/>
          <w:szCs w:val="20"/>
          <w:lang w:val="pt-BR"/>
        </w:rPr>
      </w:pPr>
      <w:r w:rsidRPr="00DB32BC">
        <w:rPr>
          <w:b/>
          <w:sz w:val="20"/>
          <w:szCs w:val="20"/>
          <w:lang w:val="pt-BR"/>
        </w:rPr>
        <w:t>Jalan Jenderal Ahmad Yani No.12, Palembang</w:t>
      </w:r>
    </w:p>
    <w:p w:rsidR="00AC7FF8" w:rsidRPr="00765DDA" w:rsidRDefault="00AC7FF8" w:rsidP="00AC7FF8">
      <w:pPr>
        <w:jc w:val="center"/>
        <w:rPr>
          <w:b/>
          <w:bCs/>
          <w:sz w:val="20"/>
          <w:szCs w:val="20"/>
          <w:vertAlign w:val="superscript"/>
          <w:lang w:val="id-ID"/>
        </w:rPr>
      </w:pPr>
      <w:r w:rsidRPr="00DB32BC">
        <w:rPr>
          <w:b/>
          <w:sz w:val="20"/>
          <w:szCs w:val="20"/>
          <w:lang w:val="pt-BR"/>
        </w:rPr>
        <w:t xml:space="preserve">Pos-el: </w:t>
      </w:r>
      <w:r w:rsidR="00765DDA" w:rsidRPr="00765DDA">
        <w:rPr>
          <w:b/>
          <w:sz w:val="20"/>
          <w:szCs w:val="20"/>
          <w:lang w:val="id-ID"/>
        </w:rPr>
        <w:t>wiwin_agustian@binadarma</w:t>
      </w:r>
      <w:r w:rsidR="00765DDA">
        <w:rPr>
          <w:b/>
          <w:sz w:val="20"/>
          <w:szCs w:val="20"/>
          <w:lang w:val="id-ID"/>
        </w:rPr>
        <w:t>.ac.id</w:t>
      </w:r>
      <w:r w:rsidR="00765DDA">
        <w:rPr>
          <w:b/>
          <w:sz w:val="20"/>
          <w:szCs w:val="20"/>
          <w:vertAlign w:val="superscript"/>
          <w:lang w:val="id-ID"/>
        </w:rPr>
        <w:t>1</w:t>
      </w:r>
      <w:r w:rsidR="005206E4">
        <w:rPr>
          <w:b/>
          <w:sz w:val="20"/>
          <w:szCs w:val="20"/>
          <w:lang w:val="id-ID"/>
        </w:rPr>
        <w:t xml:space="preserve">; </w:t>
      </w:r>
      <w:hyperlink r:id="rId7" w:history="1">
        <w:r w:rsidRPr="00765DDA">
          <w:rPr>
            <w:rStyle w:val="Hyperlink"/>
            <w:b/>
            <w:color w:val="auto"/>
            <w:sz w:val="20"/>
            <w:szCs w:val="20"/>
            <w:u w:val="none"/>
            <w:lang w:val="pt-BR"/>
          </w:rPr>
          <w:t>dmellita@yahoo.com</w:t>
        </w:r>
      </w:hyperlink>
      <w:r w:rsidR="00765DDA" w:rsidRPr="00765DDA">
        <w:rPr>
          <w:rStyle w:val="Hyperlink"/>
          <w:b/>
          <w:color w:val="auto"/>
          <w:sz w:val="20"/>
          <w:szCs w:val="20"/>
          <w:u w:val="none"/>
          <w:vertAlign w:val="superscript"/>
          <w:lang w:val="id-ID"/>
        </w:rPr>
        <w:t>2</w:t>
      </w:r>
    </w:p>
    <w:p w:rsidR="00C323FC" w:rsidRPr="00DB32BC" w:rsidRDefault="00C323FC" w:rsidP="007A019B">
      <w:pPr>
        <w:jc w:val="both"/>
        <w:rPr>
          <w:b/>
          <w:bCs/>
          <w:lang w:val="pt-BR"/>
        </w:rPr>
      </w:pPr>
    </w:p>
    <w:p w:rsidR="00CE578E" w:rsidRPr="00DB32BC" w:rsidRDefault="00C323FC" w:rsidP="000F3027">
      <w:pPr>
        <w:ind w:left="426" w:right="438"/>
        <w:jc w:val="both"/>
        <w:rPr>
          <w:b/>
          <w:bCs/>
        </w:rPr>
      </w:pPr>
      <w:r w:rsidRPr="00DB32BC">
        <w:rPr>
          <w:b/>
          <w:bCs/>
        </w:rPr>
        <w:t>____________________________________________________________</w:t>
      </w:r>
      <w:r w:rsidR="000F3027">
        <w:rPr>
          <w:b/>
          <w:bCs/>
          <w:lang w:val="id-ID"/>
        </w:rPr>
        <w:t>______</w:t>
      </w:r>
      <w:r w:rsidRPr="00DB32BC">
        <w:rPr>
          <w:b/>
          <w:bCs/>
        </w:rPr>
        <w:t>__</w:t>
      </w:r>
    </w:p>
    <w:p w:rsidR="008524AC" w:rsidRPr="00DB32BC" w:rsidRDefault="002D7603" w:rsidP="000F3027">
      <w:pPr>
        <w:ind w:left="426" w:right="438"/>
        <w:jc w:val="both"/>
        <w:rPr>
          <w:i/>
          <w:sz w:val="20"/>
          <w:szCs w:val="20"/>
        </w:rPr>
      </w:pPr>
      <w:r w:rsidRPr="00DB32BC">
        <w:rPr>
          <w:b/>
          <w:bCs/>
          <w:i/>
          <w:sz w:val="20"/>
          <w:szCs w:val="20"/>
        </w:rPr>
        <w:t>Abstract</w:t>
      </w:r>
      <w:r w:rsidR="00C323FC" w:rsidRPr="00DB32BC">
        <w:rPr>
          <w:b/>
          <w:bCs/>
          <w:i/>
          <w:sz w:val="20"/>
          <w:szCs w:val="20"/>
        </w:rPr>
        <w:t>:</w:t>
      </w:r>
      <w:r w:rsidRPr="00DB32BC">
        <w:rPr>
          <w:bCs/>
          <w:i/>
          <w:sz w:val="20"/>
          <w:szCs w:val="20"/>
        </w:rPr>
        <w:t xml:space="preserve">This study </w:t>
      </w:r>
      <w:r w:rsidR="00EA2119" w:rsidRPr="00DB32BC">
        <w:rPr>
          <w:bCs/>
          <w:i/>
          <w:sz w:val="20"/>
          <w:szCs w:val="20"/>
        </w:rPr>
        <w:t xml:space="preserve">purposes a brand equity at Bina Darma University from their student prespective and it uses structural equation model to analyze the model’s appropriateness. This study proceeds with random sampling along with face-to-face questionnaire to the 103 student as a sample. </w:t>
      </w:r>
      <w:r w:rsidR="00EC0C7A" w:rsidRPr="00DB32BC">
        <w:rPr>
          <w:bCs/>
          <w:i/>
          <w:sz w:val="20"/>
          <w:szCs w:val="20"/>
        </w:rPr>
        <w:t xml:space="preserve">Brand equity employed with 5 indicators, there are brand awareness, perceived quality, brand loyalty, brand reliabilityand brand feeling. </w:t>
      </w:r>
      <w:r w:rsidR="00EA2119" w:rsidRPr="00DB32BC">
        <w:rPr>
          <w:bCs/>
          <w:i/>
          <w:sz w:val="20"/>
          <w:szCs w:val="20"/>
        </w:rPr>
        <w:t xml:space="preserve">Descriptive statistics shows respondents highly agree with the BDU brand equity.  </w:t>
      </w:r>
      <w:r w:rsidR="00EA2119" w:rsidRPr="00DB32BC">
        <w:rPr>
          <w:i/>
          <w:sz w:val="20"/>
          <w:szCs w:val="20"/>
        </w:rPr>
        <w:t xml:space="preserve">But from the result it is shows </w:t>
      </w:r>
      <w:r w:rsidR="005F4F4A" w:rsidRPr="00DB32BC">
        <w:rPr>
          <w:i/>
          <w:sz w:val="20"/>
          <w:szCs w:val="20"/>
        </w:rPr>
        <w:t xml:space="preserve"> that there is room from continous improvement especially on </w:t>
      </w:r>
      <w:r w:rsidR="00EA2119" w:rsidRPr="00DB32BC">
        <w:rPr>
          <w:i/>
          <w:sz w:val="20"/>
          <w:szCs w:val="20"/>
        </w:rPr>
        <w:t>curriculum improvement</w:t>
      </w:r>
      <w:r w:rsidR="005F4F4A" w:rsidRPr="00DB32BC">
        <w:rPr>
          <w:i/>
          <w:sz w:val="20"/>
          <w:szCs w:val="20"/>
        </w:rPr>
        <w:t xml:space="preserve">. </w:t>
      </w:r>
      <w:r w:rsidR="008524AC" w:rsidRPr="00DB32BC">
        <w:rPr>
          <w:i/>
          <w:sz w:val="20"/>
          <w:szCs w:val="20"/>
        </w:rPr>
        <w:t>Moreover</w:t>
      </w:r>
      <w:r w:rsidR="005F4F4A" w:rsidRPr="00DB32BC">
        <w:rPr>
          <w:i/>
          <w:sz w:val="20"/>
          <w:szCs w:val="20"/>
        </w:rPr>
        <w:t xml:space="preserve">, </w:t>
      </w:r>
      <w:r w:rsidR="00EA2119" w:rsidRPr="00DB32BC">
        <w:rPr>
          <w:i/>
          <w:sz w:val="20"/>
          <w:szCs w:val="20"/>
        </w:rPr>
        <w:t xml:space="preserve">the proposed model displays the rigorous and robust method of SEM and the statistically significant level of the model fits into the likert scales (from GFI and CFI). It reveals that management should focus on brand equity that will reflect BDU performance. </w:t>
      </w:r>
    </w:p>
    <w:p w:rsidR="00210383" w:rsidRPr="00DB32BC" w:rsidRDefault="00210383" w:rsidP="000F3027">
      <w:pPr>
        <w:ind w:left="426" w:right="438"/>
        <w:jc w:val="both"/>
        <w:rPr>
          <w:i/>
          <w:sz w:val="20"/>
          <w:szCs w:val="20"/>
        </w:rPr>
      </w:pPr>
    </w:p>
    <w:p w:rsidR="002D7603" w:rsidRPr="00DB32BC" w:rsidRDefault="00210383" w:rsidP="000F3027">
      <w:pPr>
        <w:ind w:left="426" w:right="438"/>
        <w:jc w:val="both"/>
        <w:rPr>
          <w:b/>
          <w:bCs/>
          <w:i/>
          <w:sz w:val="20"/>
          <w:szCs w:val="20"/>
        </w:rPr>
      </w:pPr>
      <w:r w:rsidRPr="00DB32BC">
        <w:rPr>
          <w:b/>
          <w:i/>
          <w:sz w:val="20"/>
          <w:szCs w:val="20"/>
        </w:rPr>
        <w:t>Keywords:</w:t>
      </w:r>
      <w:r w:rsidR="00D72A86" w:rsidRPr="00DB32BC">
        <w:rPr>
          <w:i/>
          <w:sz w:val="20"/>
          <w:szCs w:val="20"/>
        </w:rPr>
        <w:t>brand equity</w:t>
      </w:r>
      <w:r w:rsidRPr="00DB32BC">
        <w:rPr>
          <w:i/>
          <w:sz w:val="20"/>
          <w:szCs w:val="20"/>
        </w:rPr>
        <w:t xml:space="preserve">, </w:t>
      </w:r>
      <w:r w:rsidR="00D72A86" w:rsidRPr="00DB32BC">
        <w:rPr>
          <w:bCs/>
          <w:i/>
          <w:sz w:val="20"/>
          <w:szCs w:val="20"/>
        </w:rPr>
        <w:t>structural equation modelling</w:t>
      </w:r>
    </w:p>
    <w:p w:rsidR="002D7603" w:rsidRPr="00DB32BC" w:rsidRDefault="002D7603" w:rsidP="000F3027">
      <w:pPr>
        <w:ind w:left="426" w:right="438"/>
        <w:jc w:val="both"/>
        <w:rPr>
          <w:b/>
          <w:bCs/>
          <w:i/>
        </w:rPr>
      </w:pPr>
    </w:p>
    <w:p w:rsidR="002D7603" w:rsidRPr="00DB32BC" w:rsidRDefault="002D7603" w:rsidP="000F3027">
      <w:pPr>
        <w:ind w:left="426" w:right="438"/>
        <w:jc w:val="both"/>
        <w:rPr>
          <w:b/>
          <w:bCs/>
          <w:i/>
        </w:rPr>
      </w:pPr>
    </w:p>
    <w:p w:rsidR="00CE578E" w:rsidRPr="00DB32BC" w:rsidRDefault="00CE578E" w:rsidP="000F3027">
      <w:pPr>
        <w:ind w:left="426" w:right="438"/>
        <w:jc w:val="both"/>
        <w:rPr>
          <w:b/>
          <w:bCs/>
          <w:i/>
          <w:lang w:val="id-ID"/>
        </w:rPr>
      </w:pPr>
      <w:r w:rsidRPr="00DB32BC">
        <w:rPr>
          <w:b/>
          <w:bCs/>
          <w:i/>
          <w:lang w:val="id-ID"/>
        </w:rPr>
        <w:t>Abstrak</w:t>
      </w:r>
      <w:r w:rsidR="00C323FC" w:rsidRPr="00DB32BC">
        <w:rPr>
          <w:b/>
          <w:bCs/>
          <w:i/>
        </w:rPr>
        <w:t xml:space="preserve">: </w:t>
      </w:r>
      <w:r w:rsidRPr="00DB32BC">
        <w:rPr>
          <w:bCs/>
          <w:i/>
          <w:sz w:val="20"/>
          <w:szCs w:val="20"/>
          <w:lang w:val="id-ID"/>
        </w:rPr>
        <w:t xml:space="preserve">Penelitian ini bertujuan untuk mendeskripsikan </w:t>
      </w:r>
      <w:r w:rsidR="00D912D6" w:rsidRPr="00DB32BC">
        <w:rPr>
          <w:bCs/>
          <w:i/>
          <w:sz w:val="20"/>
          <w:szCs w:val="20"/>
        </w:rPr>
        <w:t xml:space="preserve">ekuitas merek Universitas Bina Darma melalui analisis Structural Equation Modelling (SEM). </w:t>
      </w:r>
      <w:r w:rsidR="00846FCA" w:rsidRPr="00DB32BC">
        <w:rPr>
          <w:bCs/>
          <w:i/>
          <w:sz w:val="20"/>
          <w:szCs w:val="20"/>
        </w:rPr>
        <w:t xml:space="preserve">Dengan menggunakan teknik random sampling </w:t>
      </w:r>
      <w:r w:rsidR="00D912D6" w:rsidRPr="00DB32BC">
        <w:rPr>
          <w:bCs/>
          <w:i/>
          <w:sz w:val="20"/>
          <w:szCs w:val="20"/>
        </w:rPr>
        <w:t xml:space="preserve">terhadap 103 mahasiswa UBD </w:t>
      </w:r>
      <w:r w:rsidR="00846FCA" w:rsidRPr="00DB32BC">
        <w:rPr>
          <w:bCs/>
          <w:i/>
          <w:sz w:val="20"/>
          <w:szCs w:val="20"/>
        </w:rPr>
        <w:t xml:space="preserve">data diolah dengan menggunakan analisis deskriptif dan inferensial.Hasil analisis deskriptif menunjukkan </w:t>
      </w:r>
      <w:r w:rsidR="00D912D6" w:rsidRPr="00DB32BC">
        <w:rPr>
          <w:bCs/>
          <w:i/>
          <w:sz w:val="20"/>
          <w:szCs w:val="20"/>
        </w:rPr>
        <w:t xml:space="preserve">ekuitas merek yang dilihat dari responden yang merupakan mahasiswa UBD cukup tinggi.Walaupun demikian, </w:t>
      </w:r>
      <w:r w:rsidR="00846FCA" w:rsidRPr="00DB32BC">
        <w:rPr>
          <w:bCs/>
          <w:i/>
          <w:sz w:val="20"/>
          <w:szCs w:val="20"/>
        </w:rPr>
        <w:t xml:space="preserve">ada beberapa hal yang harus diperhatikan dan ditingkatkan khususnya pada </w:t>
      </w:r>
      <w:r w:rsidR="00D912D6" w:rsidRPr="00DB32BC">
        <w:rPr>
          <w:bCs/>
          <w:i/>
          <w:sz w:val="20"/>
          <w:szCs w:val="20"/>
        </w:rPr>
        <w:t>perbaikan dan peningkatan kurikulum.Model yang disajikan melalui analisis SEM memperlihatkan model yang sesuai dengan data, yang dilihat dari ondeks GFI dan CFI.</w:t>
      </w:r>
      <w:r w:rsidR="00846FCA" w:rsidRPr="00DB32BC">
        <w:rPr>
          <w:bCs/>
          <w:i/>
          <w:sz w:val="20"/>
          <w:szCs w:val="20"/>
        </w:rPr>
        <w:t xml:space="preserve">Hal ini berarti bahwa </w:t>
      </w:r>
      <w:r w:rsidR="00D912D6" w:rsidRPr="00DB32BC">
        <w:rPr>
          <w:bCs/>
          <w:i/>
          <w:sz w:val="20"/>
          <w:szCs w:val="20"/>
        </w:rPr>
        <w:t xml:space="preserve">pihak-pihak terkait harus memperhatikan indikator-indikator pada ekuitas merek dalam meningkatkan mutu agar dapat bersaing dengan perguruan tinggi lain. </w:t>
      </w:r>
    </w:p>
    <w:p w:rsidR="000E40D6" w:rsidRPr="00DB32BC" w:rsidRDefault="000E40D6" w:rsidP="000F3027">
      <w:pPr>
        <w:ind w:left="426" w:right="438"/>
        <w:jc w:val="both"/>
        <w:rPr>
          <w:bCs/>
          <w:i/>
          <w:lang w:val="id-ID"/>
        </w:rPr>
      </w:pPr>
    </w:p>
    <w:p w:rsidR="000E40D6" w:rsidRPr="00DB32BC" w:rsidRDefault="000E40D6" w:rsidP="000F3027">
      <w:pPr>
        <w:ind w:left="426" w:right="438"/>
        <w:jc w:val="both"/>
        <w:rPr>
          <w:bCs/>
          <w:i/>
          <w:sz w:val="20"/>
          <w:szCs w:val="20"/>
        </w:rPr>
      </w:pPr>
      <w:r w:rsidRPr="00DB32BC">
        <w:rPr>
          <w:bCs/>
          <w:i/>
          <w:sz w:val="20"/>
          <w:szCs w:val="20"/>
          <w:lang w:val="id-ID"/>
        </w:rPr>
        <w:t>Kata kunci:</w:t>
      </w:r>
      <w:r w:rsidR="00834C71" w:rsidRPr="00DB32BC">
        <w:rPr>
          <w:bCs/>
          <w:i/>
          <w:sz w:val="20"/>
          <w:szCs w:val="20"/>
        </w:rPr>
        <w:t xml:space="preserve"> ekuitas merek, structural equation modelling</w:t>
      </w:r>
    </w:p>
    <w:p w:rsidR="00821200" w:rsidRPr="00DB32BC" w:rsidRDefault="00210383" w:rsidP="000F3027">
      <w:pPr>
        <w:ind w:left="426" w:right="438"/>
        <w:jc w:val="both"/>
        <w:rPr>
          <w:bCs/>
          <w:sz w:val="20"/>
          <w:szCs w:val="20"/>
        </w:rPr>
      </w:pPr>
      <w:r w:rsidRPr="00DB32BC">
        <w:rPr>
          <w:bCs/>
          <w:sz w:val="20"/>
          <w:szCs w:val="20"/>
        </w:rPr>
        <w:t>_____________________________________________________________________</w:t>
      </w:r>
      <w:r w:rsidR="0027666B" w:rsidRPr="00DB32BC">
        <w:rPr>
          <w:bCs/>
          <w:sz w:val="20"/>
          <w:szCs w:val="20"/>
        </w:rPr>
        <w:t>_____________</w:t>
      </w:r>
    </w:p>
    <w:p w:rsidR="0027666B" w:rsidRPr="00DB32BC" w:rsidRDefault="0027666B" w:rsidP="007A019B">
      <w:pPr>
        <w:jc w:val="both"/>
        <w:rPr>
          <w:bCs/>
          <w:sz w:val="20"/>
          <w:szCs w:val="20"/>
        </w:rPr>
      </w:pPr>
    </w:p>
    <w:p w:rsidR="007D6625" w:rsidRPr="00DB32BC" w:rsidRDefault="007D6625" w:rsidP="007A019B">
      <w:pPr>
        <w:jc w:val="both"/>
        <w:rPr>
          <w:bCs/>
          <w:sz w:val="20"/>
          <w:szCs w:val="20"/>
        </w:rPr>
        <w:sectPr w:rsidR="007D6625" w:rsidRPr="00DB32BC" w:rsidSect="0027666B">
          <w:footerReference w:type="even" r:id="rId8"/>
          <w:pgSz w:w="11907" w:h="16839" w:code="9"/>
          <w:pgMar w:top="1440" w:right="1411" w:bottom="1008" w:left="1411" w:header="706" w:footer="706" w:gutter="0"/>
          <w:cols w:space="708"/>
          <w:docGrid w:linePitch="360"/>
        </w:sectPr>
      </w:pPr>
    </w:p>
    <w:p w:rsidR="0027666B" w:rsidRPr="00DB32BC" w:rsidRDefault="0027666B" w:rsidP="007A019B">
      <w:pPr>
        <w:jc w:val="both"/>
        <w:rPr>
          <w:bCs/>
          <w:sz w:val="20"/>
          <w:szCs w:val="20"/>
        </w:rPr>
      </w:pPr>
    </w:p>
    <w:p w:rsidR="007D6625" w:rsidRPr="00DB32BC" w:rsidRDefault="007D6625" w:rsidP="0027666B">
      <w:pPr>
        <w:numPr>
          <w:ilvl w:val="0"/>
          <w:numId w:val="18"/>
        </w:numPr>
        <w:spacing w:line="360" w:lineRule="auto"/>
        <w:ind w:left="450" w:hanging="450"/>
        <w:jc w:val="both"/>
        <w:rPr>
          <w:b/>
          <w:bCs/>
          <w:sz w:val="22"/>
          <w:szCs w:val="22"/>
        </w:rPr>
        <w:sectPr w:rsidR="007D6625" w:rsidRPr="00DB32BC" w:rsidSect="007D6625">
          <w:type w:val="continuous"/>
          <w:pgSz w:w="11907" w:h="16839" w:code="9"/>
          <w:pgMar w:top="1440" w:right="1411" w:bottom="1008" w:left="1411" w:header="706" w:footer="706" w:gutter="0"/>
          <w:cols w:num="2" w:space="708"/>
          <w:docGrid w:linePitch="360"/>
        </w:sectPr>
      </w:pPr>
    </w:p>
    <w:p w:rsidR="00A843E1" w:rsidRPr="000F3027" w:rsidRDefault="000F3027" w:rsidP="000F3027">
      <w:pPr>
        <w:pStyle w:val="ListParagraph"/>
        <w:numPr>
          <w:ilvl w:val="0"/>
          <w:numId w:val="20"/>
        </w:numPr>
        <w:spacing w:line="360" w:lineRule="auto"/>
        <w:ind w:left="284" w:hanging="284"/>
        <w:jc w:val="both"/>
        <w:rPr>
          <w:b/>
          <w:bCs/>
          <w:sz w:val="22"/>
          <w:szCs w:val="22"/>
        </w:rPr>
      </w:pPr>
      <w:r w:rsidRPr="000F3027">
        <w:rPr>
          <w:b/>
          <w:bCs/>
          <w:sz w:val="22"/>
          <w:szCs w:val="22"/>
        </w:rPr>
        <w:lastRenderedPageBreak/>
        <w:t>LATAR BELAKANG</w:t>
      </w:r>
    </w:p>
    <w:p w:rsidR="00A843E1" w:rsidRPr="00DB32BC" w:rsidRDefault="00A843E1" w:rsidP="0027666B">
      <w:pPr>
        <w:spacing w:line="360" w:lineRule="auto"/>
        <w:jc w:val="both"/>
        <w:rPr>
          <w:b/>
          <w:bCs/>
          <w:sz w:val="22"/>
          <w:szCs w:val="22"/>
        </w:rPr>
      </w:pPr>
    </w:p>
    <w:p w:rsidR="00A843E1" w:rsidRPr="00DB32BC" w:rsidRDefault="00A843E1" w:rsidP="00F00419">
      <w:pPr>
        <w:spacing w:line="360" w:lineRule="auto"/>
        <w:ind w:firstLine="720"/>
        <w:jc w:val="both"/>
        <w:rPr>
          <w:b/>
          <w:bCs/>
          <w:sz w:val="22"/>
          <w:szCs w:val="22"/>
          <w:lang w:val="es-ES"/>
        </w:rPr>
      </w:pPr>
      <w:r w:rsidRPr="00DB32BC">
        <w:rPr>
          <w:sz w:val="22"/>
          <w:szCs w:val="22"/>
          <w:lang w:val="es-ES"/>
        </w:rPr>
        <w:t xml:space="preserve">Dewasa ini, </w:t>
      </w:r>
      <w:r w:rsidRPr="00DB32BC">
        <w:rPr>
          <w:i/>
          <w:sz w:val="22"/>
          <w:szCs w:val="22"/>
          <w:lang w:val="es-ES"/>
        </w:rPr>
        <w:t>Brand Equity</w:t>
      </w:r>
      <w:r w:rsidRPr="00DB32BC">
        <w:rPr>
          <w:sz w:val="22"/>
          <w:szCs w:val="22"/>
          <w:lang w:val="es-ES"/>
        </w:rPr>
        <w:t xml:space="preserve"> atau ekuitas merek merupakan salah satu konsep yang menjadi fokus utama dalam bidang pemasaran. </w:t>
      </w:r>
      <w:r w:rsidRPr="00DB32BC">
        <w:rPr>
          <w:i/>
          <w:sz w:val="22"/>
          <w:szCs w:val="22"/>
          <w:lang w:val="es-ES"/>
        </w:rPr>
        <w:t>Brand equity</w:t>
      </w:r>
      <w:r w:rsidRPr="00DB32BC">
        <w:rPr>
          <w:sz w:val="22"/>
          <w:szCs w:val="22"/>
          <w:lang w:val="es-ES"/>
        </w:rPr>
        <w:t xml:space="preserve"> dapat didefinisikan sebagai nilai tambah yang dibawa suatu merek produk barang atau jasa melebihi manfaat fungsional yang diberikan produk atau jasa itu sendiri. Kotler dan </w:t>
      </w:r>
      <w:r w:rsidRPr="00DB32BC">
        <w:rPr>
          <w:rStyle w:val="ilad1"/>
          <w:sz w:val="22"/>
          <w:szCs w:val="22"/>
          <w:lang w:val="es-ES"/>
        </w:rPr>
        <w:t>Armstrong</w:t>
      </w:r>
      <w:r w:rsidRPr="00DB32BC">
        <w:rPr>
          <w:sz w:val="22"/>
          <w:szCs w:val="22"/>
          <w:lang w:val="es-ES"/>
        </w:rPr>
        <w:t xml:space="preserve"> (2004), mengartikan</w:t>
      </w:r>
      <w:r w:rsidRPr="00DB32BC">
        <w:rPr>
          <w:i/>
          <w:sz w:val="22"/>
          <w:szCs w:val="22"/>
          <w:lang w:val="es-ES"/>
        </w:rPr>
        <w:t>brand equity</w:t>
      </w:r>
      <w:r w:rsidRPr="00DB32BC">
        <w:rPr>
          <w:sz w:val="22"/>
          <w:szCs w:val="22"/>
          <w:lang w:val="es-ES"/>
        </w:rPr>
        <w:t xml:space="preserve"> sebagai efek diferensiasi yang positif yang dapat diketahui dari respon konsumen terhadap barang atau </w:t>
      </w:r>
      <w:r w:rsidRPr="00DB32BC">
        <w:rPr>
          <w:sz w:val="22"/>
          <w:szCs w:val="22"/>
          <w:lang w:val="es-ES"/>
        </w:rPr>
        <w:lastRenderedPageBreak/>
        <w:t xml:space="preserve">jasa. Jadi </w:t>
      </w:r>
      <w:r w:rsidRPr="00DB32BC">
        <w:rPr>
          <w:i/>
          <w:sz w:val="22"/>
          <w:szCs w:val="22"/>
          <w:lang w:val="es-ES"/>
        </w:rPr>
        <w:t>brand equity</w:t>
      </w:r>
      <w:r w:rsidRPr="00DB32BC">
        <w:rPr>
          <w:sz w:val="22"/>
          <w:szCs w:val="22"/>
          <w:lang w:val="es-ES"/>
        </w:rPr>
        <w:t xml:space="preserve"> adalah kekuatan suatu brand yang dapat menambah atau mengurangi nilai dari brand itu sendiri yang dapat diketahui dari respon konsumen terhadap barang atau jasa yang dijual.</w:t>
      </w:r>
    </w:p>
    <w:p w:rsidR="00F668CE" w:rsidRPr="00DB32BC" w:rsidRDefault="00F668CE" w:rsidP="0027666B">
      <w:pPr>
        <w:spacing w:line="360" w:lineRule="auto"/>
        <w:ind w:firstLine="720"/>
        <w:jc w:val="both"/>
        <w:rPr>
          <w:sz w:val="22"/>
          <w:szCs w:val="22"/>
          <w:lang w:val="es-ES"/>
        </w:rPr>
      </w:pPr>
      <w:r w:rsidRPr="00DB32BC">
        <w:rPr>
          <w:sz w:val="22"/>
          <w:szCs w:val="22"/>
          <w:lang w:val="es-ES"/>
        </w:rPr>
        <w:t xml:space="preserve">Memahami </w:t>
      </w:r>
      <w:r w:rsidRPr="00DB32BC">
        <w:rPr>
          <w:i/>
          <w:sz w:val="22"/>
          <w:szCs w:val="22"/>
          <w:lang w:val="es-ES"/>
        </w:rPr>
        <w:t>brand equity</w:t>
      </w:r>
      <w:r w:rsidRPr="00DB32BC">
        <w:rPr>
          <w:sz w:val="22"/>
          <w:szCs w:val="22"/>
          <w:lang w:val="es-ES"/>
        </w:rPr>
        <w:t xml:space="preserve"> merupakan suatu proses dimana seseorang atau pihak-pihak yang terkait mengidentifikasi bagaimana keseluruhan aspek dan keterkaitan atau hubungan antara aspek-aspek dari suatu barang atau jasa dari suatu merek menimbulkan kepuasan. Menurut Soehadi (2005), secara umum kekuatan suatu merek (</w:t>
      </w:r>
      <w:r w:rsidRPr="00DB32BC">
        <w:rPr>
          <w:i/>
          <w:sz w:val="22"/>
          <w:szCs w:val="22"/>
          <w:lang w:val="es-ES"/>
        </w:rPr>
        <w:t>brand equity</w:t>
      </w:r>
      <w:r w:rsidRPr="00DB32BC">
        <w:rPr>
          <w:sz w:val="22"/>
          <w:szCs w:val="22"/>
          <w:lang w:val="es-ES"/>
        </w:rPr>
        <w:t xml:space="preserve">) </w:t>
      </w:r>
      <w:r w:rsidRPr="00DB32BC">
        <w:rPr>
          <w:sz w:val="22"/>
          <w:szCs w:val="22"/>
          <w:lang w:val="es-ES"/>
        </w:rPr>
        <w:lastRenderedPageBreak/>
        <w:t>dapat diukur berdasarkan 7 indikator, yaitu: Kepemimpinan, Stabilitas, Pasar, Kemampuan keluar dari areanya (Internationality), Trend, Support dan Proteksi.</w:t>
      </w:r>
    </w:p>
    <w:p w:rsidR="00962205" w:rsidRPr="00DB32BC" w:rsidRDefault="00962205" w:rsidP="00962205">
      <w:pPr>
        <w:spacing w:line="360" w:lineRule="auto"/>
        <w:ind w:firstLine="720"/>
        <w:jc w:val="both"/>
        <w:rPr>
          <w:sz w:val="22"/>
          <w:lang w:val="es-ES"/>
        </w:rPr>
      </w:pPr>
      <w:r w:rsidRPr="00DB32BC">
        <w:rPr>
          <w:sz w:val="22"/>
          <w:lang w:val="es-ES"/>
        </w:rPr>
        <w:t xml:space="preserve">Perspektif konsumen mengenai </w:t>
      </w:r>
      <w:r w:rsidRPr="00DB32BC">
        <w:rPr>
          <w:i/>
          <w:sz w:val="22"/>
          <w:lang w:val="es-ES"/>
        </w:rPr>
        <w:t>brand equity</w:t>
      </w:r>
      <w:r w:rsidR="00F00419" w:rsidRPr="00DB32BC">
        <w:rPr>
          <w:sz w:val="22"/>
          <w:lang w:val="es-ES"/>
        </w:rPr>
        <w:t>dikaji oleh Keller (1993) dan Aaker (1991</w:t>
      </w:r>
      <w:r w:rsidRPr="00DB32BC">
        <w:rPr>
          <w:sz w:val="22"/>
          <w:lang w:val="es-ES"/>
        </w:rPr>
        <w:t xml:space="preserve">). Keller berpendapat bahwa komponen dari brand equity </w:t>
      </w:r>
      <w:r w:rsidR="002F4E95" w:rsidRPr="00DB32BC">
        <w:rPr>
          <w:sz w:val="22"/>
          <w:lang w:val="es-ES"/>
        </w:rPr>
        <w:t>a</w:t>
      </w:r>
      <w:r w:rsidRPr="00DB32BC">
        <w:rPr>
          <w:sz w:val="22"/>
          <w:lang w:val="es-ES"/>
        </w:rPr>
        <w:t xml:space="preserve">dalah </w:t>
      </w:r>
      <w:r w:rsidRPr="00DB32BC">
        <w:rPr>
          <w:i/>
          <w:sz w:val="22"/>
          <w:lang w:val="es-ES"/>
        </w:rPr>
        <w:t>brand awareness</w:t>
      </w:r>
      <w:r w:rsidRPr="00DB32BC">
        <w:rPr>
          <w:sz w:val="22"/>
          <w:lang w:val="es-ES"/>
        </w:rPr>
        <w:t xml:space="preserve"> (kesadaran merek) dan </w:t>
      </w:r>
      <w:r w:rsidRPr="00DB32BC">
        <w:rPr>
          <w:i/>
          <w:sz w:val="22"/>
          <w:lang w:val="es-ES"/>
        </w:rPr>
        <w:t>brand image</w:t>
      </w:r>
      <w:r w:rsidRPr="00DB32BC">
        <w:rPr>
          <w:sz w:val="22"/>
          <w:lang w:val="es-ES"/>
        </w:rPr>
        <w:t xml:space="preserve"> (citra merek). Dimensi </w:t>
      </w:r>
      <w:r w:rsidRPr="00DB32BC">
        <w:rPr>
          <w:i/>
          <w:sz w:val="22"/>
          <w:lang w:val="es-ES"/>
        </w:rPr>
        <w:t>brand awareness</w:t>
      </w:r>
      <w:r w:rsidRPr="00DB32BC">
        <w:rPr>
          <w:sz w:val="22"/>
          <w:lang w:val="es-ES"/>
        </w:rPr>
        <w:t xml:space="preserve"> ditentukan dari adanya informasi yang tersedia mengenai</w:t>
      </w:r>
      <w:r w:rsidR="00B4591B" w:rsidRPr="00DB32BC">
        <w:rPr>
          <w:sz w:val="22"/>
          <w:lang w:val="es-ES"/>
        </w:rPr>
        <w:t xml:space="preserve"> suatu merek karena adanya aktiv</w:t>
      </w:r>
      <w:r w:rsidRPr="00DB32BC">
        <w:rPr>
          <w:sz w:val="22"/>
          <w:lang w:val="es-ES"/>
        </w:rPr>
        <w:t>itas promosi yang dilakukan oleh perusahaan dan berasal dari arti mere</w:t>
      </w:r>
      <w:r w:rsidR="00F00419" w:rsidRPr="00DB32BC">
        <w:rPr>
          <w:sz w:val="22"/>
          <w:lang w:val="es-ES"/>
        </w:rPr>
        <w:t>k itu sendiri (A</w:t>
      </w:r>
      <w:r w:rsidR="002559CB" w:rsidRPr="00DB32BC">
        <w:rPr>
          <w:sz w:val="22"/>
          <w:lang w:val="es-ES"/>
        </w:rPr>
        <w:t>a</w:t>
      </w:r>
      <w:r w:rsidR="00F00419" w:rsidRPr="00DB32BC">
        <w:rPr>
          <w:sz w:val="22"/>
          <w:lang w:val="es-ES"/>
        </w:rPr>
        <w:t>ker, 1991</w:t>
      </w:r>
      <w:r w:rsidRPr="00DB32BC">
        <w:rPr>
          <w:sz w:val="22"/>
          <w:lang w:val="es-ES"/>
        </w:rPr>
        <w:t xml:space="preserve">; Keller, 1993). Dimensi kedua adalah </w:t>
      </w:r>
      <w:r w:rsidRPr="00DB32BC">
        <w:rPr>
          <w:i/>
          <w:sz w:val="22"/>
          <w:lang w:val="es-ES"/>
        </w:rPr>
        <w:t>brand image</w:t>
      </w:r>
      <w:r w:rsidRPr="00DB32BC">
        <w:rPr>
          <w:sz w:val="22"/>
          <w:lang w:val="es-ES"/>
        </w:rPr>
        <w:t xml:space="preserve"> (citra merek) yang ditentukan oleh atribut simbolis (</w:t>
      </w:r>
      <w:r w:rsidRPr="00DB32BC">
        <w:rPr>
          <w:i/>
          <w:sz w:val="22"/>
          <w:lang w:val="es-ES"/>
        </w:rPr>
        <w:t>symbolic attributes</w:t>
      </w:r>
      <w:r w:rsidRPr="00DB32BC">
        <w:rPr>
          <w:sz w:val="22"/>
          <w:lang w:val="es-ES"/>
        </w:rPr>
        <w:t>), atribut jasa (</w:t>
      </w:r>
      <w:r w:rsidRPr="00DB32BC">
        <w:rPr>
          <w:i/>
          <w:sz w:val="22"/>
          <w:lang w:val="es-ES"/>
        </w:rPr>
        <w:t>service attributes</w:t>
      </w:r>
      <w:r w:rsidRPr="00DB32BC">
        <w:rPr>
          <w:sz w:val="22"/>
          <w:lang w:val="es-ES"/>
        </w:rPr>
        <w:t>), atribut penyedia (</w:t>
      </w:r>
      <w:r w:rsidRPr="00DB32BC">
        <w:rPr>
          <w:i/>
          <w:sz w:val="22"/>
          <w:lang w:val="es-ES"/>
        </w:rPr>
        <w:t>provider attributes</w:t>
      </w:r>
      <w:r w:rsidRPr="00DB32BC">
        <w:rPr>
          <w:sz w:val="22"/>
          <w:lang w:val="es-ES"/>
        </w:rPr>
        <w:t>) dan atribut konsumen (</w:t>
      </w:r>
      <w:r w:rsidRPr="00DB32BC">
        <w:rPr>
          <w:i/>
          <w:sz w:val="22"/>
          <w:lang w:val="es-ES"/>
        </w:rPr>
        <w:t>consumer attributes</w:t>
      </w:r>
      <w:r w:rsidRPr="00DB32BC">
        <w:rPr>
          <w:sz w:val="22"/>
          <w:lang w:val="es-ES"/>
        </w:rPr>
        <w:t>). Atribut symbolik merupakan brand image sosial dan meunjukkan keberadaan suatu merek dalam suatu pasar yang dihubungkan dengan kualitasnya (Lovelock, 1991; Temple, 2006; Kurz, Scannell dan Veeder, 2008; chen, 2008; Mourad, 2010).</w:t>
      </w:r>
    </w:p>
    <w:p w:rsidR="00B4591B" w:rsidRPr="00DB32BC" w:rsidRDefault="00B4591B" w:rsidP="00962205">
      <w:pPr>
        <w:spacing w:line="360" w:lineRule="auto"/>
        <w:ind w:firstLine="720"/>
        <w:jc w:val="both"/>
        <w:rPr>
          <w:sz w:val="22"/>
          <w:lang w:val="es-ES"/>
        </w:rPr>
      </w:pPr>
      <w:r w:rsidRPr="00DB32BC">
        <w:rPr>
          <w:sz w:val="22"/>
          <w:lang w:val="es-ES"/>
        </w:rPr>
        <w:t>Aspek tidak berwujud (</w:t>
      </w:r>
      <w:r w:rsidRPr="00DB32BC">
        <w:rPr>
          <w:i/>
          <w:sz w:val="22"/>
          <w:lang w:val="es-ES"/>
        </w:rPr>
        <w:t>intangible</w:t>
      </w:r>
      <w:r w:rsidRPr="00DB32BC">
        <w:rPr>
          <w:sz w:val="22"/>
          <w:lang w:val="es-ES"/>
        </w:rPr>
        <w:t>) ya</w:t>
      </w:r>
      <w:r w:rsidR="003561C9" w:rsidRPr="00DB32BC">
        <w:rPr>
          <w:sz w:val="22"/>
          <w:lang w:val="es-ES"/>
        </w:rPr>
        <w:t>ng merupakan ciri khas industri</w:t>
      </w:r>
      <w:r w:rsidRPr="00DB32BC">
        <w:rPr>
          <w:sz w:val="22"/>
          <w:lang w:val="es-ES"/>
        </w:rPr>
        <w:t xml:space="preserve"> jasa </w:t>
      </w:r>
      <w:r w:rsidR="00B01A51" w:rsidRPr="00DB32BC">
        <w:rPr>
          <w:sz w:val="22"/>
          <w:lang w:val="es-ES"/>
        </w:rPr>
        <w:t xml:space="preserve">dianggap akan meningkatkan persepsi resiko (perceived risk) konsumen pada saat membuat keputusan untuk membeli. Persepsi negatif merupakan konsekuensi negatif yang konsumen ingin hindari ketika membeli atau menggunakan suatu jasa. Tingginya tingkat persepsi resiko yang dialami konsumen dalam membeli suatu jasa disebabkan </w:t>
      </w:r>
      <w:r w:rsidR="006E2060" w:rsidRPr="00DB32BC">
        <w:rPr>
          <w:sz w:val="22"/>
          <w:lang w:val="es-ES"/>
        </w:rPr>
        <w:t xml:space="preserve">karakteristik pembelian jasa yang amat tergantung dengan tingginya pengalaman dan tingkat kepercayaan terhadap kualitas jasa yang digunakanserta </w:t>
      </w:r>
      <w:r w:rsidR="006E2060" w:rsidRPr="00DB32BC">
        <w:rPr>
          <w:sz w:val="22"/>
          <w:lang w:val="es-ES"/>
        </w:rPr>
        <w:lastRenderedPageBreak/>
        <w:t>rendahnya tingkat pencarían dalam kualitas. Untuk itu membangun ekuitas merek pada industri jasa sangatlah penting untuk mengurangi persepsi resiko yang diterima konsumen serta menciptakan identit</w:t>
      </w:r>
      <w:r w:rsidR="00D42B69" w:rsidRPr="00DB32BC">
        <w:rPr>
          <w:sz w:val="22"/>
          <w:lang w:val="es-ES"/>
        </w:rPr>
        <w:t xml:space="preserve">as yang kuat guna meningkatkan daya saing di pasar industri. </w:t>
      </w:r>
    </w:p>
    <w:p w:rsidR="00807C49" w:rsidRPr="00DB32BC" w:rsidRDefault="00F668CE" w:rsidP="00807C49">
      <w:pPr>
        <w:spacing w:line="360" w:lineRule="auto"/>
        <w:ind w:firstLine="720"/>
        <w:jc w:val="both"/>
        <w:rPr>
          <w:sz w:val="22"/>
          <w:szCs w:val="22"/>
          <w:lang w:val="es-ES"/>
        </w:rPr>
      </w:pPr>
      <w:r w:rsidRPr="00DB32BC">
        <w:rPr>
          <w:sz w:val="22"/>
          <w:szCs w:val="22"/>
          <w:lang w:val="es-ES"/>
        </w:rPr>
        <w:t xml:space="preserve">Satu metode praktis yang digunakan untuk </w:t>
      </w:r>
      <w:r w:rsidR="00D42B69" w:rsidRPr="00DB32BC">
        <w:rPr>
          <w:sz w:val="22"/>
          <w:szCs w:val="22"/>
          <w:lang w:val="es-ES"/>
        </w:rPr>
        <w:t xml:space="preserve">membangun dan </w:t>
      </w:r>
      <w:r w:rsidRPr="00DB32BC">
        <w:rPr>
          <w:sz w:val="22"/>
          <w:szCs w:val="22"/>
          <w:lang w:val="es-ES"/>
        </w:rPr>
        <w:t xml:space="preserve">mengidentifikasi </w:t>
      </w:r>
      <w:r w:rsidR="00D42B69" w:rsidRPr="00DB32BC">
        <w:rPr>
          <w:sz w:val="22"/>
          <w:szCs w:val="22"/>
          <w:lang w:val="es-ES"/>
        </w:rPr>
        <w:t xml:space="preserve">ekuitas merek atau </w:t>
      </w:r>
      <w:r w:rsidRPr="00DB32BC">
        <w:rPr>
          <w:i/>
          <w:sz w:val="22"/>
          <w:szCs w:val="22"/>
          <w:lang w:val="es-ES"/>
        </w:rPr>
        <w:t>Brand Equity</w:t>
      </w:r>
      <w:r w:rsidRPr="00DB32BC">
        <w:rPr>
          <w:sz w:val="22"/>
          <w:szCs w:val="22"/>
          <w:lang w:val="es-ES"/>
        </w:rPr>
        <w:t xml:space="preserve"> adalah melalui </w:t>
      </w:r>
      <w:r w:rsidRPr="00DB32BC">
        <w:rPr>
          <w:i/>
          <w:sz w:val="22"/>
          <w:szCs w:val="22"/>
          <w:lang w:val="es-ES"/>
        </w:rPr>
        <w:t>Structural Equation modeling</w:t>
      </w:r>
      <w:r w:rsidRPr="00DB32BC">
        <w:rPr>
          <w:sz w:val="22"/>
          <w:szCs w:val="22"/>
          <w:lang w:val="es-ES"/>
        </w:rPr>
        <w:t xml:space="preserve"> (SEM). Dibanding metode lain seperti analisis regresi dan Model Pemilihan Diskrit (</w:t>
      </w:r>
      <w:r w:rsidRPr="00DB32BC">
        <w:rPr>
          <w:i/>
          <w:sz w:val="22"/>
          <w:szCs w:val="22"/>
          <w:lang w:val="es-ES"/>
        </w:rPr>
        <w:t>Discrete Choice Model</w:t>
      </w:r>
      <w:r w:rsidRPr="00DB32BC">
        <w:rPr>
          <w:sz w:val="22"/>
          <w:szCs w:val="22"/>
          <w:lang w:val="es-ES"/>
        </w:rPr>
        <w:t>), SEM sangat general serta merupakan teknik multivariate yang menggabungkan berbagai versi dari teknik-teknik multivariate yang ada. Dapat dikatakan SEM merupakan model linear lanjutan yang secara simultan memprediksi hubungan antar veriabel bebas berganda, terikat bahkan variabel pengganggu (</w:t>
      </w:r>
      <w:r w:rsidRPr="00DB32BC">
        <w:rPr>
          <w:i/>
          <w:sz w:val="22"/>
          <w:szCs w:val="22"/>
          <w:lang w:val="es-ES"/>
        </w:rPr>
        <w:t>latent variable</w:t>
      </w:r>
      <w:r w:rsidRPr="00DB32BC">
        <w:rPr>
          <w:sz w:val="22"/>
          <w:szCs w:val="22"/>
          <w:lang w:val="es-ES"/>
        </w:rPr>
        <w:t xml:space="preserve">). </w:t>
      </w:r>
    </w:p>
    <w:p w:rsidR="00F668CE" w:rsidRPr="00DB32BC" w:rsidRDefault="00F668CE" w:rsidP="0027666B">
      <w:pPr>
        <w:spacing w:line="360" w:lineRule="auto"/>
        <w:ind w:firstLine="720"/>
        <w:jc w:val="both"/>
        <w:rPr>
          <w:sz w:val="22"/>
          <w:szCs w:val="22"/>
          <w:lang w:val="es-ES"/>
        </w:rPr>
      </w:pPr>
      <w:r w:rsidRPr="00DB32BC">
        <w:rPr>
          <w:sz w:val="22"/>
          <w:szCs w:val="22"/>
          <w:lang w:val="es-ES"/>
        </w:rPr>
        <w:t>Yang menjadi kekuatan dalam metode SEM adalah semua variable dapat diekspresikan dalam diagram jalur (</w:t>
      </w:r>
      <w:r w:rsidRPr="00DB32BC">
        <w:rPr>
          <w:i/>
          <w:sz w:val="22"/>
          <w:szCs w:val="22"/>
          <w:lang w:val="es-ES"/>
        </w:rPr>
        <w:t>Path Diagram</w:t>
      </w:r>
      <w:r w:rsidRPr="00DB32BC">
        <w:rPr>
          <w:sz w:val="22"/>
          <w:szCs w:val="22"/>
          <w:lang w:val="es-ES"/>
        </w:rPr>
        <w:t>) sehingga memudahkan phak-pihak terkait seperti klien, dan menejer pemasaran memahami output yang dihasilkan metode ini secara awam sekalipun. Dalam diagram ini memperihatkan hubungan antar variable yang diperihatkan oeh garis arah sebab akibat. Seain itu, metode ini memiiki kemampuan untuk menghadapi latent variable dalam analisisnya.</w:t>
      </w:r>
    </w:p>
    <w:p w:rsidR="00807C49" w:rsidRPr="00DB32BC" w:rsidRDefault="00D42B69" w:rsidP="0027666B">
      <w:pPr>
        <w:spacing w:line="360" w:lineRule="auto"/>
        <w:ind w:firstLine="720"/>
        <w:jc w:val="both"/>
        <w:rPr>
          <w:sz w:val="22"/>
          <w:szCs w:val="22"/>
          <w:lang w:val="es-ES"/>
        </w:rPr>
      </w:pPr>
      <w:r w:rsidRPr="00DB32BC">
        <w:rPr>
          <w:sz w:val="22"/>
          <w:szCs w:val="22"/>
          <w:lang w:val="es-ES"/>
        </w:rPr>
        <w:t xml:space="preserve">Industri jasa yang akan diteliti adalah industri pendidikan tinggi. </w:t>
      </w:r>
      <w:r w:rsidR="00807C49" w:rsidRPr="00DB32BC">
        <w:rPr>
          <w:sz w:val="22"/>
          <w:szCs w:val="22"/>
          <w:lang w:val="es-ES"/>
        </w:rPr>
        <w:t xml:space="preserve">Perspektif konsumen mengenai suatu merek perguruan tinggi juga salah satu hal yang penting untuk diketahui. Selama ini </w:t>
      </w:r>
      <w:r w:rsidR="00BA166C" w:rsidRPr="00DB32BC">
        <w:rPr>
          <w:sz w:val="22"/>
          <w:szCs w:val="22"/>
          <w:lang w:val="es-ES"/>
        </w:rPr>
        <w:t xml:space="preserve">tidak </w:t>
      </w:r>
      <w:r w:rsidR="00807C49" w:rsidRPr="00DB32BC">
        <w:rPr>
          <w:sz w:val="22"/>
          <w:szCs w:val="22"/>
          <w:lang w:val="es-ES"/>
        </w:rPr>
        <w:t xml:space="preserve">banyak penelitian yang mengkaji perspektif konsumen mengenai </w:t>
      </w:r>
      <w:r w:rsidR="00807C49" w:rsidRPr="00DB32BC">
        <w:rPr>
          <w:sz w:val="22"/>
          <w:szCs w:val="22"/>
          <w:lang w:val="es-ES"/>
        </w:rPr>
        <w:lastRenderedPageBreak/>
        <w:t xml:space="preserve">barang komersial tetapi hanya sedikit yang meneliti mengenai perspektif mereka terhada merek suatu jasa pendidikan khususnya pendidikan tinggi. </w:t>
      </w:r>
      <w:r w:rsidR="00BA166C" w:rsidRPr="00DB32BC">
        <w:rPr>
          <w:sz w:val="22"/>
          <w:szCs w:val="22"/>
          <w:lang w:val="es-ES"/>
        </w:rPr>
        <w:t>Mourad, Ennew dan Kortam (2010) mengkaji peran ekuitas merek pada industry jasa pendidikan tinggi menemukan bahwa secara deskriptif</w:t>
      </w:r>
      <w:r w:rsidR="00807C49" w:rsidRPr="00DB32BC">
        <w:rPr>
          <w:sz w:val="22"/>
          <w:szCs w:val="22"/>
          <w:lang w:val="es-ES"/>
        </w:rPr>
        <w:t xml:space="preserve"> merek memegang peranan penting dalam keputusan pembelian konsumen karena merek dianggap mampu menyampaikan informasi mengenai pengalaman dan kepercayaan tentang kualitas merek itu sendiri sehingga </w:t>
      </w:r>
      <w:r w:rsidR="001F0FCE" w:rsidRPr="00DB32BC">
        <w:rPr>
          <w:sz w:val="22"/>
          <w:szCs w:val="22"/>
          <w:lang w:val="es-ES"/>
        </w:rPr>
        <w:t>akan menurunkan resiko yang akan diterima konsumen</w:t>
      </w:r>
      <w:r w:rsidR="00BA166C" w:rsidRPr="00DB32BC">
        <w:rPr>
          <w:sz w:val="22"/>
          <w:szCs w:val="22"/>
          <w:lang w:val="es-ES"/>
        </w:rPr>
        <w:t xml:space="preserve">. </w:t>
      </w:r>
    </w:p>
    <w:p w:rsidR="00F668CE" w:rsidRPr="00DB32BC" w:rsidRDefault="00F668CE" w:rsidP="0027666B">
      <w:pPr>
        <w:spacing w:line="360" w:lineRule="auto"/>
        <w:ind w:firstLine="720"/>
        <w:jc w:val="both"/>
        <w:rPr>
          <w:sz w:val="22"/>
          <w:szCs w:val="22"/>
          <w:lang w:val="es-ES"/>
        </w:rPr>
      </w:pPr>
      <w:r w:rsidRPr="00DB32BC">
        <w:rPr>
          <w:sz w:val="22"/>
          <w:szCs w:val="22"/>
          <w:lang w:val="es-ES"/>
        </w:rPr>
        <w:t>Universitas Bina Darma sebagai salah satu perguruan tinggi swasta di Kota Palembang dikategorikan sebagai organisasi jasa, saat ini mengalami suatu perubahan yang fundamental. Perubahan kurikulum, perubahan metode pengajaran, perubahan sistem paket semester menjadi sistem kredit semester, dan sebagainya berdampak antara lain pada lamanya masa studi serta kualitas lulusan yang lebih baik. Perubahan ini dilakukan untuk mengantisipasi perubahan lingkungan terutama dalam menyambut era globalisasi. Perubahan ini bukan hanya disebabkan karena pesatnya perkembangan ilmu, teknologi dan seni, melainkan juga karena perubahan ekspektasi masyarakat terhadap peranan perguruan tinggi dalam merintis hari depan bangsa dan negara.</w:t>
      </w:r>
    </w:p>
    <w:p w:rsidR="00F668CE" w:rsidRPr="00DB32BC" w:rsidRDefault="00F668CE" w:rsidP="0027666B">
      <w:pPr>
        <w:spacing w:line="360" w:lineRule="auto"/>
        <w:ind w:firstLine="720"/>
        <w:jc w:val="both"/>
        <w:rPr>
          <w:sz w:val="22"/>
          <w:szCs w:val="22"/>
          <w:lang w:val="es-ES"/>
        </w:rPr>
      </w:pPr>
      <w:r w:rsidRPr="00DB32BC">
        <w:rPr>
          <w:sz w:val="22"/>
          <w:szCs w:val="22"/>
          <w:lang w:val="es-ES"/>
        </w:rPr>
        <w:t xml:space="preserve">Tuntutan terhadap perguruan tinggi dewasa ini bukan hanya sebatas kemampuan untuk menghasilkan lulusan yang diukur secara akademik, melainkan keseluruhan program dan lembaga-lembaga perguruan tinggi harus mampu membuktikan kualitas yang tinggi yang didukung oleh akuntabilitas yang ada. Bukti prestasi, penilaian, sertifikasi kualitas, </w:t>
      </w:r>
      <w:r w:rsidRPr="00DB32BC">
        <w:rPr>
          <w:sz w:val="22"/>
          <w:szCs w:val="22"/>
          <w:lang w:val="es-ES"/>
        </w:rPr>
        <w:lastRenderedPageBreak/>
        <w:t>keberhasilan alumni dalam mendapatkan pekerjaan yang sesuai dengan bidang ilmunya, serta hasil evaluasi juga dibutuhkan untuk memperoleh pengakuan dari masyarakat.</w:t>
      </w:r>
    </w:p>
    <w:p w:rsidR="00F668CE" w:rsidRPr="00DB32BC" w:rsidRDefault="00F668CE" w:rsidP="0027666B">
      <w:pPr>
        <w:spacing w:line="360" w:lineRule="auto"/>
        <w:ind w:firstLine="720"/>
        <w:jc w:val="both"/>
        <w:rPr>
          <w:sz w:val="22"/>
          <w:szCs w:val="22"/>
          <w:lang w:val="es-ES"/>
        </w:rPr>
      </w:pPr>
      <w:r w:rsidRPr="00DB32BC">
        <w:rPr>
          <w:sz w:val="22"/>
          <w:szCs w:val="22"/>
          <w:lang w:val="es-ES"/>
        </w:rPr>
        <w:t>Untuk memenuhi tuntutan itu, maka Universitas Bina Darma (UBD) melalui program-program studinya perlu memperoleh kepercayaan masyarakat dengan jaminan kualitas (</w:t>
      </w:r>
      <w:r w:rsidRPr="00DB32BC">
        <w:rPr>
          <w:i/>
          <w:sz w:val="22"/>
          <w:szCs w:val="22"/>
          <w:lang w:val="es-ES"/>
        </w:rPr>
        <w:t>quallity assurance</w:t>
      </w:r>
      <w:r w:rsidRPr="00DB32BC">
        <w:rPr>
          <w:sz w:val="22"/>
          <w:szCs w:val="22"/>
          <w:lang w:val="es-ES"/>
        </w:rPr>
        <w:t>), pengendalian kualitas (</w:t>
      </w:r>
      <w:r w:rsidRPr="00DB32BC">
        <w:rPr>
          <w:i/>
          <w:sz w:val="22"/>
          <w:szCs w:val="22"/>
          <w:lang w:val="es-ES"/>
        </w:rPr>
        <w:t>quality control</w:t>
      </w:r>
      <w:r w:rsidRPr="00DB32BC">
        <w:rPr>
          <w:sz w:val="22"/>
          <w:szCs w:val="22"/>
          <w:lang w:val="es-ES"/>
        </w:rPr>
        <w:t>), perbaikan kualitas (</w:t>
      </w:r>
      <w:r w:rsidRPr="00DB32BC">
        <w:rPr>
          <w:i/>
          <w:sz w:val="22"/>
          <w:szCs w:val="22"/>
          <w:lang w:val="es-ES"/>
        </w:rPr>
        <w:t>quality improvement</w:t>
      </w:r>
      <w:r w:rsidRPr="00DB32BC">
        <w:rPr>
          <w:sz w:val="22"/>
          <w:szCs w:val="22"/>
          <w:lang w:val="es-ES"/>
        </w:rPr>
        <w:t xml:space="preserve">). Jaminan, pengendalian, dan pembinaan atau perbaikan kualitas dapat diberikan kepada perguruan tinggi atau program studi yang telah dievaluasi secara cermat melalui proses akreditasi secara nasional (Badan Akreditasi  Nasional Perguruan Tinggi, 1998). Selain evaluasi kualitas yang dilakukan oleh BAN, perguruan tinggi sebagai salah satu organisasi jasa yang bergerak dibidang pendidikan, perlu juga melakukan evaluasi atas kualitas jasa dari konsumen, terutama mahasiswanya. Evaluasi kualitas jasa di perguruan tinggi dapat dilakukan untuk mengetahui apa yang sebenarnya diharapkan oleh mahasiswa dan apa yang selama ini dipersepsikan oleh mahasiswa atas kualitas jasa yang diterimanya. Berdasarkan keadaan ini, maka perlu diteliti mengenai kualitas jasa pendidikan tinggi dari perspektif mahasiswa itu sendiri melalui analisis SEM. </w:t>
      </w:r>
    </w:p>
    <w:p w:rsidR="00333B1F" w:rsidRPr="00DB32BC" w:rsidRDefault="00333B1F" w:rsidP="007A019B">
      <w:pPr>
        <w:jc w:val="both"/>
        <w:rPr>
          <w:lang w:val="es-ES"/>
        </w:rPr>
      </w:pPr>
    </w:p>
    <w:p w:rsidR="00333B1F" w:rsidRPr="00DB32BC" w:rsidRDefault="00333B1F" w:rsidP="007A019B">
      <w:pPr>
        <w:jc w:val="both"/>
        <w:rPr>
          <w:lang w:val="es-ES"/>
        </w:rPr>
      </w:pPr>
    </w:p>
    <w:p w:rsidR="0059663C" w:rsidRPr="00DB32BC" w:rsidRDefault="00765DDA" w:rsidP="007A019B">
      <w:pPr>
        <w:jc w:val="both"/>
        <w:rPr>
          <w:b/>
          <w:sz w:val="22"/>
          <w:szCs w:val="22"/>
        </w:rPr>
      </w:pPr>
      <w:r>
        <w:rPr>
          <w:b/>
          <w:sz w:val="22"/>
          <w:szCs w:val="22"/>
          <w:lang w:val="id-ID"/>
        </w:rPr>
        <w:t>II</w:t>
      </w:r>
      <w:r w:rsidR="00AE14EB" w:rsidRPr="00DB32BC">
        <w:rPr>
          <w:b/>
          <w:sz w:val="22"/>
          <w:szCs w:val="22"/>
          <w:lang w:val="id-ID"/>
        </w:rPr>
        <w:t xml:space="preserve">. </w:t>
      </w:r>
      <w:r w:rsidRPr="00DB32BC">
        <w:rPr>
          <w:b/>
          <w:sz w:val="22"/>
          <w:szCs w:val="22"/>
        </w:rPr>
        <w:t>METOD</w:t>
      </w:r>
      <w:r>
        <w:rPr>
          <w:b/>
          <w:sz w:val="22"/>
          <w:szCs w:val="22"/>
          <w:lang w:val="id-ID"/>
        </w:rPr>
        <w:t>OLOGI</w:t>
      </w:r>
      <w:r w:rsidRPr="00DB32BC">
        <w:rPr>
          <w:b/>
          <w:sz w:val="22"/>
          <w:szCs w:val="22"/>
        </w:rPr>
        <w:t xml:space="preserve"> PENELITIAN </w:t>
      </w:r>
    </w:p>
    <w:p w:rsidR="004D5C25" w:rsidRPr="00DB32BC" w:rsidRDefault="004D5C25" w:rsidP="007A019B">
      <w:pPr>
        <w:jc w:val="both"/>
        <w:rPr>
          <w:b/>
        </w:rPr>
      </w:pPr>
    </w:p>
    <w:p w:rsidR="00226FB0" w:rsidRPr="00DB32BC" w:rsidRDefault="00765DDA" w:rsidP="00765DDA">
      <w:pPr>
        <w:spacing w:line="360" w:lineRule="auto"/>
        <w:ind w:left="567" w:hanging="567"/>
        <w:jc w:val="both"/>
        <w:rPr>
          <w:b/>
          <w:sz w:val="22"/>
          <w:szCs w:val="22"/>
        </w:rPr>
      </w:pPr>
      <w:r>
        <w:rPr>
          <w:b/>
          <w:sz w:val="22"/>
          <w:szCs w:val="22"/>
          <w:lang w:val="id-ID"/>
        </w:rPr>
        <w:t xml:space="preserve">2.1  </w:t>
      </w:r>
      <w:r w:rsidR="00226FB0" w:rsidRPr="00DB32BC">
        <w:rPr>
          <w:b/>
          <w:sz w:val="22"/>
          <w:szCs w:val="22"/>
        </w:rPr>
        <w:t>Pengumpulan Data dan Pemilihan Sampel</w:t>
      </w:r>
    </w:p>
    <w:p w:rsidR="00765DDA" w:rsidRDefault="00F668CE" w:rsidP="00D55D45">
      <w:pPr>
        <w:spacing w:line="360" w:lineRule="auto"/>
        <w:ind w:firstLine="720"/>
        <w:jc w:val="both"/>
        <w:rPr>
          <w:sz w:val="22"/>
          <w:szCs w:val="22"/>
          <w:lang w:val="id-ID"/>
        </w:rPr>
      </w:pPr>
      <w:r w:rsidRPr="00DB32BC">
        <w:rPr>
          <w:sz w:val="22"/>
          <w:szCs w:val="22"/>
        </w:rPr>
        <w:t xml:space="preserve">Jenis penelitian yang digunakan untuk mengetahui Ekuitas Merk (Brand Equity) UBD </w:t>
      </w:r>
      <w:r w:rsidRPr="00DB32BC">
        <w:rPr>
          <w:sz w:val="22"/>
          <w:szCs w:val="22"/>
        </w:rPr>
        <w:lastRenderedPageBreak/>
        <w:t xml:space="preserve">adalah penelitian survey. Kerlinger dalam Sugiyono </w:t>
      </w:r>
      <w:r w:rsidR="005D4150" w:rsidRPr="00DB32BC">
        <w:rPr>
          <w:sz w:val="22"/>
          <w:szCs w:val="22"/>
        </w:rPr>
        <w:t>(</w:t>
      </w:r>
      <w:r w:rsidR="00BA263A">
        <w:rPr>
          <w:sz w:val="22"/>
          <w:szCs w:val="22"/>
          <w:lang w:val="id-ID"/>
        </w:rPr>
        <w:t>2004</w:t>
      </w:r>
    </w:p>
    <w:p w:rsidR="007D6C06" w:rsidRPr="00DB32BC" w:rsidRDefault="005D4150" w:rsidP="00D55D45">
      <w:pPr>
        <w:spacing w:line="360" w:lineRule="auto"/>
        <w:ind w:firstLine="720"/>
        <w:jc w:val="both"/>
        <w:rPr>
          <w:sz w:val="22"/>
          <w:szCs w:val="22"/>
        </w:rPr>
      </w:pPr>
      <w:r w:rsidRPr="00DB32BC">
        <w:rPr>
          <w:sz w:val="22"/>
          <w:szCs w:val="22"/>
        </w:rPr>
        <w:t xml:space="preserve">) </w:t>
      </w:r>
      <w:r w:rsidR="00F668CE" w:rsidRPr="00DB32BC">
        <w:rPr>
          <w:sz w:val="22"/>
          <w:szCs w:val="22"/>
        </w:rPr>
        <w:t>mengemukakan bahwa penelitian survey adalah penelitian yang dilakukan pada populasi besar maupun kecil, tetapi data yang dipelajari adalah data sample yang diambil dari populasi tersebut, sehingga ditemukan kejadian-kejadian relatif, distribusi dan hubungan antar variable sosiologis maupun psikologis.</w:t>
      </w:r>
    </w:p>
    <w:p w:rsidR="00226FB0" w:rsidRPr="00DB32BC" w:rsidRDefault="00F668CE" w:rsidP="00F668CE">
      <w:pPr>
        <w:spacing w:line="360" w:lineRule="auto"/>
        <w:ind w:firstLine="720"/>
        <w:jc w:val="both"/>
        <w:rPr>
          <w:sz w:val="22"/>
          <w:szCs w:val="22"/>
        </w:rPr>
      </w:pPr>
      <w:r w:rsidRPr="00DB32BC">
        <w:rPr>
          <w:sz w:val="22"/>
          <w:szCs w:val="22"/>
        </w:rPr>
        <w:t xml:space="preserve">Data </w:t>
      </w:r>
      <w:r w:rsidR="00B80292" w:rsidRPr="00DB32BC">
        <w:rPr>
          <w:sz w:val="22"/>
          <w:szCs w:val="22"/>
        </w:rPr>
        <w:t xml:space="preserve">yang diambil merupakan data primer </w:t>
      </w:r>
      <w:r w:rsidRPr="00DB32BC">
        <w:rPr>
          <w:sz w:val="22"/>
          <w:szCs w:val="22"/>
        </w:rPr>
        <w:t xml:space="preserve">primer yang diperoleh peneliti dari penyebaran kuisioner kepada responden. </w:t>
      </w:r>
      <w:r w:rsidR="00B80292" w:rsidRPr="00DB32BC">
        <w:rPr>
          <w:sz w:val="22"/>
          <w:szCs w:val="22"/>
        </w:rPr>
        <w:t xml:space="preserve">Jumlah sampel yang diambil sebanyak 103 responden mahasiswa aktif di UBD. </w:t>
      </w:r>
      <w:r w:rsidR="00226FB0" w:rsidRPr="00DB32BC">
        <w:rPr>
          <w:sz w:val="22"/>
          <w:szCs w:val="22"/>
        </w:rPr>
        <w:t>Prosedur pemngambilan sampel dalam penelitian ini adalah dengan menggunakan non-probabilitas sampling yaitu simple random sampling.</w:t>
      </w:r>
    </w:p>
    <w:p w:rsidR="00F668CE" w:rsidRPr="00DB32BC" w:rsidRDefault="00F668CE" w:rsidP="009617C1">
      <w:pPr>
        <w:jc w:val="both"/>
      </w:pPr>
    </w:p>
    <w:p w:rsidR="00AE3A8A" w:rsidRPr="00DB32BC" w:rsidRDefault="00765DDA" w:rsidP="00D732FC">
      <w:pPr>
        <w:spacing w:line="360" w:lineRule="auto"/>
        <w:jc w:val="both"/>
        <w:rPr>
          <w:b/>
        </w:rPr>
      </w:pPr>
      <w:r>
        <w:rPr>
          <w:b/>
          <w:lang w:val="id-ID"/>
        </w:rPr>
        <w:t xml:space="preserve">2.2 </w:t>
      </w:r>
      <w:r w:rsidR="00226FB0" w:rsidRPr="00DB32BC">
        <w:rPr>
          <w:b/>
        </w:rPr>
        <w:t>Pengukuran Variabel</w:t>
      </w:r>
    </w:p>
    <w:p w:rsidR="00AE3A8A" w:rsidRPr="00DB32BC" w:rsidRDefault="00AE3A8A" w:rsidP="00D732FC">
      <w:pPr>
        <w:spacing w:line="360" w:lineRule="auto"/>
        <w:ind w:firstLine="720"/>
        <w:jc w:val="both"/>
        <w:rPr>
          <w:sz w:val="22"/>
          <w:szCs w:val="22"/>
        </w:rPr>
      </w:pPr>
      <w:r w:rsidRPr="00DB32BC">
        <w:rPr>
          <w:sz w:val="22"/>
          <w:szCs w:val="22"/>
        </w:rPr>
        <w:t>Variabel yang digunakan dalam penelitian adalah Ekuitas Merek (</w:t>
      </w:r>
      <w:r w:rsidRPr="00DB32BC">
        <w:rPr>
          <w:i/>
          <w:sz w:val="22"/>
          <w:szCs w:val="22"/>
        </w:rPr>
        <w:t>Brand Equity</w:t>
      </w:r>
      <w:r w:rsidRPr="00DB32BC">
        <w:rPr>
          <w:sz w:val="22"/>
          <w:szCs w:val="22"/>
        </w:rPr>
        <w:t>), melalui 5 (</w:t>
      </w:r>
      <w:smartTag w:uri="urn:schemas-microsoft-com:office:smarttags" w:element="City">
        <w:smartTag w:uri="urn:schemas-microsoft-com:office:smarttags" w:element="place">
          <w:r w:rsidRPr="00DB32BC">
            <w:rPr>
              <w:sz w:val="22"/>
              <w:szCs w:val="22"/>
            </w:rPr>
            <w:t>lima</w:t>
          </w:r>
        </w:smartTag>
      </w:smartTag>
      <w:r w:rsidRPr="00DB32BC">
        <w:rPr>
          <w:sz w:val="22"/>
          <w:szCs w:val="22"/>
        </w:rPr>
        <w:t>) indikator yang terdiri dari: Kesadaran merek</w:t>
      </w:r>
      <w:r w:rsidRPr="00DB32BC">
        <w:rPr>
          <w:i/>
          <w:sz w:val="22"/>
          <w:szCs w:val="22"/>
        </w:rPr>
        <w:t xml:space="preserve"> (Brand Awareness), </w:t>
      </w:r>
      <w:r w:rsidRPr="00DB32BC">
        <w:rPr>
          <w:sz w:val="22"/>
          <w:szCs w:val="22"/>
        </w:rPr>
        <w:t>Kualitas Jasa yang Diterima</w:t>
      </w:r>
      <w:r w:rsidRPr="00DB32BC">
        <w:rPr>
          <w:i/>
          <w:sz w:val="22"/>
          <w:szCs w:val="22"/>
        </w:rPr>
        <w:t xml:space="preserve"> (Perceived Quality), </w:t>
      </w:r>
      <w:r w:rsidRPr="00DB32BC">
        <w:rPr>
          <w:sz w:val="22"/>
          <w:szCs w:val="22"/>
        </w:rPr>
        <w:t>Kesetiaan Merek</w:t>
      </w:r>
      <w:r w:rsidRPr="00DB32BC">
        <w:rPr>
          <w:i/>
          <w:sz w:val="22"/>
          <w:szCs w:val="22"/>
        </w:rPr>
        <w:t xml:space="preserve"> (Brand Loyalty), </w:t>
      </w:r>
      <w:r w:rsidRPr="00DB32BC">
        <w:rPr>
          <w:sz w:val="22"/>
          <w:szCs w:val="22"/>
        </w:rPr>
        <w:t>Keberadaan Merek</w:t>
      </w:r>
      <w:r w:rsidRPr="00DB32BC">
        <w:rPr>
          <w:i/>
          <w:sz w:val="22"/>
          <w:szCs w:val="22"/>
        </w:rPr>
        <w:t xml:space="preserve"> (Brand Reliability), Hubungan Merek (Brand Feeling)</w:t>
      </w:r>
      <w:r w:rsidRPr="00DB32BC">
        <w:rPr>
          <w:sz w:val="22"/>
          <w:szCs w:val="22"/>
        </w:rPr>
        <w:t xml:space="preserve">. </w:t>
      </w:r>
      <w:r w:rsidR="00D732FC" w:rsidRPr="00DB32BC">
        <w:rPr>
          <w:sz w:val="22"/>
          <w:szCs w:val="22"/>
        </w:rPr>
        <w:t>Sedangkan p</w:t>
      </w:r>
      <w:r w:rsidRPr="00DB32BC">
        <w:rPr>
          <w:sz w:val="22"/>
          <w:szCs w:val="22"/>
        </w:rPr>
        <w:t xml:space="preserve">ertanyaan-pertanyaan dalam kuesioner merupakan </w:t>
      </w:r>
      <w:r w:rsidR="00D732FC" w:rsidRPr="00DB32BC">
        <w:rPr>
          <w:sz w:val="22"/>
          <w:szCs w:val="22"/>
        </w:rPr>
        <w:t>jenis pertanyaan tertutup dengan metode pengukuran skala likert yang terdiri dari 5 jawaban, yaitu sangat setuju (5), setuju (4), tidak pasti (3), tidak setuju (2), sangat tidak setuju (1)</w:t>
      </w:r>
    </w:p>
    <w:p w:rsidR="00720C21" w:rsidRPr="00DB32BC" w:rsidRDefault="00720C21" w:rsidP="007A019B">
      <w:pPr>
        <w:ind w:firstLine="360"/>
        <w:jc w:val="both"/>
      </w:pPr>
    </w:p>
    <w:p w:rsidR="00BB2441" w:rsidRPr="00DB32BC" w:rsidRDefault="00BB2441" w:rsidP="007A019B">
      <w:pPr>
        <w:jc w:val="both"/>
        <w:rPr>
          <w:lang w:val="id-ID"/>
        </w:rPr>
      </w:pPr>
    </w:p>
    <w:p w:rsidR="009549A5" w:rsidRPr="00DB32BC" w:rsidRDefault="00DB32BC" w:rsidP="007A019B">
      <w:pPr>
        <w:jc w:val="both"/>
        <w:rPr>
          <w:b/>
          <w:sz w:val="22"/>
          <w:szCs w:val="22"/>
          <w:lang w:val="id-ID"/>
        </w:rPr>
      </w:pPr>
      <w:r>
        <w:rPr>
          <w:b/>
          <w:sz w:val="22"/>
          <w:szCs w:val="22"/>
          <w:lang w:val="id-ID"/>
        </w:rPr>
        <w:t>III</w:t>
      </w:r>
      <w:r w:rsidRPr="00DB32BC">
        <w:rPr>
          <w:b/>
          <w:sz w:val="22"/>
          <w:szCs w:val="22"/>
          <w:lang w:val="id-ID"/>
        </w:rPr>
        <w:t>. HASIL DAN PEMBAHASAN</w:t>
      </w:r>
    </w:p>
    <w:p w:rsidR="00D017D5" w:rsidRPr="00DB32BC" w:rsidRDefault="00D017D5" w:rsidP="007A019B">
      <w:pPr>
        <w:jc w:val="both"/>
        <w:rPr>
          <w:b/>
          <w:lang w:val="id-ID"/>
        </w:rPr>
      </w:pPr>
    </w:p>
    <w:p w:rsidR="00A54763" w:rsidRPr="00DB32BC" w:rsidRDefault="00DB32BC" w:rsidP="0074784E">
      <w:pPr>
        <w:spacing w:line="360" w:lineRule="auto"/>
        <w:jc w:val="both"/>
        <w:rPr>
          <w:b/>
          <w:sz w:val="22"/>
          <w:szCs w:val="22"/>
          <w:lang w:val="id-ID"/>
        </w:rPr>
      </w:pPr>
      <w:r>
        <w:rPr>
          <w:b/>
          <w:sz w:val="22"/>
          <w:szCs w:val="22"/>
          <w:lang w:val="id-ID"/>
        </w:rPr>
        <w:t xml:space="preserve">3.1 </w:t>
      </w:r>
      <w:r w:rsidR="00A54763" w:rsidRPr="00DB32BC">
        <w:rPr>
          <w:b/>
          <w:sz w:val="22"/>
          <w:szCs w:val="22"/>
          <w:lang w:val="id-ID"/>
        </w:rPr>
        <w:t>Karakteristik Responden</w:t>
      </w:r>
    </w:p>
    <w:p w:rsidR="00A54763" w:rsidRPr="00DB32BC" w:rsidRDefault="00A54763" w:rsidP="00A54763">
      <w:pPr>
        <w:spacing w:line="360" w:lineRule="auto"/>
        <w:ind w:firstLine="720"/>
        <w:jc w:val="both"/>
        <w:rPr>
          <w:sz w:val="22"/>
          <w:szCs w:val="22"/>
          <w:lang w:val="sv-SE"/>
        </w:rPr>
      </w:pPr>
      <w:r w:rsidRPr="00DB32BC">
        <w:rPr>
          <w:sz w:val="22"/>
          <w:szCs w:val="22"/>
          <w:lang w:val="id-ID"/>
        </w:rPr>
        <w:lastRenderedPageBreak/>
        <w:t xml:space="preserve">Responden dalam penelitian ini adalah mahasiswa aktif UBD. Responden dalam penelitian ini sebanyak 103 orang, yang sebagian besar responden adalah pria (57%) sedangkan sisanya 43% adalah wanita. </w:t>
      </w:r>
      <w:r w:rsidRPr="00DB32BC">
        <w:rPr>
          <w:sz w:val="22"/>
          <w:szCs w:val="22"/>
          <w:lang w:val="sv-SE"/>
        </w:rPr>
        <w:t>Sedangkan berdasarkan kategori umur, rata-rata responden berada dalam kelompok 18- 21 tahun. Kategori kelompok umur ini merupakan umur yang tepat untuk masa kuliah. Dalam hal ini, responden yang mengisi kuisioner ini rata-rata adalah kelompok umur yang pada saat selesai menempuh sekolah menengah atas (SMA) langsung memasuki perguruan tinggi. Sedangkan hanya sedikit responden (3%) yang bekerja dulu baru melanjutkan kuliahnya.</w:t>
      </w:r>
    </w:p>
    <w:p w:rsidR="0074784E" w:rsidRPr="00DB32BC" w:rsidRDefault="0074784E" w:rsidP="007A019B">
      <w:pPr>
        <w:jc w:val="both"/>
        <w:rPr>
          <w:lang w:val="sv-SE"/>
        </w:rPr>
      </w:pPr>
    </w:p>
    <w:p w:rsidR="00327E6D" w:rsidRPr="00DB32BC" w:rsidRDefault="00A54763" w:rsidP="007A019B">
      <w:pPr>
        <w:jc w:val="center"/>
        <w:rPr>
          <w:b/>
          <w:lang w:val="id-ID"/>
        </w:rPr>
      </w:pPr>
      <w:r w:rsidRPr="00DB32BC">
        <w:rPr>
          <w:b/>
          <w:lang w:val="id-ID"/>
        </w:rPr>
        <w:t>Tab</w:t>
      </w:r>
      <w:r w:rsidRPr="00DB32BC">
        <w:rPr>
          <w:b/>
        </w:rPr>
        <w:t>el 1</w:t>
      </w:r>
    </w:p>
    <w:p w:rsidR="00327E6D" w:rsidRPr="00DB32BC" w:rsidRDefault="00327E6D" w:rsidP="007A019B">
      <w:pPr>
        <w:jc w:val="center"/>
        <w:rPr>
          <w:b/>
          <w:lang w:val="id-ID"/>
        </w:rPr>
      </w:pPr>
    </w:p>
    <w:p w:rsidR="00327E6D" w:rsidRPr="00DB32BC" w:rsidRDefault="00A54763" w:rsidP="007A019B">
      <w:pPr>
        <w:jc w:val="center"/>
        <w:rPr>
          <w:b/>
        </w:rPr>
      </w:pPr>
      <w:r w:rsidRPr="00DB32BC">
        <w:rPr>
          <w:b/>
        </w:rPr>
        <w:t>Karakteristik Responden</w:t>
      </w:r>
    </w:p>
    <w:p w:rsidR="00327E6D" w:rsidRPr="00DB32BC" w:rsidRDefault="00327E6D" w:rsidP="007A019B">
      <w:pPr>
        <w:jc w:val="both"/>
        <w:rPr>
          <w:lang w:val="id-ID"/>
        </w:rPr>
      </w:pPr>
    </w:p>
    <w:tbl>
      <w:tblPr>
        <w:tblW w:w="0" w:type="auto"/>
        <w:jc w:val="center"/>
        <w:tblInd w:w="-72" w:type="dxa"/>
        <w:tblLook w:val="01E0"/>
      </w:tblPr>
      <w:tblGrid>
        <w:gridCol w:w="2381"/>
        <w:gridCol w:w="1219"/>
        <w:gridCol w:w="876"/>
      </w:tblGrid>
      <w:tr w:rsidR="00DB32BC" w:rsidRPr="00DB32BC" w:rsidTr="0077056E">
        <w:trPr>
          <w:trHeight w:val="396"/>
          <w:jc w:val="center"/>
        </w:trPr>
        <w:tc>
          <w:tcPr>
            <w:tcW w:w="2381" w:type="dxa"/>
            <w:tcBorders>
              <w:top w:val="single" w:sz="4" w:space="0" w:color="auto"/>
              <w:bottom w:val="single" w:sz="4" w:space="0" w:color="auto"/>
            </w:tcBorders>
            <w:shd w:val="clear" w:color="auto" w:fill="auto"/>
          </w:tcPr>
          <w:p w:rsidR="00DC7C2C" w:rsidRPr="00DB32BC" w:rsidRDefault="00A54763" w:rsidP="00027072">
            <w:pPr>
              <w:jc w:val="center"/>
              <w:rPr>
                <w:b/>
                <w:sz w:val="22"/>
                <w:szCs w:val="22"/>
              </w:rPr>
            </w:pPr>
            <w:r w:rsidRPr="00DB32BC">
              <w:rPr>
                <w:b/>
                <w:sz w:val="22"/>
                <w:szCs w:val="22"/>
                <w:lang w:val="id-ID"/>
              </w:rPr>
              <w:t>Variab</w:t>
            </w:r>
            <w:r w:rsidRPr="00DB32BC">
              <w:rPr>
                <w:b/>
                <w:sz w:val="22"/>
                <w:szCs w:val="22"/>
              </w:rPr>
              <w:t>el</w:t>
            </w:r>
          </w:p>
        </w:tc>
        <w:tc>
          <w:tcPr>
            <w:tcW w:w="1219" w:type="dxa"/>
            <w:tcBorders>
              <w:top w:val="single" w:sz="4" w:space="0" w:color="auto"/>
              <w:bottom w:val="single" w:sz="4" w:space="0" w:color="auto"/>
            </w:tcBorders>
            <w:shd w:val="clear" w:color="auto" w:fill="auto"/>
          </w:tcPr>
          <w:p w:rsidR="00DC7C2C" w:rsidRPr="00DB32BC" w:rsidRDefault="00A54763" w:rsidP="00027072">
            <w:pPr>
              <w:jc w:val="center"/>
              <w:rPr>
                <w:b/>
                <w:sz w:val="22"/>
                <w:szCs w:val="22"/>
              </w:rPr>
            </w:pPr>
            <w:r w:rsidRPr="00DB32BC">
              <w:rPr>
                <w:b/>
                <w:sz w:val="22"/>
                <w:szCs w:val="22"/>
              </w:rPr>
              <w:t>Frekuensi</w:t>
            </w:r>
          </w:p>
        </w:tc>
        <w:tc>
          <w:tcPr>
            <w:tcW w:w="876" w:type="dxa"/>
            <w:tcBorders>
              <w:top w:val="single" w:sz="4" w:space="0" w:color="auto"/>
              <w:bottom w:val="single" w:sz="4" w:space="0" w:color="auto"/>
            </w:tcBorders>
            <w:shd w:val="clear" w:color="auto" w:fill="auto"/>
          </w:tcPr>
          <w:p w:rsidR="00DC7C2C" w:rsidRPr="00DB32BC" w:rsidRDefault="00153EBF" w:rsidP="00027072">
            <w:pPr>
              <w:jc w:val="center"/>
              <w:rPr>
                <w:b/>
                <w:sz w:val="22"/>
                <w:szCs w:val="22"/>
              </w:rPr>
            </w:pPr>
            <w:r w:rsidRPr="00DB32BC">
              <w:rPr>
                <w:b/>
                <w:sz w:val="22"/>
                <w:szCs w:val="22"/>
              </w:rPr>
              <w:t>%</w:t>
            </w:r>
          </w:p>
        </w:tc>
      </w:tr>
      <w:tr w:rsidR="00DB32BC" w:rsidRPr="00DB32BC" w:rsidTr="0077056E">
        <w:trPr>
          <w:jc w:val="center"/>
        </w:trPr>
        <w:tc>
          <w:tcPr>
            <w:tcW w:w="2381" w:type="dxa"/>
            <w:tcBorders>
              <w:top w:val="single" w:sz="4" w:space="0" w:color="auto"/>
            </w:tcBorders>
            <w:shd w:val="clear" w:color="auto" w:fill="BFBFBF"/>
          </w:tcPr>
          <w:p w:rsidR="00DC7C2C" w:rsidRPr="00DB32BC" w:rsidRDefault="00A54763" w:rsidP="00362811">
            <w:pPr>
              <w:rPr>
                <w:sz w:val="20"/>
                <w:szCs w:val="20"/>
              </w:rPr>
            </w:pPr>
            <w:r w:rsidRPr="00DB32BC">
              <w:rPr>
                <w:sz w:val="20"/>
                <w:szCs w:val="20"/>
              </w:rPr>
              <w:t>Jenis Kelamin</w:t>
            </w:r>
            <w:r w:rsidR="00DC7C2C" w:rsidRPr="00DB32BC">
              <w:rPr>
                <w:sz w:val="20"/>
                <w:szCs w:val="20"/>
              </w:rPr>
              <w:t>:</w:t>
            </w:r>
          </w:p>
          <w:p w:rsidR="00DC7C2C" w:rsidRPr="00DB32BC" w:rsidRDefault="00A54763" w:rsidP="00362811">
            <w:pPr>
              <w:rPr>
                <w:sz w:val="20"/>
                <w:szCs w:val="20"/>
              </w:rPr>
            </w:pPr>
            <w:r w:rsidRPr="00DB32BC">
              <w:rPr>
                <w:sz w:val="20"/>
                <w:szCs w:val="20"/>
              </w:rPr>
              <w:t>Pria</w:t>
            </w:r>
          </w:p>
        </w:tc>
        <w:tc>
          <w:tcPr>
            <w:tcW w:w="1219" w:type="dxa"/>
            <w:tcBorders>
              <w:top w:val="single" w:sz="4" w:space="0" w:color="auto"/>
            </w:tcBorders>
            <w:shd w:val="clear" w:color="auto" w:fill="BFBFBF"/>
          </w:tcPr>
          <w:p w:rsidR="00DC7C2C" w:rsidRPr="00DB32BC" w:rsidRDefault="00DC7C2C" w:rsidP="00027072">
            <w:pPr>
              <w:jc w:val="center"/>
              <w:rPr>
                <w:sz w:val="20"/>
                <w:szCs w:val="20"/>
              </w:rPr>
            </w:pPr>
          </w:p>
          <w:p w:rsidR="00DC7C2C" w:rsidRPr="00DB32BC" w:rsidRDefault="00A54763" w:rsidP="00027072">
            <w:pPr>
              <w:jc w:val="center"/>
              <w:rPr>
                <w:sz w:val="20"/>
                <w:szCs w:val="20"/>
              </w:rPr>
            </w:pPr>
            <w:r w:rsidRPr="00DB32BC">
              <w:rPr>
                <w:sz w:val="20"/>
                <w:szCs w:val="20"/>
              </w:rPr>
              <w:t>59</w:t>
            </w:r>
          </w:p>
        </w:tc>
        <w:tc>
          <w:tcPr>
            <w:tcW w:w="876" w:type="dxa"/>
            <w:tcBorders>
              <w:top w:val="single" w:sz="4" w:space="0" w:color="auto"/>
            </w:tcBorders>
            <w:shd w:val="clear" w:color="auto" w:fill="BFBFBF"/>
          </w:tcPr>
          <w:p w:rsidR="00DC7C2C" w:rsidRPr="00DB32BC" w:rsidRDefault="00DC7C2C" w:rsidP="00027072">
            <w:pPr>
              <w:jc w:val="center"/>
              <w:rPr>
                <w:sz w:val="20"/>
                <w:szCs w:val="20"/>
              </w:rPr>
            </w:pPr>
          </w:p>
          <w:p w:rsidR="00DC7C2C" w:rsidRPr="00DB32BC" w:rsidRDefault="00A54763" w:rsidP="00A54763">
            <w:pPr>
              <w:jc w:val="center"/>
              <w:rPr>
                <w:sz w:val="20"/>
                <w:szCs w:val="20"/>
              </w:rPr>
            </w:pPr>
            <w:r w:rsidRPr="00DB32BC">
              <w:rPr>
                <w:sz w:val="20"/>
                <w:szCs w:val="20"/>
              </w:rPr>
              <w:t>57,3</w:t>
            </w:r>
          </w:p>
        </w:tc>
      </w:tr>
      <w:tr w:rsidR="00DB32BC" w:rsidRPr="00DB32BC" w:rsidTr="0077056E">
        <w:trPr>
          <w:jc w:val="center"/>
        </w:trPr>
        <w:tc>
          <w:tcPr>
            <w:tcW w:w="2381" w:type="dxa"/>
          </w:tcPr>
          <w:p w:rsidR="00DC7C2C" w:rsidRPr="00DB32BC" w:rsidRDefault="00A54763" w:rsidP="00362811">
            <w:pPr>
              <w:rPr>
                <w:sz w:val="20"/>
                <w:szCs w:val="20"/>
              </w:rPr>
            </w:pPr>
            <w:r w:rsidRPr="00DB32BC">
              <w:rPr>
                <w:sz w:val="20"/>
                <w:szCs w:val="20"/>
              </w:rPr>
              <w:t>Fakultas</w:t>
            </w:r>
            <w:r w:rsidR="00DC7C2C" w:rsidRPr="00DB32BC">
              <w:rPr>
                <w:sz w:val="20"/>
                <w:szCs w:val="20"/>
              </w:rPr>
              <w:t xml:space="preserve"> :</w:t>
            </w:r>
          </w:p>
          <w:p w:rsidR="00DC7C2C" w:rsidRPr="00DB32BC" w:rsidRDefault="00A54763" w:rsidP="00362811">
            <w:pPr>
              <w:rPr>
                <w:sz w:val="20"/>
                <w:szCs w:val="20"/>
              </w:rPr>
            </w:pPr>
            <w:r w:rsidRPr="00DB32BC">
              <w:rPr>
                <w:sz w:val="20"/>
                <w:szCs w:val="20"/>
              </w:rPr>
              <w:t>Ekonomi</w:t>
            </w:r>
          </w:p>
        </w:tc>
        <w:tc>
          <w:tcPr>
            <w:tcW w:w="1219" w:type="dxa"/>
          </w:tcPr>
          <w:p w:rsidR="006736DF" w:rsidRPr="00DB32BC" w:rsidRDefault="006736DF" w:rsidP="00027072">
            <w:pPr>
              <w:jc w:val="center"/>
              <w:rPr>
                <w:sz w:val="20"/>
                <w:szCs w:val="20"/>
              </w:rPr>
            </w:pPr>
          </w:p>
          <w:p w:rsidR="00DC7C2C" w:rsidRPr="00DB32BC" w:rsidRDefault="00A54763" w:rsidP="00027072">
            <w:pPr>
              <w:jc w:val="center"/>
              <w:rPr>
                <w:sz w:val="20"/>
                <w:szCs w:val="20"/>
              </w:rPr>
            </w:pPr>
            <w:r w:rsidRPr="00DB32BC">
              <w:rPr>
                <w:sz w:val="20"/>
                <w:szCs w:val="20"/>
              </w:rPr>
              <w:t>47</w:t>
            </w:r>
          </w:p>
        </w:tc>
        <w:tc>
          <w:tcPr>
            <w:tcW w:w="876" w:type="dxa"/>
          </w:tcPr>
          <w:p w:rsidR="00DC7C2C" w:rsidRPr="00DB32BC" w:rsidRDefault="00DC7C2C" w:rsidP="00027072">
            <w:pPr>
              <w:jc w:val="center"/>
              <w:rPr>
                <w:sz w:val="20"/>
                <w:szCs w:val="20"/>
              </w:rPr>
            </w:pPr>
          </w:p>
          <w:p w:rsidR="00DC7C2C" w:rsidRPr="00DB32BC" w:rsidRDefault="00A54763" w:rsidP="00027072">
            <w:pPr>
              <w:jc w:val="center"/>
              <w:rPr>
                <w:sz w:val="20"/>
                <w:szCs w:val="20"/>
              </w:rPr>
            </w:pPr>
            <w:r w:rsidRPr="00DB32BC">
              <w:rPr>
                <w:sz w:val="20"/>
                <w:szCs w:val="20"/>
              </w:rPr>
              <w:t>45,6</w:t>
            </w:r>
          </w:p>
        </w:tc>
      </w:tr>
      <w:tr w:rsidR="00DB32BC" w:rsidRPr="00DB32BC" w:rsidTr="0077056E">
        <w:trPr>
          <w:trHeight w:val="485"/>
          <w:jc w:val="center"/>
        </w:trPr>
        <w:tc>
          <w:tcPr>
            <w:tcW w:w="2381" w:type="dxa"/>
            <w:shd w:val="clear" w:color="auto" w:fill="BFBFBF"/>
          </w:tcPr>
          <w:p w:rsidR="006736DF" w:rsidRPr="00DB32BC" w:rsidRDefault="00A54763" w:rsidP="00362811">
            <w:pPr>
              <w:rPr>
                <w:sz w:val="20"/>
                <w:szCs w:val="20"/>
              </w:rPr>
            </w:pPr>
            <w:r w:rsidRPr="00DB32BC">
              <w:rPr>
                <w:sz w:val="20"/>
                <w:szCs w:val="20"/>
              </w:rPr>
              <w:t>Umur</w:t>
            </w:r>
            <w:r w:rsidR="006736DF" w:rsidRPr="00DB32BC">
              <w:rPr>
                <w:sz w:val="20"/>
                <w:szCs w:val="20"/>
              </w:rPr>
              <w:t>:</w:t>
            </w:r>
          </w:p>
          <w:p w:rsidR="00DC7C2C" w:rsidRPr="00DB32BC" w:rsidRDefault="00A54763" w:rsidP="00A54763">
            <w:pPr>
              <w:rPr>
                <w:sz w:val="20"/>
                <w:szCs w:val="20"/>
              </w:rPr>
            </w:pPr>
            <w:r w:rsidRPr="00DB32BC">
              <w:rPr>
                <w:sz w:val="20"/>
                <w:szCs w:val="20"/>
              </w:rPr>
              <w:t>18-21tahun</w:t>
            </w:r>
          </w:p>
        </w:tc>
        <w:tc>
          <w:tcPr>
            <w:tcW w:w="1219" w:type="dxa"/>
            <w:shd w:val="clear" w:color="auto" w:fill="BFBFBF"/>
          </w:tcPr>
          <w:p w:rsidR="00516B14" w:rsidRPr="00DB32BC" w:rsidRDefault="00516B14" w:rsidP="006736DF">
            <w:pPr>
              <w:rPr>
                <w:sz w:val="20"/>
                <w:szCs w:val="20"/>
              </w:rPr>
            </w:pPr>
          </w:p>
          <w:p w:rsidR="00DC7C2C" w:rsidRPr="00DB32BC" w:rsidRDefault="00A54763" w:rsidP="00027072">
            <w:pPr>
              <w:jc w:val="center"/>
              <w:rPr>
                <w:sz w:val="20"/>
                <w:szCs w:val="20"/>
              </w:rPr>
            </w:pPr>
            <w:r w:rsidRPr="00DB32BC">
              <w:rPr>
                <w:sz w:val="20"/>
                <w:szCs w:val="20"/>
              </w:rPr>
              <w:t>60</w:t>
            </w:r>
          </w:p>
        </w:tc>
        <w:tc>
          <w:tcPr>
            <w:tcW w:w="876" w:type="dxa"/>
            <w:shd w:val="clear" w:color="auto" w:fill="BFBFBF"/>
          </w:tcPr>
          <w:p w:rsidR="00516B14" w:rsidRPr="00DB32BC" w:rsidRDefault="00516B14" w:rsidP="006736DF">
            <w:pPr>
              <w:rPr>
                <w:sz w:val="20"/>
                <w:szCs w:val="20"/>
              </w:rPr>
            </w:pPr>
          </w:p>
          <w:p w:rsidR="00DC7C2C" w:rsidRPr="00DB32BC" w:rsidRDefault="00A54763" w:rsidP="00027072">
            <w:pPr>
              <w:jc w:val="center"/>
              <w:rPr>
                <w:sz w:val="20"/>
                <w:szCs w:val="20"/>
              </w:rPr>
            </w:pPr>
            <w:r w:rsidRPr="00DB32BC">
              <w:rPr>
                <w:sz w:val="20"/>
                <w:szCs w:val="20"/>
              </w:rPr>
              <w:t>5</w:t>
            </w:r>
            <w:r w:rsidR="006736DF" w:rsidRPr="00DB32BC">
              <w:rPr>
                <w:sz w:val="20"/>
                <w:szCs w:val="20"/>
              </w:rPr>
              <w:t>8</w:t>
            </w:r>
            <w:r w:rsidRPr="00DB32BC">
              <w:rPr>
                <w:sz w:val="20"/>
                <w:szCs w:val="20"/>
              </w:rPr>
              <w:t>,3</w:t>
            </w:r>
          </w:p>
        </w:tc>
      </w:tr>
      <w:tr w:rsidR="00DB32BC" w:rsidRPr="00DB32BC" w:rsidTr="0077056E">
        <w:trPr>
          <w:trHeight w:val="70"/>
          <w:jc w:val="center"/>
        </w:trPr>
        <w:tc>
          <w:tcPr>
            <w:tcW w:w="2381" w:type="dxa"/>
          </w:tcPr>
          <w:p w:rsidR="00DC7C2C" w:rsidRPr="00DB32BC" w:rsidRDefault="006736DF" w:rsidP="00362811">
            <w:pPr>
              <w:rPr>
                <w:sz w:val="20"/>
                <w:szCs w:val="20"/>
              </w:rPr>
            </w:pPr>
            <w:r w:rsidRPr="00DB32BC">
              <w:rPr>
                <w:sz w:val="20"/>
                <w:szCs w:val="20"/>
              </w:rPr>
              <w:t>Status</w:t>
            </w:r>
          </w:p>
          <w:p w:rsidR="006736DF" w:rsidRPr="00DB32BC" w:rsidRDefault="00A54763" w:rsidP="00362811">
            <w:pPr>
              <w:rPr>
                <w:sz w:val="20"/>
                <w:szCs w:val="20"/>
              </w:rPr>
            </w:pPr>
            <w:r w:rsidRPr="00DB32BC">
              <w:rPr>
                <w:sz w:val="20"/>
                <w:szCs w:val="20"/>
              </w:rPr>
              <w:t>Belum Menikah</w:t>
            </w:r>
          </w:p>
        </w:tc>
        <w:tc>
          <w:tcPr>
            <w:tcW w:w="1219" w:type="dxa"/>
          </w:tcPr>
          <w:p w:rsidR="00DC7C2C" w:rsidRPr="00DB32BC" w:rsidRDefault="00DC7C2C" w:rsidP="00027072">
            <w:pPr>
              <w:jc w:val="center"/>
              <w:rPr>
                <w:sz w:val="20"/>
                <w:szCs w:val="20"/>
              </w:rPr>
            </w:pPr>
          </w:p>
          <w:p w:rsidR="00153EBF" w:rsidRPr="00DB32BC" w:rsidRDefault="00A54763" w:rsidP="00027072">
            <w:pPr>
              <w:jc w:val="center"/>
              <w:rPr>
                <w:sz w:val="20"/>
                <w:szCs w:val="20"/>
              </w:rPr>
            </w:pPr>
            <w:r w:rsidRPr="00DB32BC">
              <w:rPr>
                <w:sz w:val="20"/>
                <w:szCs w:val="20"/>
              </w:rPr>
              <w:t>81</w:t>
            </w:r>
          </w:p>
        </w:tc>
        <w:tc>
          <w:tcPr>
            <w:tcW w:w="876" w:type="dxa"/>
          </w:tcPr>
          <w:p w:rsidR="00DC7C2C" w:rsidRPr="00DB32BC" w:rsidRDefault="00DC7C2C" w:rsidP="00027072">
            <w:pPr>
              <w:jc w:val="center"/>
              <w:rPr>
                <w:sz w:val="20"/>
                <w:szCs w:val="20"/>
              </w:rPr>
            </w:pPr>
          </w:p>
          <w:p w:rsidR="00153EBF" w:rsidRPr="00DB32BC" w:rsidRDefault="00A54763" w:rsidP="00153EBF">
            <w:pPr>
              <w:jc w:val="center"/>
              <w:rPr>
                <w:sz w:val="20"/>
                <w:szCs w:val="20"/>
              </w:rPr>
            </w:pPr>
            <w:r w:rsidRPr="00DB32BC">
              <w:rPr>
                <w:sz w:val="20"/>
                <w:szCs w:val="20"/>
              </w:rPr>
              <w:t>78,6</w:t>
            </w:r>
          </w:p>
        </w:tc>
      </w:tr>
      <w:tr w:rsidR="00DB32BC" w:rsidRPr="00DB32BC" w:rsidTr="0077056E">
        <w:trPr>
          <w:trHeight w:val="70"/>
          <w:jc w:val="center"/>
        </w:trPr>
        <w:tc>
          <w:tcPr>
            <w:tcW w:w="2381" w:type="dxa"/>
            <w:tcBorders>
              <w:bottom w:val="single" w:sz="4" w:space="0" w:color="auto"/>
            </w:tcBorders>
            <w:shd w:val="clear" w:color="auto" w:fill="BFBFBF"/>
          </w:tcPr>
          <w:p w:rsidR="00A54763" w:rsidRPr="00DB32BC" w:rsidRDefault="00A54763" w:rsidP="00362811">
            <w:pPr>
              <w:rPr>
                <w:sz w:val="20"/>
                <w:szCs w:val="20"/>
              </w:rPr>
            </w:pPr>
            <w:r w:rsidRPr="00DB32BC">
              <w:rPr>
                <w:sz w:val="20"/>
                <w:szCs w:val="20"/>
              </w:rPr>
              <w:t xml:space="preserve">Semester : </w:t>
            </w:r>
          </w:p>
          <w:p w:rsidR="00A54763" w:rsidRPr="00DB32BC" w:rsidRDefault="00A54763" w:rsidP="00362811">
            <w:pPr>
              <w:rPr>
                <w:sz w:val="20"/>
                <w:szCs w:val="20"/>
              </w:rPr>
            </w:pPr>
            <w:r w:rsidRPr="00DB32BC">
              <w:rPr>
                <w:sz w:val="20"/>
                <w:szCs w:val="20"/>
              </w:rPr>
              <w:t>Semester VIII</w:t>
            </w:r>
          </w:p>
        </w:tc>
        <w:tc>
          <w:tcPr>
            <w:tcW w:w="1219" w:type="dxa"/>
            <w:tcBorders>
              <w:bottom w:val="single" w:sz="4" w:space="0" w:color="auto"/>
            </w:tcBorders>
            <w:shd w:val="clear" w:color="auto" w:fill="BFBFBF"/>
          </w:tcPr>
          <w:p w:rsidR="00A54763" w:rsidRPr="00DB32BC" w:rsidRDefault="00A54763" w:rsidP="00027072">
            <w:pPr>
              <w:jc w:val="center"/>
              <w:rPr>
                <w:sz w:val="20"/>
                <w:szCs w:val="20"/>
              </w:rPr>
            </w:pPr>
          </w:p>
          <w:p w:rsidR="00A54763" w:rsidRPr="00DB32BC" w:rsidRDefault="00A54763" w:rsidP="00027072">
            <w:pPr>
              <w:jc w:val="center"/>
              <w:rPr>
                <w:sz w:val="20"/>
                <w:szCs w:val="20"/>
              </w:rPr>
            </w:pPr>
            <w:r w:rsidRPr="00DB32BC">
              <w:rPr>
                <w:sz w:val="20"/>
                <w:szCs w:val="20"/>
              </w:rPr>
              <w:t>17</w:t>
            </w:r>
          </w:p>
        </w:tc>
        <w:tc>
          <w:tcPr>
            <w:tcW w:w="876" w:type="dxa"/>
            <w:tcBorders>
              <w:bottom w:val="single" w:sz="4" w:space="0" w:color="auto"/>
            </w:tcBorders>
            <w:shd w:val="clear" w:color="auto" w:fill="BFBFBF"/>
          </w:tcPr>
          <w:p w:rsidR="00A54763" w:rsidRPr="00DB32BC" w:rsidRDefault="00A54763" w:rsidP="00027072">
            <w:pPr>
              <w:jc w:val="center"/>
              <w:rPr>
                <w:sz w:val="20"/>
                <w:szCs w:val="20"/>
              </w:rPr>
            </w:pPr>
          </w:p>
          <w:p w:rsidR="00A54763" w:rsidRPr="00DB32BC" w:rsidRDefault="00A54763" w:rsidP="00027072">
            <w:pPr>
              <w:jc w:val="center"/>
              <w:rPr>
                <w:sz w:val="20"/>
                <w:szCs w:val="20"/>
              </w:rPr>
            </w:pPr>
            <w:r w:rsidRPr="00DB32BC">
              <w:rPr>
                <w:sz w:val="20"/>
                <w:szCs w:val="20"/>
              </w:rPr>
              <w:t>16,5</w:t>
            </w:r>
          </w:p>
        </w:tc>
      </w:tr>
    </w:tbl>
    <w:p w:rsidR="00327E6D" w:rsidRPr="00DB32BC" w:rsidRDefault="009A5B74" w:rsidP="007D6625">
      <w:pPr>
        <w:jc w:val="both"/>
        <w:rPr>
          <w:sz w:val="20"/>
          <w:szCs w:val="20"/>
          <w:lang w:val="id-ID"/>
        </w:rPr>
      </w:pPr>
      <w:r w:rsidRPr="00DB32BC">
        <w:rPr>
          <w:sz w:val="20"/>
          <w:szCs w:val="20"/>
          <w:lang w:val="id-ID"/>
        </w:rPr>
        <w:t>S</w:t>
      </w:r>
      <w:r w:rsidR="00A54763" w:rsidRPr="00DB32BC">
        <w:rPr>
          <w:sz w:val="20"/>
          <w:szCs w:val="20"/>
        </w:rPr>
        <w:t>umber: data sudah diolah</w:t>
      </w:r>
      <w:r w:rsidR="00327E6D" w:rsidRPr="00DB32BC">
        <w:rPr>
          <w:sz w:val="20"/>
          <w:szCs w:val="20"/>
          <w:lang w:val="id-ID"/>
        </w:rPr>
        <w:tab/>
      </w:r>
    </w:p>
    <w:p w:rsidR="00793738" w:rsidRPr="00DB32BC" w:rsidRDefault="00793738" w:rsidP="007A019B">
      <w:pPr>
        <w:jc w:val="both"/>
        <w:rPr>
          <w:lang w:val="id-ID"/>
        </w:rPr>
      </w:pPr>
    </w:p>
    <w:p w:rsidR="00007CAB" w:rsidRPr="00DB32BC" w:rsidRDefault="00A54763" w:rsidP="00A54763">
      <w:pPr>
        <w:spacing w:line="360" w:lineRule="auto"/>
        <w:ind w:firstLine="720"/>
        <w:jc w:val="both"/>
        <w:rPr>
          <w:sz w:val="22"/>
          <w:szCs w:val="22"/>
          <w:lang w:val="id-ID"/>
        </w:rPr>
      </w:pPr>
      <w:r w:rsidRPr="00DB32BC">
        <w:rPr>
          <w:sz w:val="22"/>
          <w:szCs w:val="22"/>
          <w:lang w:val="id-ID"/>
        </w:rPr>
        <w:t>Selain umur, status perkawinan responden merupakan salah satu butir yang ditanyakan dalam penelitian ini. Hal ini disebabkan selain umur, status perkawinan akan mempengaruhi tingkat kematangan responden dalam menjawab kuisioner yang diberikan. Hasil kuesioner memperlihatkan bahwa mayoritas responden (79%) adalah belum menikah sedangkan sisanya (21%) sudah menikah.</w:t>
      </w:r>
    </w:p>
    <w:p w:rsidR="00A54763" w:rsidRPr="00DB32BC" w:rsidRDefault="00A54763" w:rsidP="00A54763">
      <w:pPr>
        <w:spacing w:line="360" w:lineRule="auto"/>
        <w:ind w:firstLine="720"/>
        <w:jc w:val="both"/>
        <w:rPr>
          <w:sz w:val="22"/>
          <w:szCs w:val="22"/>
          <w:lang w:val="id-ID"/>
        </w:rPr>
      </w:pPr>
      <w:r w:rsidRPr="00DB32BC">
        <w:rPr>
          <w:sz w:val="22"/>
          <w:szCs w:val="22"/>
          <w:lang w:val="id-ID"/>
        </w:rPr>
        <w:lastRenderedPageBreak/>
        <w:t xml:space="preserve">Dari hasil pengolahan data, respondent rata-rata merupakan mahasiswa semester akhir Fakultas Ekonomi. Berhubung pada saat kuesioner ini dibagikan merupakan saat libur semester, maka yang ditanyakan adalah semester terakhir yang ditempuh oleh responden. Dengan menggunakan metode random sampling, terlihat bahwa sebagian besar responden yang mengisi kuesioner ini adalah mahasiswa yang berada di semester akhir. Hal ini disebabkan kebanyakan mahasiswa yang berada di kampus pada saat libur semester adalah mahasiswa semester akhir karena mereka tengah mempersiapkan ujian skripsi. </w:t>
      </w:r>
    </w:p>
    <w:p w:rsidR="003048DC" w:rsidRPr="00DB32BC" w:rsidRDefault="003048DC" w:rsidP="00A54763">
      <w:pPr>
        <w:spacing w:line="360" w:lineRule="auto"/>
        <w:ind w:firstLine="720"/>
        <w:jc w:val="both"/>
        <w:rPr>
          <w:sz w:val="22"/>
          <w:szCs w:val="22"/>
          <w:lang w:val="id-ID"/>
        </w:rPr>
      </w:pPr>
    </w:p>
    <w:p w:rsidR="003048DC" w:rsidRPr="00DB32BC" w:rsidRDefault="00DB32BC" w:rsidP="00DB32BC">
      <w:pPr>
        <w:spacing w:line="360" w:lineRule="auto"/>
        <w:ind w:left="426" w:hanging="426"/>
        <w:jc w:val="both"/>
        <w:rPr>
          <w:b/>
          <w:sz w:val="22"/>
          <w:szCs w:val="22"/>
          <w:lang w:val="id-ID"/>
        </w:rPr>
      </w:pPr>
      <w:r>
        <w:rPr>
          <w:b/>
          <w:sz w:val="22"/>
          <w:szCs w:val="22"/>
          <w:lang w:val="id-ID"/>
        </w:rPr>
        <w:t xml:space="preserve">3.2 </w:t>
      </w:r>
      <w:r w:rsidR="003048DC" w:rsidRPr="00DB32BC">
        <w:rPr>
          <w:b/>
          <w:sz w:val="22"/>
          <w:szCs w:val="22"/>
          <w:lang w:val="id-ID"/>
        </w:rPr>
        <w:t>Persepsi Responden Mengenai Ekuitas Merek UBD</w:t>
      </w:r>
    </w:p>
    <w:p w:rsidR="000F2A71" w:rsidRPr="00DB32BC" w:rsidRDefault="000F2A71" w:rsidP="00D05B09">
      <w:pPr>
        <w:spacing w:line="360" w:lineRule="auto"/>
        <w:ind w:firstLine="720"/>
        <w:jc w:val="both"/>
        <w:rPr>
          <w:rFonts w:cs="Arial"/>
          <w:sz w:val="22"/>
          <w:szCs w:val="22"/>
          <w:lang w:val="id-ID"/>
        </w:rPr>
      </w:pPr>
      <w:r w:rsidRPr="00DB32BC">
        <w:rPr>
          <w:rFonts w:cs="Arial"/>
          <w:sz w:val="22"/>
          <w:szCs w:val="22"/>
          <w:lang w:val="id-ID"/>
        </w:rPr>
        <w:t>Ekuitas merek secara keseluruhan dipandang oleh responden cukup tinggi. Ini dilihat dari nilai rata-rata keseluruhan indikator ekuitas merek yang mendapat nilai cukup tinggi yaitu 4,04. Ini berarti bahwa responden menganggap ada nilai tambah tersendiri pada saat mendengar atau melihat merek UBD. Sedangkan secara mandiri, indikator Kesadaran Merek (Brand Awareness) memiliki nilai paling tinggi dibandingkan indikator lain.</w:t>
      </w:r>
      <w:r w:rsidR="008B4CC0" w:rsidRPr="00DB32BC">
        <w:rPr>
          <w:rFonts w:cs="Arial"/>
          <w:sz w:val="22"/>
          <w:szCs w:val="22"/>
          <w:lang w:val="id-ID"/>
        </w:rPr>
        <w:t xml:space="preserve"> Hasil ini mengindikasikan bahwa di mata responden ekuitas merek UBD telah terbentuk. Sejalan dengan Keller (1993) yang menyatakan bahwa ekuitas merek konsumen terbentuk pada saat pengetahuan akan merek yang dimiliki konsumen memberikan dampak pada respon konsumen yang berbeda terhadap pemasaran suatu merek. Selain itu pengetahuan akan merek dari konsumen merupakan hal yang terpenting dalam mengkonseptualisasikan dan </w:t>
      </w:r>
      <w:r w:rsidR="008B4CC0" w:rsidRPr="00DB32BC">
        <w:rPr>
          <w:rFonts w:cs="Arial"/>
          <w:sz w:val="22"/>
          <w:szCs w:val="22"/>
          <w:lang w:val="id-ID"/>
        </w:rPr>
        <w:lastRenderedPageBreak/>
        <w:t xml:space="preserve">membangun ekuitas merek yang pada akhirnya merek tersebut akan menambah nilai pada produk barang atau jasa jika konsumen memiliki pengetahuan positif tentang merek. Artinya, dengan hasil ini, secara deskriptif dapat dikatakan bahwa responden memiliki respon yang positif terhadap ekuitas merek UBD. </w:t>
      </w:r>
    </w:p>
    <w:p w:rsidR="007F668A" w:rsidRPr="00DB32BC" w:rsidRDefault="00D05B09" w:rsidP="007F668A">
      <w:pPr>
        <w:spacing w:line="360" w:lineRule="auto"/>
        <w:ind w:firstLine="720"/>
        <w:jc w:val="both"/>
        <w:rPr>
          <w:rFonts w:cs="Arial"/>
          <w:sz w:val="22"/>
          <w:szCs w:val="22"/>
          <w:lang w:val="id-ID"/>
        </w:rPr>
      </w:pPr>
      <w:r w:rsidRPr="00DB32BC">
        <w:rPr>
          <w:rFonts w:cs="Arial"/>
          <w:sz w:val="22"/>
          <w:szCs w:val="22"/>
          <w:lang w:val="id-ID"/>
        </w:rPr>
        <w:t>Kesadaran merek didefinisikan sebagai persepsi konsumen mengenai kekuatan yang ada dalam merek itu sendiri. Dalam hal ini kesadaran merek diukur berdasarkan kemampuan konsumen untuk mengidentifikasi merek  dari berbagai elemen. Hasil penelitian menunjukkan bahwa rata-rata hasil keseluruhan adalah 4,32. Ini menunjukkan bahwa kesadaran merek yang direfleksikan melalui elemen-elem</w:t>
      </w:r>
      <w:r w:rsidR="007F668A" w:rsidRPr="00DB32BC">
        <w:rPr>
          <w:rFonts w:cs="Arial"/>
          <w:sz w:val="22"/>
          <w:szCs w:val="22"/>
          <w:lang w:val="id-ID"/>
        </w:rPr>
        <w:t>e</w:t>
      </w:r>
      <w:r w:rsidRPr="00DB32BC">
        <w:rPr>
          <w:rFonts w:cs="Arial"/>
          <w:sz w:val="22"/>
          <w:szCs w:val="22"/>
          <w:lang w:val="id-ID"/>
        </w:rPr>
        <w:t>n dari logo atau lambang UBD cukup tinggi menurut</w:t>
      </w:r>
      <w:r w:rsidR="000F2A71" w:rsidRPr="00DB32BC">
        <w:rPr>
          <w:rFonts w:cs="Arial"/>
          <w:sz w:val="22"/>
          <w:szCs w:val="22"/>
          <w:lang w:val="id-ID"/>
        </w:rPr>
        <w:t xml:space="preserve"> responden</w:t>
      </w:r>
      <w:r w:rsidRPr="00DB32BC">
        <w:rPr>
          <w:rFonts w:cs="Arial"/>
          <w:sz w:val="22"/>
          <w:szCs w:val="22"/>
          <w:lang w:val="id-ID"/>
        </w:rPr>
        <w:t>. Indikator tertinggi terlihat pada bagaimana mahasiswa mengidentifikasi logo/lambang UBD. Dalam hal ini, mereka sangat mengenal dengan baik logo dan lambang UBD.</w:t>
      </w:r>
      <w:r w:rsidR="007F668A" w:rsidRPr="00DB32BC">
        <w:rPr>
          <w:rFonts w:cs="Arial"/>
          <w:sz w:val="22"/>
          <w:szCs w:val="22"/>
          <w:lang w:val="id-ID"/>
        </w:rPr>
        <w:t xml:space="preserve"> Hal ini mengindikasikan bahwa UBD dengan logo dan lambang yang disandangnya telah mencerminkan enam dimensi makna dalam Kotler(</w:t>
      </w:r>
      <w:r w:rsidR="001067A2" w:rsidRPr="00DB32BC">
        <w:rPr>
          <w:rFonts w:cs="Arial"/>
          <w:sz w:val="22"/>
          <w:szCs w:val="22"/>
          <w:lang w:val="id-ID"/>
        </w:rPr>
        <w:t>2004</w:t>
      </w:r>
      <w:r w:rsidR="007F668A" w:rsidRPr="00DB32BC">
        <w:rPr>
          <w:rFonts w:cs="Arial"/>
          <w:sz w:val="22"/>
          <w:szCs w:val="22"/>
          <w:lang w:val="id-ID"/>
        </w:rPr>
        <w:t>) yaitu atribut, manfaat, nilai, budaya, kepribadian dan pemakai. Ini berarti bahwa, UBD telah cukup mampu menanamkan identitas merek di mata masyarakat.  Karena pada hakekatnya merek merupakan janji penjual untuk secara konsisten memberikan seperangkat atribut, manfaat dan pelayanan.</w:t>
      </w:r>
    </w:p>
    <w:p w:rsidR="007D6625" w:rsidRPr="00DB32BC" w:rsidRDefault="000F2A71" w:rsidP="00DB32BC">
      <w:pPr>
        <w:spacing w:line="360" w:lineRule="auto"/>
        <w:ind w:firstLine="720"/>
        <w:jc w:val="both"/>
        <w:rPr>
          <w:sz w:val="22"/>
          <w:szCs w:val="22"/>
          <w:lang w:val="id-ID"/>
        </w:rPr>
      </w:pPr>
      <w:r w:rsidRPr="00DB32BC">
        <w:rPr>
          <w:sz w:val="22"/>
          <w:szCs w:val="22"/>
          <w:lang w:val="id-ID"/>
        </w:rPr>
        <w:t>Hasil kuesioner mendeskripsikan persepsi responden mengenai kualitas merek yang diterima (</w:t>
      </w:r>
      <w:r w:rsidRPr="00DB32BC">
        <w:rPr>
          <w:i/>
          <w:sz w:val="22"/>
          <w:szCs w:val="22"/>
          <w:lang w:val="id-ID"/>
        </w:rPr>
        <w:t>Perceived Quality</w:t>
      </w:r>
      <w:r w:rsidRPr="00DB32BC">
        <w:rPr>
          <w:sz w:val="22"/>
          <w:szCs w:val="22"/>
          <w:lang w:val="id-ID"/>
        </w:rPr>
        <w:t>)</w:t>
      </w:r>
      <w:r w:rsidR="00FB01AE" w:rsidRPr="00DB32BC">
        <w:rPr>
          <w:sz w:val="22"/>
          <w:szCs w:val="22"/>
          <w:lang w:val="id-ID"/>
        </w:rPr>
        <w:t xml:space="preserve"> oleh responden</w:t>
      </w:r>
      <w:r w:rsidRPr="00DB32BC">
        <w:rPr>
          <w:sz w:val="22"/>
          <w:szCs w:val="22"/>
          <w:lang w:val="id-ID"/>
        </w:rPr>
        <w:t xml:space="preserve"> menunjukkan secara keseluruhan kualitas yang cukup</w:t>
      </w:r>
      <w:r w:rsidR="00FB01AE" w:rsidRPr="00DB32BC">
        <w:rPr>
          <w:sz w:val="22"/>
          <w:szCs w:val="22"/>
          <w:lang w:val="id-ID"/>
        </w:rPr>
        <w:t xml:space="preserve"> tinggi (3,91)</w:t>
      </w:r>
      <w:r w:rsidRPr="00DB32BC">
        <w:rPr>
          <w:sz w:val="22"/>
          <w:szCs w:val="22"/>
          <w:lang w:val="id-ID"/>
        </w:rPr>
        <w:t xml:space="preserve">. </w:t>
      </w:r>
      <w:r w:rsidR="00D05B09" w:rsidRPr="00DB32BC">
        <w:rPr>
          <w:sz w:val="22"/>
          <w:szCs w:val="22"/>
          <w:lang w:val="id-ID"/>
        </w:rPr>
        <w:t xml:space="preserve">Menurut </w:t>
      </w:r>
      <w:r w:rsidR="0077056E" w:rsidRPr="00DB32BC">
        <w:rPr>
          <w:sz w:val="22"/>
          <w:szCs w:val="22"/>
          <w:lang w:val="id-ID"/>
        </w:rPr>
        <w:lastRenderedPageBreak/>
        <w:t>Aaker (1991</w:t>
      </w:r>
      <w:r w:rsidR="00D05B09" w:rsidRPr="00DB32BC">
        <w:rPr>
          <w:sz w:val="22"/>
          <w:szCs w:val="22"/>
          <w:lang w:val="id-ID"/>
        </w:rPr>
        <w:t xml:space="preserve">), kualitas yang diterima merupakan elemen merek yang berhubungan dengan gambaran status asset dari merek berdasarkan harga, tingkat kepercayaan dari suatu bisnis walaupun bukan suatu hal yang prinsip dan merupakan salah satu aspek bagaimana suatu merek diterima. </w:t>
      </w:r>
      <w:r w:rsidR="00FB01AE" w:rsidRPr="00DB32BC">
        <w:rPr>
          <w:sz w:val="22"/>
          <w:szCs w:val="22"/>
          <w:lang w:val="id-ID"/>
        </w:rPr>
        <w:t xml:space="preserve">Artinya, hasil kuesioner </w:t>
      </w:r>
      <w:r w:rsidR="00D05B09" w:rsidRPr="00DB32BC">
        <w:rPr>
          <w:sz w:val="22"/>
          <w:szCs w:val="22"/>
          <w:lang w:val="id-ID"/>
        </w:rPr>
        <w:t>menunjukkan bahwa responden dalam hal ini mahasiswa sangat setuju dengan kualitas pendidikan yang ditawarkan oleh UBD. Selain itu, responden sangat terbuka dengan adanya pengembangan atau inovasi dari program yang ditawarkan UBD. Hal ini terlihat dari persepsi responden yang menyatakan bahwa program dan kurikulum yang ditawarkan belum cukup memuaskan keinginan responden</w:t>
      </w:r>
    </w:p>
    <w:p w:rsidR="007D6625" w:rsidRPr="00DB32BC" w:rsidRDefault="007D6625" w:rsidP="00F55B62">
      <w:pPr>
        <w:jc w:val="both"/>
        <w:rPr>
          <w:sz w:val="22"/>
          <w:szCs w:val="22"/>
          <w:lang w:val="id-ID"/>
        </w:rPr>
      </w:pPr>
    </w:p>
    <w:p w:rsidR="005F691C" w:rsidRPr="00DB32BC" w:rsidRDefault="00D05B09" w:rsidP="005F691C">
      <w:pPr>
        <w:jc w:val="center"/>
        <w:rPr>
          <w:b/>
          <w:sz w:val="22"/>
          <w:szCs w:val="22"/>
        </w:rPr>
      </w:pPr>
      <w:r w:rsidRPr="00DB32BC">
        <w:rPr>
          <w:b/>
          <w:sz w:val="22"/>
          <w:szCs w:val="22"/>
          <w:lang w:val="id-ID"/>
        </w:rPr>
        <w:t>Tab</w:t>
      </w:r>
      <w:r w:rsidRPr="00DB32BC">
        <w:rPr>
          <w:b/>
          <w:sz w:val="22"/>
          <w:szCs w:val="22"/>
        </w:rPr>
        <w:t>el 2</w:t>
      </w:r>
    </w:p>
    <w:p w:rsidR="005F691C" w:rsidRPr="00DB32BC" w:rsidRDefault="005F691C" w:rsidP="005F691C">
      <w:pPr>
        <w:jc w:val="center"/>
        <w:rPr>
          <w:b/>
          <w:sz w:val="22"/>
          <w:szCs w:val="22"/>
          <w:lang w:val="id-ID"/>
        </w:rPr>
      </w:pPr>
    </w:p>
    <w:p w:rsidR="005F691C" w:rsidRPr="00DB32BC" w:rsidRDefault="00D05B09" w:rsidP="005F691C">
      <w:pPr>
        <w:jc w:val="center"/>
        <w:rPr>
          <w:b/>
          <w:sz w:val="22"/>
          <w:szCs w:val="22"/>
        </w:rPr>
      </w:pPr>
      <w:r w:rsidRPr="00DB32BC">
        <w:rPr>
          <w:b/>
          <w:sz w:val="22"/>
          <w:szCs w:val="22"/>
        </w:rPr>
        <w:t>Persepsi Responden Mengenai Ekuitas Merek UBD</w:t>
      </w:r>
    </w:p>
    <w:p w:rsidR="005F691C" w:rsidRPr="00DB32BC" w:rsidRDefault="005F691C" w:rsidP="005F691C">
      <w:pPr>
        <w:jc w:val="both"/>
        <w:rPr>
          <w:sz w:val="22"/>
          <w:szCs w:val="22"/>
          <w:lang w:val="id-ID"/>
        </w:rPr>
      </w:pPr>
    </w:p>
    <w:tbl>
      <w:tblPr>
        <w:tblW w:w="0" w:type="auto"/>
        <w:jc w:val="center"/>
        <w:tblInd w:w="-528" w:type="dxa"/>
        <w:tblLook w:val="01E0"/>
      </w:tblPr>
      <w:tblGrid>
        <w:gridCol w:w="3791"/>
        <w:gridCol w:w="1141"/>
      </w:tblGrid>
      <w:tr w:rsidR="00DB32BC" w:rsidRPr="00DB32BC" w:rsidTr="00184DD7">
        <w:trPr>
          <w:trHeight w:val="396"/>
          <w:jc w:val="center"/>
        </w:trPr>
        <w:tc>
          <w:tcPr>
            <w:tcW w:w="0" w:type="auto"/>
            <w:tcBorders>
              <w:top w:val="single" w:sz="4" w:space="0" w:color="auto"/>
              <w:bottom w:val="single" w:sz="4" w:space="0" w:color="auto"/>
            </w:tcBorders>
            <w:shd w:val="clear" w:color="auto" w:fill="auto"/>
          </w:tcPr>
          <w:p w:rsidR="005F691C" w:rsidRPr="00DB32BC" w:rsidRDefault="00D05B09" w:rsidP="00F52347">
            <w:pPr>
              <w:jc w:val="center"/>
              <w:rPr>
                <w:b/>
                <w:sz w:val="22"/>
                <w:szCs w:val="22"/>
              </w:rPr>
            </w:pPr>
            <w:r w:rsidRPr="00DB32BC">
              <w:rPr>
                <w:b/>
                <w:sz w:val="22"/>
                <w:szCs w:val="22"/>
              </w:rPr>
              <w:t>Indikator</w:t>
            </w:r>
          </w:p>
        </w:tc>
        <w:tc>
          <w:tcPr>
            <w:tcW w:w="0" w:type="auto"/>
            <w:tcBorders>
              <w:top w:val="single" w:sz="4" w:space="0" w:color="auto"/>
              <w:bottom w:val="single" w:sz="4" w:space="0" w:color="auto"/>
            </w:tcBorders>
            <w:shd w:val="clear" w:color="auto" w:fill="auto"/>
          </w:tcPr>
          <w:p w:rsidR="005F691C" w:rsidRPr="00DB32BC" w:rsidRDefault="00D05B09" w:rsidP="00F52347">
            <w:pPr>
              <w:jc w:val="center"/>
              <w:rPr>
                <w:b/>
                <w:sz w:val="22"/>
                <w:szCs w:val="22"/>
              </w:rPr>
            </w:pPr>
            <w:r w:rsidRPr="00DB32BC">
              <w:rPr>
                <w:b/>
                <w:sz w:val="22"/>
                <w:szCs w:val="22"/>
              </w:rPr>
              <w:t>Rata-Rata</w:t>
            </w:r>
          </w:p>
        </w:tc>
      </w:tr>
      <w:tr w:rsidR="00DB32BC" w:rsidRPr="00DB32BC" w:rsidTr="00184DD7">
        <w:trPr>
          <w:jc w:val="center"/>
        </w:trPr>
        <w:tc>
          <w:tcPr>
            <w:tcW w:w="0" w:type="auto"/>
            <w:tcBorders>
              <w:top w:val="single" w:sz="4" w:space="0" w:color="auto"/>
            </w:tcBorders>
            <w:shd w:val="clear" w:color="auto" w:fill="BFBFBF"/>
          </w:tcPr>
          <w:p w:rsidR="005F691C" w:rsidRPr="00DB32BC" w:rsidRDefault="00D05B09" w:rsidP="00F52347">
            <w:pPr>
              <w:rPr>
                <w:sz w:val="22"/>
                <w:szCs w:val="22"/>
              </w:rPr>
            </w:pPr>
            <w:r w:rsidRPr="00DB32BC">
              <w:rPr>
                <w:sz w:val="22"/>
                <w:szCs w:val="22"/>
              </w:rPr>
              <w:t>Kesadaran Merek (Brand Awareness)</w:t>
            </w:r>
          </w:p>
        </w:tc>
        <w:tc>
          <w:tcPr>
            <w:tcW w:w="0" w:type="auto"/>
            <w:tcBorders>
              <w:top w:val="single" w:sz="4" w:space="0" w:color="auto"/>
            </w:tcBorders>
            <w:shd w:val="clear" w:color="auto" w:fill="BFBFBF"/>
          </w:tcPr>
          <w:p w:rsidR="005F691C" w:rsidRPr="00DB32BC" w:rsidRDefault="00D05B09" w:rsidP="00F52347">
            <w:pPr>
              <w:jc w:val="center"/>
              <w:rPr>
                <w:sz w:val="22"/>
                <w:szCs w:val="22"/>
              </w:rPr>
            </w:pPr>
            <w:r w:rsidRPr="00DB32BC">
              <w:rPr>
                <w:sz w:val="22"/>
                <w:szCs w:val="22"/>
              </w:rPr>
              <w:t>4,32</w:t>
            </w:r>
          </w:p>
        </w:tc>
      </w:tr>
      <w:tr w:rsidR="00DB32BC" w:rsidRPr="00DB32BC" w:rsidTr="00184DD7">
        <w:trPr>
          <w:jc w:val="center"/>
        </w:trPr>
        <w:tc>
          <w:tcPr>
            <w:tcW w:w="0" w:type="auto"/>
          </w:tcPr>
          <w:p w:rsidR="005F691C" w:rsidRPr="00DB32BC" w:rsidRDefault="00D05B09" w:rsidP="00F52347">
            <w:pPr>
              <w:rPr>
                <w:sz w:val="22"/>
                <w:szCs w:val="22"/>
              </w:rPr>
            </w:pPr>
            <w:r w:rsidRPr="00DB32BC">
              <w:rPr>
                <w:sz w:val="22"/>
                <w:szCs w:val="22"/>
              </w:rPr>
              <w:t>Kualitas Yang Diterima (Perceived Quality)</w:t>
            </w:r>
          </w:p>
        </w:tc>
        <w:tc>
          <w:tcPr>
            <w:tcW w:w="0" w:type="auto"/>
          </w:tcPr>
          <w:p w:rsidR="005F691C" w:rsidRPr="00DB32BC" w:rsidRDefault="00D05B09" w:rsidP="00F52347">
            <w:pPr>
              <w:jc w:val="center"/>
              <w:rPr>
                <w:sz w:val="22"/>
                <w:szCs w:val="22"/>
              </w:rPr>
            </w:pPr>
            <w:r w:rsidRPr="00DB32BC">
              <w:rPr>
                <w:sz w:val="22"/>
                <w:szCs w:val="22"/>
              </w:rPr>
              <w:t>3,91</w:t>
            </w:r>
          </w:p>
        </w:tc>
      </w:tr>
      <w:tr w:rsidR="00DB32BC" w:rsidRPr="00DB32BC" w:rsidTr="00184DD7">
        <w:trPr>
          <w:jc w:val="center"/>
        </w:trPr>
        <w:tc>
          <w:tcPr>
            <w:tcW w:w="0" w:type="auto"/>
            <w:shd w:val="clear" w:color="auto" w:fill="BFBFBF"/>
          </w:tcPr>
          <w:p w:rsidR="005F691C" w:rsidRPr="00DB32BC" w:rsidRDefault="00D05B09" w:rsidP="00F52347">
            <w:pPr>
              <w:rPr>
                <w:sz w:val="22"/>
                <w:szCs w:val="22"/>
              </w:rPr>
            </w:pPr>
            <w:r w:rsidRPr="00DB32BC">
              <w:rPr>
                <w:sz w:val="22"/>
                <w:szCs w:val="22"/>
              </w:rPr>
              <w:t>Kesetiaan Merek (Brand Royalty)</w:t>
            </w:r>
          </w:p>
        </w:tc>
        <w:tc>
          <w:tcPr>
            <w:tcW w:w="0" w:type="auto"/>
            <w:shd w:val="clear" w:color="auto" w:fill="BFBFBF"/>
          </w:tcPr>
          <w:p w:rsidR="005F691C" w:rsidRPr="00DB32BC" w:rsidRDefault="00D05B09" w:rsidP="00F52347">
            <w:pPr>
              <w:jc w:val="center"/>
              <w:rPr>
                <w:sz w:val="22"/>
                <w:szCs w:val="22"/>
              </w:rPr>
            </w:pPr>
            <w:r w:rsidRPr="00DB32BC">
              <w:rPr>
                <w:sz w:val="22"/>
                <w:szCs w:val="22"/>
              </w:rPr>
              <w:t>3,96</w:t>
            </w:r>
          </w:p>
        </w:tc>
      </w:tr>
      <w:tr w:rsidR="00DB32BC" w:rsidRPr="00DB32BC" w:rsidTr="00184DD7">
        <w:trPr>
          <w:jc w:val="center"/>
        </w:trPr>
        <w:tc>
          <w:tcPr>
            <w:tcW w:w="0" w:type="auto"/>
          </w:tcPr>
          <w:p w:rsidR="005F691C" w:rsidRPr="00DB32BC" w:rsidRDefault="00D05B09" w:rsidP="00F52347">
            <w:pPr>
              <w:rPr>
                <w:sz w:val="22"/>
                <w:szCs w:val="22"/>
              </w:rPr>
            </w:pPr>
            <w:r w:rsidRPr="00DB32BC">
              <w:rPr>
                <w:sz w:val="22"/>
                <w:szCs w:val="22"/>
              </w:rPr>
              <w:t>Keberadaan Merek (Brand Reliability)</w:t>
            </w:r>
          </w:p>
        </w:tc>
        <w:tc>
          <w:tcPr>
            <w:tcW w:w="0" w:type="auto"/>
          </w:tcPr>
          <w:p w:rsidR="005F691C" w:rsidRPr="00DB32BC" w:rsidRDefault="00D05B09" w:rsidP="00F52347">
            <w:pPr>
              <w:jc w:val="center"/>
              <w:rPr>
                <w:sz w:val="22"/>
                <w:szCs w:val="22"/>
              </w:rPr>
            </w:pPr>
            <w:r w:rsidRPr="00DB32BC">
              <w:rPr>
                <w:sz w:val="22"/>
                <w:szCs w:val="22"/>
              </w:rPr>
              <w:t>3,86</w:t>
            </w:r>
          </w:p>
        </w:tc>
      </w:tr>
      <w:tr w:rsidR="00DB32BC" w:rsidRPr="00DB32BC" w:rsidTr="00184DD7">
        <w:trPr>
          <w:jc w:val="center"/>
        </w:trPr>
        <w:tc>
          <w:tcPr>
            <w:tcW w:w="0" w:type="auto"/>
            <w:shd w:val="clear" w:color="auto" w:fill="BFBFBF"/>
          </w:tcPr>
          <w:p w:rsidR="005F691C" w:rsidRPr="00DB32BC" w:rsidRDefault="00D05B09" w:rsidP="00F52347">
            <w:pPr>
              <w:rPr>
                <w:sz w:val="22"/>
                <w:szCs w:val="22"/>
              </w:rPr>
            </w:pPr>
            <w:r w:rsidRPr="00DB32BC">
              <w:rPr>
                <w:sz w:val="22"/>
                <w:szCs w:val="22"/>
              </w:rPr>
              <w:t>Hubungan Merek (Brand Feeling)</w:t>
            </w:r>
          </w:p>
        </w:tc>
        <w:tc>
          <w:tcPr>
            <w:tcW w:w="0" w:type="auto"/>
            <w:shd w:val="clear" w:color="auto" w:fill="BFBFBF"/>
          </w:tcPr>
          <w:p w:rsidR="005F691C" w:rsidRPr="00DB32BC" w:rsidRDefault="00D05B09" w:rsidP="00F52347">
            <w:pPr>
              <w:jc w:val="center"/>
              <w:rPr>
                <w:sz w:val="22"/>
                <w:szCs w:val="22"/>
              </w:rPr>
            </w:pPr>
            <w:r w:rsidRPr="00DB32BC">
              <w:rPr>
                <w:sz w:val="22"/>
                <w:szCs w:val="22"/>
              </w:rPr>
              <w:t>4,14</w:t>
            </w:r>
          </w:p>
        </w:tc>
      </w:tr>
      <w:tr w:rsidR="00DB32BC" w:rsidRPr="00DB32BC" w:rsidTr="00891375">
        <w:trPr>
          <w:jc w:val="center"/>
        </w:trPr>
        <w:tc>
          <w:tcPr>
            <w:tcW w:w="0" w:type="auto"/>
            <w:tcBorders>
              <w:bottom w:val="single" w:sz="4" w:space="0" w:color="auto"/>
            </w:tcBorders>
          </w:tcPr>
          <w:p w:rsidR="00D05B09" w:rsidRPr="00DB32BC" w:rsidRDefault="00D05B09" w:rsidP="00F52347">
            <w:pPr>
              <w:rPr>
                <w:b/>
                <w:sz w:val="22"/>
                <w:szCs w:val="22"/>
              </w:rPr>
            </w:pPr>
            <w:r w:rsidRPr="00DB32BC">
              <w:rPr>
                <w:b/>
                <w:sz w:val="22"/>
                <w:szCs w:val="22"/>
              </w:rPr>
              <w:t>Rata-Rata Keseluruhan</w:t>
            </w:r>
          </w:p>
        </w:tc>
        <w:tc>
          <w:tcPr>
            <w:tcW w:w="0" w:type="auto"/>
            <w:tcBorders>
              <w:bottom w:val="single" w:sz="4" w:space="0" w:color="auto"/>
            </w:tcBorders>
          </w:tcPr>
          <w:p w:rsidR="00D05B09" w:rsidRPr="00DB32BC" w:rsidRDefault="00D05B09" w:rsidP="00F52347">
            <w:pPr>
              <w:jc w:val="center"/>
              <w:rPr>
                <w:b/>
                <w:sz w:val="22"/>
                <w:szCs w:val="22"/>
              </w:rPr>
            </w:pPr>
            <w:r w:rsidRPr="00DB32BC">
              <w:rPr>
                <w:b/>
                <w:sz w:val="22"/>
                <w:szCs w:val="22"/>
              </w:rPr>
              <w:t>4,04</w:t>
            </w:r>
          </w:p>
        </w:tc>
      </w:tr>
    </w:tbl>
    <w:p w:rsidR="005F691C" w:rsidRPr="00DB32BC" w:rsidRDefault="00D05B09" w:rsidP="005F691C">
      <w:pPr>
        <w:jc w:val="both"/>
        <w:rPr>
          <w:sz w:val="22"/>
          <w:szCs w:val="22"/>
        </w:rPr>
      </w:pPr>
      <w:r w:rsidRPr="00DB32BC">
        <w:rPr>
          <w:sz w:val="22"/>
          <w:szCs w:val="22"/>
        </w:rPr>
        <w:t>Sumber : Data sudah diolah</w:t>
      </w:r>
    </w:p>
    <w:p w:rsidR="00F55B62" w:rsidRPr="00DB32BC" w:rsidRDefault="00F55B62" w:rsidP="007A019B">
      <w:pPr>
        <w:jc w:val="both"/>
        <w:rPr>
          <w:sz w:val="22"/>
          <w:szCs w:val="22"/>
        </w:rPr>
      </w:pPr>
    </w:p>
    <w:p w:rsidR="00007CAB" w:rsidRPr="00DB32BC" w:rsidRDefault="00007CAB" w:rsidP="007A019B">
      <w:pPr>
        <w:jc w:val="both"/>
        <w:rPr>
          <w:sz w:val="22"/>
          <w:szCs w:val="22"/>
        </w:rPr>
      </w:pPr>
    </w:p>
    <w:p w:rsidR="00D05B09" w:rsidRPr="00DB32BC" w:rsidRDefault="00FB01AE" w:rsidP="00F9690B">
      <w:pPr>
        <w:spacing w:line="360" w:lineRule="auto"/>
        <w:ind w:firstLine="720"/>
        <w:jc w:val="both"/>
        <w:rPr>
          <w:sz w:val="22"/>
          <w:szCs w:val="22"/>
        </w:rPr>
      </w:pPr>
      <w:r w:rsidRPr="00DB32BC">
        <w:rPr>
          <w:sz w:val="22"/>
          <w:szCs w:val="22"/>
        </w:rPr>
        <w:t>Indikator ketiga</w:t>
      </w:r>
      <w:r w:rsidR="00D05B09" w:rsidRPr="00DB32BC">
        <w:rPr>
          <w:sz w:val="22"/>
          <w:szCs w:val="22"/>
        </w:rPr>
        <w:t xml:space="preserve"> menunjukkan loyalitas konsumen</w:t>
      </w:r>
      <w:r w:rsidRPr="00DB32BC">
        <w:rPr>
          <w:sz w:val="22"/>
          <w:szCs w:val="22"/>
        </w:rPr>
        <w:t xml:space="preserve"> (</w:t>
      </w:r>
      <w:r w:rsidRPr="00DB32BC">
        <w:rPr>
          <w:i/>
          <w:sz w:val="22"/>
          <w:szCs w:val="22"/>
        </w:rPr>
        <w:t>Brand Loyalty</w:t>
      </w:r>
      <w:r w:rsidRPr="00DB32BC">
        <w:rPr>
          <w:sz w:val="22"/>
          <w:szCs w:val="22"/>
        </w:rPr>
        <w:t>)</w:t>
      </w:r>
      <w:r w:rsidR="00D05B09" w:rsidRPr="00DB32BC">
        <w:rPr>
          <w:sz w:val="22"/>
          <w:szCs w:val="22"/>
        </w:rPr>
        <w:t xml:space="preserve"> dalam hal ini </w:t>
      </w:r>
      <w:r w:rsidR="009839D1" w:rsidRPr="00DB32BC">
        <w:rPr>
          <w:sz w:val="22"/>
          <w:szCs w:val="22"/>
        </w:rPr>
        <w:t xml:space="preserve">diukur dari persepsi </w:t>
      </w:r>
      <w:r w:rsidR="00D05B09" w:rsidRPr="00DB32BC">
        <w:rPr>
          <w:sz w:val="22"/>
          <w:szCs w:val="22"/>
        </w:rPr>
        <w:t>mahasiswa dalam menerima program-program yang diterima oleh UBD. Hasil penelitian menunjukkan bahwa responden cukup loyal dalam menerima program/kurikulum yang ditawarkan oleh UBD. Dalam hal ini, responden cukup menerima adanya segala inova</w:t>
      </w:r>
      <w:r w:rsidR="00D56531" w:rsidRPr="00DB32BC">
        <w:rPr>
          <w:sz w:val="22"/>
          <w:szCs w:val="22"/>
        </w:rPr>
        <w:t xml:space="preserve">si atau </w:t>
      </w:r>
      <w:r w:rsidR="00D56531" w:rsidRPr="00DB32BC">
        <w:rPr>
          <w:sz w:val="22"/>
          <w:szCs w:val="22"/>
        </w:rPr>
        <w:lastRenderedPageBreak/>
        <w:t xml:space="preserve">pembaharuan-pembaharuan </w:t>
      </w:r>
      <w:r w:rsidR="00D05B09" w:rsidRPr="00DB32BC">
        <w:rPr>
          <w:sz w:val="22"/>
          <w:szCs w:val="22"/>
        </w:rPr>
        <w:t xml:space="preserve">program/kurikulum yang ditawarkan. </w:t>
      </w:r>
    </w:p>
    <w:p w:rsidR="00D05B09" w:rsidRPr="00DB32BC" w:rsidRDefault="009839D1" w:rsidP="00F9690B">
      <w:pPr>
        <w:spacing w:line="360" w:lineRule="auto"/>
        <w:ind w:firstLine="720"/>
        <w:jc w:val="both"/>
        <w:rPr>
          <w:sz w:val="22"/>
          <w:szCs w:val="22"/>
        </w:rPr>
      </w:pPr>
      <w:r w:rsidRPr="00DB32BC">
        <w:rPr>
          <w:sz w:val="22"/>
          <w:szCs w:val="22"/>
        </w:rPr>
        <w:t>Indikator keempat</w:t>
      </w:r>
      <w:r w:rsidR="00D05B09" w:rsidRPr="00DB32BC">
        <w:rPr>
          <w:sz w:val="22"/>
          <w:szCs w:val="22"/>
        </w:rPr>
        <w:t xml:space="preserve"> merefleksikan persepsi mahasiswa mengenai keberadaan UBD</w:t>
      </w:r>
      <w:r w:rsidRPr="00DB32BC">
        <w:rPr>
          <w:sz w:val="22"/>
          <w:szCs w:val="22"/>
        </w:rPr>
        <w:t xml:space="preserve"> (</w:t>
      </w:r>
      <w:r w:rsidRPr="00DB32BC">
        <w:rPr>
          <w:i/>
          <w:sz w:val="22"/>
          <w:szCs w:val="22"/>
        </w:rPr>
        <w:t>Brand Reliability</w:t>
      </w:r>
      <w:r w:rsidRPr="00DB32BC">
        <w:rPr>
          <w:sz w:val="22"/>
          <w:szCs w:val="22"/>
        </w:rPr>
        <w:t>)</w:t>
      </w:r>
      <w:r w:rsidR="00D05B09" w:rsidRPr="00DB32BC">
        <w:rPr>
          <w:sz w:val="22"/>
          <w:szCs w:val="22"/>
        </w:rPr>
        <w:t xml:space="preserve">. Secara keseluruhan </w:t>
      </w:r>
      <w:r w:rsidRPr="00DB32BC">
        <w:rPr>
          <w:sz w:val="22"/>
          <w:szCs w:val="22"/>
        </w:rPr>
        <w:t>responden</w:t>
      </w:r>
      <w:r w:rsidR="00D05B09" w:rsidRPr="00DB32BC">
        <w:rPr>
          <w:sz w:val="22"/>
          <w:szCs w:val="22"/>
        </w:rPr>
        <w:t xml:space="preserve"> menganggap cukup akan keberadaan UBD. Yang harus menjadi focus perhatian adalah UBD harus terus meningkatkan pelayanan dan program/kurikulum yang ada karena poin ini merupakan poin yang dinilai terendah. Hal ini </w:t>
      </w:r>
      <w:r w:rsidRPr="00DB32BC">
        <w:rPr>
          <w:sz w:val="22"/>
          <w:szCs w:val="22"/>
        </w:rPr>
        <w:t xml:space="preserve">mendukungindikator kedua mengenai </w:t>
      </w:r>
      <w:r w:rsidR="00D05B09" w:rsidRPr="00DB32BC">
        <w:rPr>
          <w:sz w:val="22"/>
          <w:szCs w:val="22"/>
        </w:rPr>
        <w:t xml:space="preserve">yang menyatakan responden sangat terbuka dengan adanya inovasi dan peningkatan program. </w:t>
      </w:r>
    </w:p>
    <w:p w:rsidR="0079690E" w:rsidRPr="00DB32BC" w:rsidRDefault="0079690E" w:rsidP="0079690E">
      <w:pPr>
        <w:spacing w:line="360" w:lineRule="auto"/>
        <w:ind w:firstLine="720"/>
        <w:jc w:val="both"/>
        <w:rPr>
          <w:lang w:val="sv-SE"/>
        </w:rPr>
      </w:pPr>
      <w:r w:rsidRPr="00DB32BC">
        <w:t xml:space="preserve">Hasil ini mendukung sesuai teori keller (2003) yang menyatakan bahwa penilaian merek sangat tergantung dengan opini dan evaluasi pribadi dari konsumen mengenai merek yang digunakannya. </w:t>
      </w:r>
      <w:r w:rsidRPr="00DB32BC">
        <w:rPr>
          <w:lang w:val="sv-SE"/>
        </w:rPr>
        <w:t>Penilaian merek merefleksikan bagaimana konsumen menyatukan kinerja dan fisikal merek secara bersama-sama. Sedangkan keberadaan merek (</w:t>
      </w:r>
      <w:r w:rsidRPr="00DB32BC">
        <w:rPr>
          <w:b/>
          <w:i/>
          <w:lang w:val="sv-SE"/>
        </w:rPr>
        <w:t>brand reliability</w:t>
      </w:r>
      <w:r w:rsidRPr="00DB32BC">
        <w:rPr>
          <w:lang w:val="sv-SE"/>
        </w:rPr>
        <w:t>) menunjukkan bagaimana suatu merek dilihat secara keseluruhan melalui tiga dimensi, yaitu berdasarkan:</w:t>
      </w:r>
    </w:p>
    <w:p w:rsidR="0079690E" w:rsidRPr="00DB32BC" w:rsidRDefault="0079690E" w:rsidP="0079690E">
      <w:pPr>
        <w:numPr>
          <w:ilvl w:val="0"/>
          <w:numId w:val="17"/>
        </w:numPr>
        <w:spacing w:after="200" w:line="360" w:lineRule="auto"/>
        <w:ind w:left="450" w:hanging="450"/>
        <w:jc w:val="both"/>
        <w:rPr>
          <w:lang w:val="sv-SE"/>
        </w:rPr>
      </w:pPr>
      <w:r w:rsidRPr="00DB32BC">
        <w:rPr>
          <w:b/>
          <w:i/>
          <w:lang w:val="sv-SE"/>
        </w:rPr>
        <w:t>Perceived expertise</w:t>
      </w:r>
      <w:r w:rsidRPr="00DB32BC">
        <w:rPr>
          <w:lang w:val="sv-SE"/>
        </w:rPr>
        <w:t xml:space="preserve"> atau pengalaman yang diterima (yaitu berdasarkan kompetensi, inovasi dan posisi atau kepemimpinannya dalam pasar),</w:t>
      </w:r>
    </w:p>
    <w:p w:rsidR="0079690E" w:rsidRPr="00DB32BC" w:rsidRDefault="0079690E" w:rsidP="0079690E">
      <w:pPr>
        <w:numPr>
          <w:ilvl w:val="0"/>
          <w:numId w:val="17"/>
        </w:numPr>
        <w:spacing w:after="200" w:line="360" w:lineRule="auto"/>
        <w:ind w:left="450" w:hanging="450"/>
        <w:jc w:val="both"/>
        <w:rPr>
          <w:lang w:val="sv-SE"/>
        </w:rPr>
      </w:pPr>
      <w:r w:rsidRPr="00DB32BC">
        <w:rPr>
          <w:b/>
          <w:i/>
          <w:lang w:val="sv-SE"/>
        </w:rPr>
        <w:t>Trustworthiness</w:t>
      </w:r>
      <w:r w:rsidRPr="00DB32BC">
        <w:rPr>
          <w:lang w:val="sv-SE"/>
        </w:rPr>
        <w:t xml:space="preserve"> atau kepercayaan (yaitu berdasarkan ketergantuangan konsumen akan  merek) dan</w:t>
      </w:r>
    </w:p>
    <w:p w:rsidR="0079690E" w:rsidRPr="00DB32BC" w:rsidRDefault="0079690E" w:rsidP="0079690E">
      <w:pPr>
        <w:numPr>
          <w:ilvl w:val="0"/>
          <w:numId w:val="17"/>
        </w:numPr>
        <w:spacing w:after="200" w:line="360" w:lineRule="auto"/>
        <w:ind w:left="450" w:hanging="450"/>
        <w:jc w:val="both"/>
        <w:rPr>
          <w:lang w:val="sv-SE"/>
        </w:rPr>
      </w:pPr>
      <w:r w:rsidRPr="00DB32BC">
        <w:rPr>
          <w:b/>
          <w:i/>
          <w:lang w:val="sv-SE"/>
        </w:rPr>
        <w:t>Likeability</w:t>
      </w:r>
      <w:r w:rsidRPr="00DB32BC">
        <w:rPr>
          <w:lang w:val="sv-SE"/>
        </w:rPr>
        <w:t xml:space="preserve"> atau kemampuan menerima merek tersebut (yaitu </w:t>
      </w:r>
      <w:r w:rsidRPr="00DB32BC">
        <w:rPr>
          <w:lang w:val="sv-SE"/>
        </w:rPr>
        <w:lastRenderedPageBreak/>
        <w:t>berdasarkan kesukaan, minat dan bagaimana konsumen menjalani waktu bersama merek tersebut).</w:t>
      </w:r>
    </w:p>
    <w:p w:rsidR="00DE580E" w:rsidRPr="00DB32BC" w:rsidRDefault="000F2A71" w:rsidP="00F9690B">
      <w:pPr>
        <w:spacing w:line="360" w:lineRule="auto"/>
        <w:ind w:firstLine="720"/>
        <w:jc w:val="both"/>
        <w:rPr>
          <w:sz w:val="22"/>
          <w:szCs w:val="22"/>
          <w:lang w:val="sv-SE"/>
        </w:rPr>
      </w:pPr>
      <w:r w:rsidRPr="00DB32BC">
        <w:rPr>
          <w:sz w:val="22"/>
          <w:szCs w:val="22"/>
          <w:lang w:val="sv-SE"/>
        </w:rPr>
        <w:t xml:space="preserve">Hasil penelitian menunjukkan bahwa responden memiliki keterkaitan emosional yang cukup tinggi dengan UBD. Hal ini diperlihatkan dari nilai rata-rata yang tinggi pada tiap komponen indikator. </w:t>
      </w:r>
      <w:r w:rsidR="009839D1" w:rsidRPr="00DB32BC">
        <w:rPr>
          <w:sz w:val="22"/>
          <w:szCs w:val="22"/>
          <w:lang w:val="sv-SE"/>
        </w:rPr>
        <w:t xml:space="preserve">Hal ini mendukung teori </w:t>
      </w:r>
      <w:r w:rsidR="0077056E" w:rsidRPr="00DB32BC">
        <w:rPr>
          <w:sz w:val="22"/>
          <w:szCs w:val="22"/>
          <w:lang w:val="sv-SE"/>
        </w:rPr>
        <w:t>Keller  (1993</w:t>
      </w:r>
      <w:r w:rsidR="009839D1" w:rsidRPr="00DB32BC">
        <w:rPr>
          <w:sz w:val="22"/>
          <w:szCs w:val="22"/>
          <w:lang w:val="sv-SE"/>
        </w:rPr>
        <w:t>) yang berpendapat bahwa hubungan merek (brand feeling) merepresentasikan respon emosional dan tanggapan konsumen terhadap suatu merek. Selain itu, hubungan merek juga berhubungan erat dengan penilaian sosial yang diberikan suatu merek.</w:t>
      </w:r>
    </w:p>
    <w:p w:rsidR="0016784C" w:rsidRPr="000F3027" w:rsidRDefault="0016784C" w:rsidP="00F9690B">
      <w:pPr>
        <w:spacing w:line="360" w:lineRule="auto"/>
        <w:ind w:firstLine="720"/>
        <w:jc w:val="both"/>
        <w:rPr>
          <w:sz w:val="22"/>
          <w:szCs w:val="22"/>
          <w:lang w:val="sv-SE"/>
        </w:rPr>
      </w:pPr>
      <w:r w:rsidRPr="00DB32BC">
        <w:rPr>
          <w:lang w:val="sv-SE"/>
        </w:rPr>
        <w:t xml:space="preserve">Sebagai salah satu asset tak berwujud adalah ekuitas yang diwakili oleh merek. Bagi banyak organisasi, merek dan segala yang mewakilinya merupakan asset yang paling penting, karena sebagai dasar keunggulan kompetitif dan sumber penghasilan masa depan. Namun, merek-merek jarang dikelola secara terkoordinasi, dan tidak ada sikap koheren yang memandang asset tersebut memang semestinya dijaga dan diperkokoh. Dari hasil penelitian baik, pihak manajemen Universitas Bina Darma telah mengelola dan mengkoordinasi dengan baik merek UBD walaupun ada beberapa hal yang haris diperhatikan.  Secara teoritis, ada beberapa indikator kurangnya pihak manajemen organisasi dalam upaya membangun </w:t>
      </w:r>
      <w:r w:rsidR="00933B14" w:rsidRPr="00DB32BC">
        <w:rPr>
          <w:lang w:val="sv-SE"/>
        </w:rPr>
        <w:t xml:space="preserve">merek (Aaker, </w:t>
      </w:r>
      <w:r w:rsidR="005A78F9" w:rsidRPr="00DB32BC">
        <w:rPr>
          <w:lang w:val="sv-SE"/>
        </w:rPr>
        <w:t>1991</w:t>
      </w:r>
      <w:r w:rsidR="00933B14" w:rsidRPr="00DB32BC">
        <w:rPr>
          <w:lang w:val="sv-SE"/>
        </w:rPr>
        <w:t xml:space="preserve">), diantaranya : </w:t>
      </w:r>
      <w:r w:rsidRPr="000F3027">
        <w:rPr>
          <w:lang w:val="sv-SE"/>
        </w:rPr>
        <w:t xml:space="preserve">ketidakmampuan untuk </w:t>
      </w:r>
      <w:r w:rsidRPr="000F3027">
        <w:rPr>
          <w:lang w:val="sv-SE"/>
        </w:rPr>
        <w:lastRenderedPageBreak/>
        <w:t>mengidentifikasi asosiasi merek dan kekuatan asosiasi-</w:t>
      </w:r>
      <w:r w:rsidR="00933B14" w:rsidRPr="000F3027">
        <w:rPr>
          <w:lang w:val="sv-SE"/>
        </w:rPr>
        <w:t xml:space="preserve">asosiasi dengen tapat, </w:t>
      </w:r>
      <w:r w:rsidRPr="000F3027">
        <w:rPr>
          <w:lang w:val="sv-SE"/>
        </w:rPr>
        <w:t xml:space="preserve">rendahnya tingkat pengetahuan </w:t>
      </w:r>
      <w:r w:rsidR="00933B14" w:rsidRPr="000F3027">
        <w:rPr>
          <w:lang w:val="sv-SE"/>
        </w:rPr>
        <w:t xml:space="preserve">mengenai kesadaran merek, </w:t>
      </w:r>
      <w:r w:rsidRPr="000F3027">
        <w:rPr>
          <w:lang w:val="sv-SE"/>
        </w:rPr>
        <w:t>tidak adanya ukuran yang sistematis, andal, peka dan valid mengenai kepuasa</w:t>
      </w:r>
      <w:r w:rsidR="00933B14" w:rsidRPr="000F3027">
        <w:rPr>
          <w:lang w:val="sv-SE"/>
        </w:rPr>
        <w:t xml:space="preserve">n serta loyalitas pelanggan, </w:t>
      </w:r>
      <w:r w:rsidRPr="000F3027">
        <w:rPr>
          <w:lang w:val="sv-SE"/>
        </w:rPr>
        <w:t>tidak adanya indi</w:t>
      </w:r>
      <w:r w:rsidR="000F3027">
        <w:rPr>
          <w:lang w:val="id-ID"/>
        </w:rPr>
        <w:t>k</w:t>
      </w:r>
      <w:r w:rsidRPr="000F3027">
        <w:rPr>
          <w:lang w:val="sv-SE"/>
        </w:rPr>
        <w:t>ator bahwa merek berkaitan dengan keberhasilan perus</w:t>
      </w:r>
      <w:r w:rsidR="00933B14" w:rsidRPr="000F3027">
        <w:rPr>
          <w:lang w:val="sv-SE"/>
        </w:rPr>
        <w:t xml:space="preserve">ahaan dalam jangka panjang, </w:t>
      </w:r>
      <w:r w:rsidRPr="000F3027">
        <w:rPr>
          <w:lang w:val="sv-SE"/>
        </w:rPr>
        <w:t>umumnya tidak sungguh-sungguh untu</w:t>
      </w:r>
      <w:r w:rsidR="00933B14" w:rsidRPr="000F3027">
        <w:rPr>
          <w:lang w:val="sv-SE"/>
        </w:rPr>
        <w:t xml:space="preserve">k melindungi ekuitas merek, </w:t>
      </w:r>
      <w:r w:rsidRPr="000F3027">
        <w:rPr>
          <w:lang w:val="sv-SE"/>
        </w:rPr>
        <w:t xml:space="preserve">tidak ada mekanisme untuk mengukur dan mengevaluasi elemen-elemen berbagai program pemasaran, atas </w:t>
      </w:r>
      <w:r w:rsidR="00933B14" w:rsidRPr="000F3027">
        <w:rPr>
          <w:lang w:val="sv-SE"/>
        </w:rPr>
        <w:t xml:space="preserve">merek, serta </w:t>
      </w:r>
      <w:r w:rsidRPr="000F3027">
        <w:rPr>
          <w:lang w:val="sv-SE"/>
        </w:rPr>
        <w:t>tidak ada strategi jangka panjang terhadap mere</w:t>
      </w:r>
      <w:r w:rsidR="000F3027">
        <w:rPr>
          <w:lang w:val="sv-SE"/>
        </w:rPr>
        <w:t>k</w:t>
      </w:r>
      <w:r w:rsidR="00933B14" w:rsidRPr="000F3027">
        <w:rPr>
          <w:lang w:val="sv-SE"/>
        </w:rPr>
        <w:t>.</w:t>
      </w:r>
    </w:p>
    <w:p w:rsidR="00F9690B" w:rsidRPr="00DB32BC" w:rsidRDefault="00F9690B" w:rsidP="00F9690B">
      <w:pPr>
        <w:spacing w:line="360" w:lineRule="auto"/>
        <w:ind w:firstLine="720"/>
        <w:jc w:val="both"/>
        <w:rPr>
          <w:sz w:val="22"/>
          <w:szCs w:val="22"/>
          <w:lang w:val="sv-SE"/>
        </w:rPr>
      </w:pPr>
    </w:p>
    <w:p w:rsidR="00DE580E" w:rsidRPr="00DB32BC" w:rsidRDefault="00DB32BC" w:rsidP="000F3027">
      <w:pPr>
        <w:spacing w:line="360" w:lineRule="auto"/>
        <w:ind w:left="426" w:hanging="426"/>
        <w:jc w:val="both"/>
        <w:rPr>
          <w:b/>
          <w:sz w:val="22"/>
          <w:szCs w:val="22"/>
        </w:rPr>
      </w:pPr>
      <w:r>
        <w:rPr>
          <w:b/>
          <w:sz w:val="22"/>
          <w:szCs w:val="22"/>
          <w:lang w:val="id-ID"/>
        </w:rPr>
        <w:t xml:space="preserve">3.2 </w:t>
      </w:r>
      <w:r w:rsidR="00DE580E" w:rsidRPr="000F3027">
        <w:rPr>
          <w:b/>
          <w:i/>
          <w:sz w:val="22"/>
          <w:szCs w:val="22"/>
        </w:rPr>
        <w:t>Stru</w:t>
      </w:r>
      <w:r w:rsidR="007D6625" w:rsidRPr="000F3027">
        <w:rPr>
          <w:b/>
          <w:i/>
          <w:sz w:val="22"/>
          <w:szCs w:val="22"/>
        </w:rPr>
        <w:t>ctural Equation Modelling</w:t>
      </w:r>
      <w:r w:rsidR="007D6625" w:rsidRPr="00DB32BC">
        <w:rPr>
          <w:b/>
          <w:sz w:val="22"/>
          <w:szCs w:val="22"/>
        </w:rPr>
        <w:t xml:space="preserve"> Dalam </w:t>
      </w:r>
      <w:r w:rsidR="00DE580E" w:rsidRPr="00DB32BC">
        <w:rPr>
          <w:b/>
          <w:sz w:val="22"/>
          <w:szCs w:val="22"/>
        </w:rPr>
        <w:t>Mengukur Ekuitas Merek UBD</w:t>
      </w:r>
    </w:p>
    <w:p w:rsidR="007D6625" w:rsidRPr="00DB32BC" w:rsidRDefault="007D6625" w:rsidP="007D6625">
      <w:pPr>
        <w:ind w:hanging="86"/>
        <w:jc w:val="both"/>
        <w:rPr>
          <w:b/>
          <w:sz w:val="22"/>
          <w:szCs w:val="22"/>
        </w:rPr>
      </w:pPr>
    </w:p>
    <w:p w:rsidR="00851365" w:rsidRPr="00DB32BC" w:rsidRDefault="00091D04" w:rsidP="00F9690B">
      <w:pPr>
        <w:spacing w:line="360" w:lineRule="auto"/>
        <w:ind w:firstLine="720"/>
        <w:jc w:val="both"/>
        <w:rPr>
          <w:sz w:val="22"/>
          <w:szCs w:val="22"/>
        </w:rPr>
      </w:pPr>
      <w:r w:rsidRPr="00DB32BC">
        <w:rPr>
          <w:sz w:val="22"/>
          <w:szCs w:val="22"/>
        </w:rPr>
        <w:t xml:space="preserve">Tabel </w:t>
      </w:r>
      <w:r w:rsidR="00DE580E" w:rsidRPr="00DB32BC">
        <w:rPr>
          <w:sz w:val="22"/>
          <w:szCs w:val="22"/>
        </w:rPr>
        <w:t xml:space="preserve"> berikutmenunjukkan hasil </w:t>
      </w:r>
      <w:r w:rsidR="00DE580E" w:rsidRPr="000F3027">
        <w:rPr>
          <w:i/>
          <w:sz w:val="22"/>
          <w:szCs w:val="22"/>
        </w:rPr>
        <w:t>structural equation modeling</w:t>
      </w:r>
      <w:r w:rsidR="00DE580E" w:rsidRPr="00DB32BC">
        <w:rPr>
          <w:sz w:val="22"/>
          <w:szCs w:val="22"/>
        </w:rPr>
        <w:t xml:space="preserve"> (SEM) ekuitas merek UBD. Komponen merek dilihat dari 5 indikator, yaitu; kesadaran merek (BA), Loyalitas Merek (BL), Qualitas yang diterima (BQ), Hubungan merek (BF) dan reliabilitas merek (BR). </w:t>
      </w:r>
      <w:r w:rsidRPr="00DB32BC">
        <w:rPr>
          <w:sz w:val="22"/>
          <w:szCs w:val="22"/>
        </w:rPr>
        <w:t xml:space="preserve"> H</w:t>
      </w:r>
      <w:r w:rsidR="00851365" w:rsidRPr="00DB32BC">
        <w:rPr>
          <w:rFonts w:cs="Cambria"/>
          <w:sz w:val="22"/>
          <w:szCs w:val="22"/>
        </w:rPr>
        <w:t xml:space="preserve">asil analisis melalui program AMOS. </w:t>
      </w:r>
      <w:smartTag w:uri="urn:schemas-microsoft-com:office:smarttags" w:element="City">
        <w:smartTag w:uri="urn:schemas-microsoft-com:office:smarttags" w:element="place">
          <w:r w:rsidR="00851365" w:rsidRPr="00DB32BC">
            <w:rPr>
              <w:rFonts w:cs="Cambria"/>
              <w:sz w:val="22"/>
              <w:szCs w:val="22"/>
            </w:rPr>
            <w:t>Ada</w:t>
          </w:r>
        </w:smartTag>
      </w:smartTag>
      <w:r w:rsidR="00851365" w:rsidRPr="00DB32BC">
        <w:rPr>
          <w:rFonts w:cs="Cambria"/>
          <w:sz w:val="22"/>
          <w:szCs w:val="22"/>
        </w:rPr>
        <w:t xml:space="preserve"> dua bagian yang akan dibahas yaitu nilai estimasi tiap parameter dan nilai ketepatan model.</w:t>
      </w:r>
    </w:p>
    <w:p w:rsidR="00572EC8" w:rsidRPr="00DB32BC" w:rsidRDefault="00572EC8" w:rsidP="007A019B">
      <w:pPr>
        <w:jc w:val="both"/>
        <w:rPr>
          <w:sz w:val="22"/>
          <w:szCs w:val="22"/>
        </w:rPr>
      </w:pPr>
    </w:p>
    <w:p w:rsidR="007661DD" w:rsidRPr="00DB32BC" w:rsidRDefault="009E4F25" w:rsidP="007A019B">
      <w:pPr>
        <w:jc w:val="both"/>
        <w:rPr>
          <w:sz w:val="22"/>
          <w:szCs w:val="22"/>
        </w:rPr>
      </w:pPr>
      <w:r w:rsidRPr="00DB32BC">
        <w:rPr>
          <w:noProof/>
          <w:sz w:val="22"/>
          <w:szCs w:val="22"/>
          <w:lang w:val="id-ID" w:eastAsia="id-ID"/>
        </w:rPr>
        <w:lastRenderedPageBreak/>
        <w:drawing>
          <wp:inline distT="0" distB="0" distL="0" distR="0">
            <wp:extent cx="26384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38425" cy="2143125"/>
                    </a:xfrm>
                    <a:prstGeom prst="rect">
                      <a:avLst/>
                    </a:prstGeom>
                    <a:noFill/>
                    <a:ln w="9525">
                      <a:noFill/>
                      <a:miter lim="800000"/>
                      <a:headEnd/>
                      <a:tailEnd/>
                    </a:ln>
                  </pic:spPr>
                </pic:pic>
              </a:graphicData>
            </a:graphic>
          </wp:inline>
        </w:drawing>
      </w:r>
    </w:p>
    <w:p w:rsidR="007661DD" w:rsidRDefault="000F3027" w:rsidP="007A019B">
      <w:pPr>
        <w:jc w:val="both"/>
        <w:rPr>
          <w:sz w:val="22"/>
          <w:szCs w:val="22"/>
          <w:lang w:val="id-ID"/>
        </w:rPr>
      </w:pPr>
      <w:r>
        <w:rPr>
          <w:sz w:val="22"/>
          <w:szCs w:val="22"/>
          <w:lang w:val="id-ID"/>
        </w:rPr>
        <w:t xml:space="preserve">     Sumber : Data diolah</w:t>
      </w:r>
    </w:p>
    <w:p w:rsidR="000F3027" w:rsidRPr="000F3027" w:rsidRDefault="000F3027" w:rsidP="007A019B">
      <w:pPr>
        <w:jc w:val="both"/>
        <w:rPr>
          <w:sz w:val="22"/>
          <w:szCs w:val="22"/>
          <w:lang w:val="id-ID"/>
        </w:rPr>
      </w:pPr>
    </w:p>
    <w:p w:rsidR="007661DD" w:rsidRPr="00DB32BC" w:rsidRDefault="00091D04" w:rsidP="00F9690B">
      <w:pPr>
        <w:autoSpaceDE w:val="0"/>
        <w:autoSpaceDN w:val="0"/>
        <w:adjustRightInd w:val="0"/>
        <w:spacing w:line="360" w:lineRule="auto"/>
        <w:ind w:firstLine="720"/>
        <w:jc w:val="both"/>
        <w:rPr>
          <w:rFonts w:cs="Cambria"/>
          <w:sz w:val="22"/>
          <w:szCs w:val="22"/>
        </w:rPr>
      </w:pPr>
      <w:r w:rsidRPr="00DB32BC">
        <w:rPr>
          <w:rFonts w:cs="Cambria"/>
          <w:sz w:val="22"/>
          <w:szCs w:val="22"/>
        </w:rPr>
        <w:t>Indikator-indikator BA, BR, BF, BQ dan BL dari hasil analisis menunjukkan hasil estimasi yang signifikan (p&lt;0.05). Nilai critical ratio menunjukkan nilai estimasi yang didapat dibagi dengan standar errornya (S.E). Semakin tinggi nilai C.R semakin signifikan. Bila ukuran sampel kita besar, maka biasanya nilai C.R di atas 1.96 akanmenghasilkan nilai estimasi yang signifikan pada taraf 5%, sedangkan jika di atas 2.56 akan signifikan pada taraf 1%. Dari output terlihat bahwa nilai CR diatas 1.96 yang berarti nilai estimasi yang dihasilkan signifikan pada taraf 5%.</w:t>
      </w:r>
    </w:p>
    <w:p w:rsidR="007661DD" w:rsidRPr="00DB32BC" w:rsidRDefault="009E4F25" w:rsidP="007A019B">
      <w:pPr>
        <w:jc w:val="both"/>
        <w:rPr>
          <w:sz w:val="22"/>
          <w:szCs w:val="22"/>
        </w:rPr>
      </w:pPr>
      <w:r w:rsidRPr="00DB32BC">
        <w:rPr>
          <w:noProof/>
          <w:sz w:val="22"/>
          <w:szCs w:val="22"/>
          <w:lang w:val="id-ID" w:eastAsia="id-ID"/>
        </w:rPr>
        <w:drawing>
          <wp:inline distT="0" distB="0" distL="0" distR="0">
            <wp:extent cx="2638425" cy="1866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38425" cy="1866900"/>
                    </a:xfrm>
                    <a:prstGeom prst="rect">
                      <a:avLst/>
                    </a:prstGeom>
                    <a:noFill/>
                    <a:ln w="9525">
                      <a:noFill/>
                      <a:miter lim="800000"/>
                      <a:headEnd/>
                      <a:tailEnd/>
                    </a:ln>
                  </pic:spPr>
                </pic:pic>
              </a:graphicData>
            </a:graphic>
          </wp:inline>
        </w:drawing>
      </w:r>
    </w:p>
    <w:p w:rsidR="007661DD" w:rsidRDefault="00DB32BC" w:rsidP="007A019B">
      <w:pPr>
        <w:jc w:val="both"/>
        <w:rPr>
          <w:sz w:val="22"/>
          <w:szCs w:val="22"/>
          <w:lang w:val="id-ID"/>
        </w:rPr>
      </w:pPr>
      <w:r>
        <w:rPr>
          <w:sz w:val="22"/>
          <w:szCs w:val="22"/>
          <w:lang w:val="id-ID"/>
        </w:rPr>
        <w:t xml:space="preserve">     Sumber : data diolah </w:t>
      </w:r>
    </w:p>
    <w:p w:rsidR="00DB32BC" w:rsidRPr="00DB32BC" w:rsidRDefault="00DB32BC" w:rsidP="007A019B">
      <w:pPr>
        <w:jc w:val="both"/>
        <w:rPr>
          <w:sz w:val="22"/>
          <w:szCs w:val="22"/>
          <w:lang w:val="id-ID"/>
        </w:rPr>
      </w:pPr>
    </w:p>
    <w:p w:rsidR="00D36180" w:rsidRPr="00DB32BC" w:rsidRDefault="00D36180" w:rsidP="002C6D29">
      <w:pPr>
        <w:spacing w:line="360" w:lineRule="auto"/>
        <w:ind w:firstLine="720"/>
        <w:jc w:val="both"/>
        <w:rPr>
          <w:sz w:val="22"/>
          <w:szCs w:val="22"/>
          <w:lang w:val="es-ES"/>
        </w:rPr>
      </w:pPr>
      <w:r w:rsidRPr="00DB32BC">
        <w:rPr>
          <w:sz w:val="22"/>
          <w:szCs w:val="22"/>
        </w:rPr>
        <w:t xml:space="preserve">Hasil korelasi antar variable mengindikasikan bahwa korelasi antar indikator dalam ekuitas merek memiliki nilai korelasi yang positif. Hal ini berarti bahwa dalam membangun ekuitas merek, tidak bias </w:t>
      </w:r>
      <w:r w:rsidRPr="00DB32BC">
        <w:rPr>
          <w:sz w:val="22"/>
          <w:szCs w:val="22"/>
        </w:rPr>
        <w:lastRenderedPageBreak/>
        <w:t>memisahkan antar indikator. Dalam hal ini, indikator kesadaran merek (Brand Awareness), Kualitas yang diterima (</w:t>
      </w:r>
      <w:r w:rsidRPr="00DB32BC">
        <w:rPr>
          <w:i/>
          <w:sz w:val="22"/>
          <w:szCs w:val="22"/>
        </w:rPr>
        <w:t>Perceived Quality</w:t>
      </w:r>
      <w:r w:rsidRPr="00DB32BC">
        <w:rPr>
          <w:sz w:val="22"/>
          <w:szCs w:val="22"/>
        </w:rPr>
        <w:t>), Kesetiaan Merek (</w:t>
      </w:r>
      <w:r w:rsidRPr="00DB32BC">
        <w:rPr>
          <w:i/>
          <w:sz w:val="22"/>
          <w:szCs w:val="22"/>
        </w:rPr>
        <w:t>Brand Loyalty</w:t>
      </w:r>
      <w:r w:rsidRPr="00DB32BC">
        <w:rPr>
          <w:sz w:val="22"/>
          <w:szCs w:val="22"/>
        </w:rPr>
        <w:t>), Keberadaan Merek (</w:t>
      </w:r>
      <w:r w:rsidRPr="00DB32BC">
        <w:rPr>
          <w:i/>
          <w:sz w:val="22"/>
          <w:szCs w:val="22"/>
        </w:rPr>
        <w:t>Brand Reliability</w:t>
      </w:r>
      <w:r w:rsidRPr="00DB32BC">
        <w:rPr>
          <w:sz w:val="22"/>
          <w:szCs w:val="22"/>
        </w:rPr>
        <w:t>) dan Hubungan Merek (</w:t>
      </w:r>
      <w:r w:rsidRPr="00DB32BC">
        <w:rPr>
          <w:i/>
          <w:sz w:val="22"/>
          <w:szCs w:val="22"/>
        </w:rPr>
        <w:t>Brand Feeling</w:t>
      </w:r>
      <w:r w:rsidR="002C6D29" w:rsidRPr="00DB32BC">
        <w:rPr>
          <w:sz w:val="22"/>
          <w:szCs w:val="22"/>
        </w:rPr>
        <w:t>) harus sali</w:t>
      </w:r>
      <w:r w:rsidRPr="00DB32BC">
        <w:rPr>
          <w:sz w:val="22"/>
          <w:szCs w:val="22"/>
        </w:rPr>
        <w:t>ng mengisi dalam membangun ekuitas merek di UBD</w:t>
      </w:r>
      <w:r w:rsidR="002C6D29" w:rsidRPr="00DB32BC">
        <w:rPr>
          <w:sz w:val="22"/>
          <w:szCs w:val="22"/>
        </w:rPr>
        <w:t xml:space="preserve"> karena akan membangun kualitas pengalaman dan kepercayaan</w:t>
      </w:r>
      <w:r w:rsidRPr="00DB32BC">
        <w:rPr>
          <w:sz w:val="22"/>
          <w:szCs w:val="22"/>
        </w:rPr>
        <w:t>.</w:t>
      </w:r>
      <w:r w:rsidR="002C6D29" w:rsidRPr="00DB32BC">
        <w:rPr>
          <w:sz w:val="22"/>
          <w:szCs w:val="22"/>
        </w:rPr>
        <w:t xml:space="preserve"> Karena dalam industri jasa kualitas pengalaman dan kepercayaan menjadi yang sangat penting. </w:t>
      </w:r>
      <w:r w:rsidR="002C6D29" w:rsidRPr="00DB32BC">
        <w:rPr>
          <w:sz w:val="22"/>
          <w:szCs w:val="22"/>
          <w:lang w:val="es-ES"/>
        </w:rPr>
        <w:t>Kualitas pengalaman didefinisikan oleh Teas dan Grapentine (1996) sebagai fitur dari suatu produk dan jasa yang dapat dievaluasi dengn menggali informasi sebelum konsumen memutuskan untuk membeli tau menggunakan produk atau jasa tersebut. Sebaliknya kualitas pengalamandapat dievaluasi selama proses konsumsi sedangkan kualitas kepercayaan sulit untuk dievaluasi walaupun hal tersebut dilakukan setelah penggunaan jasa tersebut (Lemon, 2001), Hal tersebut merupakan keunggulan dari kulitas pengalaman dan kepercayaan dalam industri jasa dikarenakan adanya resiko yang diterima yang disebabkan oleh keputusan untuk membeli (Gabbott &amp; Hogg, 1998: Lemon, 2001). Artinya, pihak pemasaran UBD harus menitikberatkan untuk indikator-indikator ekuitas merek untuk membangun merek UBD kuat sehingga jasa yang ditawarkan ke pasar memiliki informasi dan jaminan yang kuat. Dalam hal ini, suatu jasa harus memiliki informasi yang cukup efektif   mengenai pengalaman dan kepercayaan.</w:t>
      </w:r>
    </w:p>
    <w:p w:rsidR="00851365" w:rsidRDefault="00851365" w:rsidP="00F9690B">
      <w:pPr>
        <w:spacing w:line="360" w:lineRule="auto"/>
        <w:ind w:firstLine="720"/>
        <w:jc w:val="both"/>
        <w:rPr>
          <w:rFonts w:cs="Cambria"/>
          <w:sz w:val="22"/>
          <w:szCs w:val="22"/>
          <w:lang w:val="id-ID"/>
        </w:rPr>
      </w:pPr>
      <w:r w:rsidRPr="00DB32BC">
        <w:rPr>
          <w:sz w:val="22"/>
          <w:szCs w:val="22"/>
          <w:lang w:val="es-ES"/>
        </w:rPr>
        <w:t xml:space="preserve">Indikasi ketepatan model dilihat pada nilai CMIN, </w:t>
      </w:r>
      <w:r w:rsidRPr="000F3027">
        <w:rPr>
          <w:i/>
          <w:sz w:val="22"/>
          <w:szCs w:val="22"/>
          <w:lang w:val="es-ES"/>
        </w:rPr>
        <w:t>Goodness of fit Index</w:t>
      </w:r>
      <w:r w:rsidRPr="00DB32BC">
        <w:rPr>
          <w:sz w:val="22"/>
          <w:szCs w:val="22"/>
          <w:lang w:val="es-ES"/>
        </w:rPr>
        <w:t xml:space="preserve"> (GFI), </w:t>
      </w:r>
      <w:r w:rsidRPr="000F3027">
        <w:rPr>
          <w:i/>
          <w:sz w:val="22"/>
          <w:szCs w:val="22"/>
          <w:lang w:val="es-ES"/>
        </w:rPr>
        <w:t>Comparative fit Index</w:t>
      </w:r>
      <w:r w:rsidRPr="00DB32BC">
        <w:rPr>
          <w:sz w:val="22"/>
          <w:szCs w:val="22"/>
          <w:lang w:val="es-ES"/>
        </w:rPr>
        <w:t xml:space="preserve"> (CFI) dan RMSEA. </w:t>
      </w:r>
      <w:r w:rsidRPr="00DB32BC">
        <w:rPr>
          <w:rFonts w:cs="Cambria"/>
          <w:sz w:val="22"/>
          <w:szCs w:val="22"/>
          <w:lang w:val="es-ES"/>
        </w:rPr>
        <w:t xml:space="preserve">Hasil analisis menunjukkan nilai kai-kuadrat </w:t>
      </w:r>
      <w:r w:rsidRPr="00DB32BC">
        <w:rPr>
          <w:rFonts w:cs="Cambria"/>
          <w:sz w:val="22"/>
          <w:szCs w:val="22"/>
          <w:lang w:val="es-ES"/>
        </w:rPr>
        <w:lastRenderedPageBreak/>
        <w:t xml:space="preserve">(CMIN) sebesar 47,580 (p&gt;0.05). Nilai p di atas 0.05 kalau dalam uji t menunjukkan tidak ada beda yang signifikan. Dalam SEM juga demikian, nilai p di atas 0.05 menunjukkan tidak ada beda antara data yang  </w:t>
      </w:r>
      <w:r w:rsidR="000139EA" w:rsidRPr="00DB32BC">
        <w:rPr>
          <w:rFonts w:cs="Cambria"/>
          <w:sz w:val="22"/>
          <w:szCs w:val="22"/>
          <w:lang w:val="es-ES"/>
        </w:rPr>
        <w:t>di</w:t>
      </w:r>
      <w:r w:rsidRPr="00DB32BC">
        <w:rPr>
          <w:rFonts w:cs="Cambria"/>
          <w:sz w:val="22"/>
          <w:szCs w:val="22"/>
          <w:lang w:val="es-ES"/>
        </w:rPr>
        <w:t>pakai untuk meng</w:t>
      </w:r>
      <w:r w:rsidR="000139EA" w:rsidRPr="00DB32BC">
        <w:rPr>
          <w:rFonts w:cs="Cambria"/>
          <w:sz w:val="22"/>
          <w:szCs w:val="22"/>
          <w:lang w:val="es-ES"/>
        </w:rPr>
        <w:t>analisis dengan model yang di</w:t>
      </w:r>
      <w:r w:rsidRPr="00DB32BC">
        <w:rPr>
          <w:rFonts w:cs="Cambria"/>
          <w:sz w:val="22"/>
          <w:szCs w:val="22"/>
          <w:lang w:val="es-ES"/>
        </w:rPr>
        <w:t xml:space="preserve">kembangkan. </w:t>
      </w:r>
      <w:r w:rsidRPr="00DB32BC">
        <w:rPr>
          <w:rFonts w:cs="Cambria"/>
          <w:sz w:val="22"/>
          <w:szCs w:val="22"/>
        </w:rPr>
        <w:t xml:space="preserve">Dengan kata lain, model </w:t>
      </w:r>
      <w:r w:rsidR="000139EA" w:rsidRPr="00DB32BC">
        <w:rPr>
          <w:rFonts w:cs="Cambria"/>
          <w:sz w:val="22"/>
          <w:szCs w:val="22"/>
        </w:rPr>
        <w:t>cukup mewakili data yang diberikan.</w:t>
      </w:r>
    </w:p>
    <w:p w:rsidR="00851365" w:rsidRPr="00DB32BC" w:rsidRDefault="00DB32BC" w:rsidP="000F3027">
      <w:pPr>
        <w:spacing w:before="100" w:beforeAutospacing="1" w:after="100" w:afterAutospacing="1"/>
        <w:jc w:val="center"/>
        <w:outlineLvl w:val="4"/>
        <w:rPr>
          <w:b/>
          <w:bCs/>
          <w:sz w:val="22"/>
          <w:szCs w:val="22"/>
        </w:rPr>
      </w:pPr>
      <w:r>
        <w:rPr>
          <w:b/>
          <w:bCs/>
          <w:sz w:val="22"/>
          <w:szCs w:val="22"/>
          <w:lang w:val="id-ID"/>
        </w:rPr>
        <w:t xml:space="preserve">Tabel 5. </w:t>
      </w:r>
      <w:r w:rsidR="00851365" w:rsidRPr="00DB32BC">
        <w:rPr>
          <w:b/>
          <w:bCs/>
          <w:sz w:val="22"/>
          <w:szCs w:val="22"/>
        </w:rPr>
        <w:t>CMIN</w:t>
      </w:r>
    </w:p>
    <w:tbl>
      <w:tblPr>
        <w:tblW w:w="0" w:type="auto"/>
        <w:tblCellMar>
          <w:top w:w="15" w:type="dxa"/>
          <w:left w:w="15" w:type="dxa"/>
          <w:bottom w:w="15" w:type="dxa"/>
          <w:right w:w="15" w:type="dxa"/>
        </w:tblCellMar>
        <w:tblLook w:val="04A0"/>
      </w:tblPr>
      <w:tblGrid>
        <w:gridCol w:w="1110"/>
        <w:gridCol w:w="679"/>
        <w:gridCol w:w="765"/>
        <w:gridCol w:w="471"/>
        <w:gridCol w:w="541"/>
        <w:gridCol w:w="902"/>
      </w:tblGrid>
      <w:tr w:rsidR="00DB32BC" w:rsidRPr="00DB32BC" w:rsidTr="00184DD7">
        <w:trPr>
          <w:tblHeader/>
        </w:trPr>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63220A">
            <w:pPr>
              <w:rPr>
                <w:sz w:val="22"/>
                <w:szCs w:val="22"/>
              </w:rPr>
            </w:pPr>
            <w:r w:rsidRPr="00DB32BC">
              <w:rPr>
                <w:sz w:val="22"/>
                <w:szCs w:val="22"/>
              </w:rPr>
              <w:t>Model</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NPAR</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CMIN</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DF</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P</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CMIN/DF</w:t>
            </w:r>
          </w:p>
        </w:tc>
      </w:tr>
      <w:tr w:rsidR="00DB32BC" w:rsidRPr="00DB32BC" w:rsidTr="00184DD7">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0F3027" w:rsidRDefault="00851365" w:rsidP="0063220A">
            <w:pPr>
              <w:rPr>
                <w:i/>
                <w:sz w:val="22"/>
                <w:szCs w:val="22"/>
              </w:rPr>
            </w:pPr>
            <w:r w:rsidRPr="000F3027">
              <w:rPr>
                <w:i/>
                <w:sz w:val="22"/>
                <w:szCs w:val="22"/>
              </w:rPr>
              <w:t>Default model</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10</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47.580</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5</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.000</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9.516</w:t>
            </w:r>
          </w:p>
        </w:tc>
      </w:tr>
      <w:tr w:rsidR="00DB32BC" w:rsidRPr="00DB32BC" w:rsidTr="00184DD7">
        <w:tc>
          <w:tcPr>
            <w:tcW w:w="0" w:type="auto"/>
            <w:tcMar>
              <w:top w:w="15" w:type="dxa"/>
              <w:left w:w="140" w:type="dxa"/>
              <w:bottom w:w="15" w:type="dxa"/>
              <w:right w:w="140" w:type="dxa"/>
            </w:tcMar>
            <w:vAlign w:val="center"/>
          </w:tcPr>
          <w:p w:rsidR="00851365" w:rsidRPr="000F3027" w:rsidRDefault="00851365" w:rsidP="0063220A">
            <w:pPr>
              <w:rPr>
                <w:i/>
                <w:sz w:val="22"/>
                <w:szCs w:val="22"/>
              </w:rPr>
            </w:pPr>
            <w:r w:rsidRPr="000F3027">
              <w:rPr>
                <w:i/>
                <w:sz w:val="22"/>
                <w:szCs w:val="22"/>
              </w:rPr>
              <w:t>Saturated model</w:t>
            </w:r>
          </w:p>
        </w:tc>
        <w:tc>
          <w:tcPr>
            <w:tcW w:w="0" w:type="auto"/>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15</w:t>
            </w:r>
          </w:p>
        </w:tc>
        <w:tc>
          <w:tcPr>
            <w:tcW w:w="0" w:type="auto"/>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.000</w:t>
            </w:r>
          </w:p>
        </w:tc>
        <w:tc>
          <w:tcPr>
            <w:tcW w:w="0" w:type="auto"/>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w:t>
            </w:r>
          </w:p>
        </w:tc>
        <w:tc>
          <w:tcPr>
            <w:tcW w:w="0" w:type="auto"/>
            <w:vAlign w:val="center"/>
          </w:tcPr>
          <w:p w:rsidR="00851365" w:rsidRPr="00DB32BC" w:rsidRDefault="00851365" w:rsidP="0063220A">
            <w:pPr>
              <w:rPr>
                <w:sz w:val="22"/>
                <w:szCs w:val="22"/>
              </w:rPr>
            </w:pPr>
          </w:p>
        </w:tc>
        <w:tc>
          <w:tcPr>
            <w:tcW w:w="0" w:type="auto"/>
            <w:vAlign w:val="center"/>
          </w:tcPr>
          <w:p w:rsidR="00851365" w:rsidRPr="00DB32BC" w:rsidRDefault="00851365" w:rsidP="0063220A">
            <w:pPr>
              <w:rPr>
                <w:sz w:val="22"/>
                <w:szCs w:val="22"/>
              </w:rPr>
            </w:pPr>
          </w:p>
        </w:tc>
      </w:tr>
      <w:tr w:rsidR="00DB32BC" w:rsidRPr="00DB32BC" w:rsidTr="00184DD7">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0F3027" w:rsidRDefault="00851365" w:rsidP="0063220A">
            <w:pPr>
              <w:rPr>
                <w:i/>
                <w:sz w:val="22"/>
                <w:szCs w:val="22"/>
              </w:rPr>
            </w:pPr>
            <w:r w:rsidRPr="000F3027">
              <w:rPr>
                <w:i/>
                <w:sz w:val="22"/>
                <w:szCs w:val="22"/>
              </w:rPr>
              <w:t>Independence model</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5</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340.268</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10</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.000</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34.027</w:t>
            </w:r>
          </w:p>
        </w:tc>
      </w:tr>
    </w:tbl>
    <w:p w:rsidR="00851365" w:rsidRPr="00A716A7" w:rsidRDefault="00A716A7" w:rsidP="00851365">
      <w:pPr>
        <w:jc w:val="both"/>
        <w:rPr>
          <w:sz w:val="22"/>
          <w:szCs w:val="22"/>
          <w:lang w:val="id-ID"/>
        </w:rPr>
      </w:pPr>
      <w:r>
        <w:rPr>
          <w:sz w:val="22"/>
          <w:szCs w:val="22"/>
          <w:lang w:val="id-ID"/>
        </w:rPr>
        <w:t>Sumber : data diolah</w:t>
      </w:r>
    </w:p>
    <w:p w:rsidR="00851365" w:rsidRPr="00DB32BC" w:rsidRDefault="00851365" w:rsidP="00851365">
      <w:pPr>
        <w:jc w:val="both"/>
        <w:rPr>
          <w:sz w:val="22"/>
          <w:szCs w:val="22"/>
        </w:rPr>
      </w:pPr>
    </w:p>
    <w:p w:rsidR="00851365" w:rsidRPr="00DB32BC" w:rsidRDefault="00851365" w:rsidP="00525144">
      <w:pPr>
        <w:autoSpaceDE w:val="0"/>
        <w:autoSpaceDN w:val="0"/>
        <w:adjustRightInd w:val="0"/>
        <w:spacing w:line="360" w:lineRule="auto"/>
        <w:ind w:firstLine="720"/>
        <w:jc w:val="both"/>
        <w:rPr>
          <w:rFonts w:cs="Cambria"/>
          <w:sz w:val="22"/>
          <w:szCs w:val="22"/>
          <w:lang w:val="sv-SE"/>
        </w:rPr>
      </w:pPr>
      <w:r w:rsidRPr="00DB32BC">
        <w:rPr>
          <w:rFonts w:cs="Cambria"/>
          <w:sz w:val="22"/>
          <w:szCs w:val="22"/>
        </w:rPr>
        <w:t xml:space="preserve">Indeks lainnya juga memiliki nilai yang diharapkan, GFI dan CFI di atas 0.9 sedangkan RMSEA di atas 0.08. RMSEA adalah nilai residu alias sampah atau pembuangan, jadi kita harapkan sesedikit mungkin varian-varian di dalam data yang kita buang, alias tidak dilibatkan dalam model. </w:t>
      </w:r>
      <w:r w:rsidRPr="00DB32BC">
        <w:rPr>
          <w:rFonts w:cs="Cambria"/>
          <w:sz w:val="22"/>
          <w:szCs w:val="22"/>
          <w:lang w:val="sv-SE"/>
        </w:rPr>
        <w:t>Dengan kesimpulan ini model ini benar-benar fit dengan data.</w:t>
      </w:r>
    </w:p>
    <w:p w:rsidR="00851365" w:rsidRPr="00DB32BC" w:rsidRDefault="00A716A7" w:rsidP="000F3027">
      <w:pPr>
        <w:spacing w:before="100" w:beforeAutospacing="1" w:after="100" w:afterAutospacing="1"/>
        <w:jc w:val="center"/>
        <w:outlineLvl w:val="4"/>
        <w:rPr>
          <w:b/>
          <w:bCs/>
          <w:sz w:val="22"/>
          <w:szCs w:val="22"/>
        </w:rPr>
      </w:pPr>
      <w:r>
        <w:rPr>
          <w:b/>
          <w:bCs/>
          <w:sz w:val="22"/>
          <w:szCs w:val="22"/>
          <w:lang w:val="id-ID"/>
        </w:rPr>
        <w:t xml:space="preserve">Tabel 6. </w:t>
      </w:r>
      <w:r w:rsidR="00851365" w:rsidRPr="00DB32BC">
        <w:rPr>
          <w:b/>
          <w:bCs/>
          <w:sz w:val="22"/>
          <w:szCs w:val="22"/>
        </w:rPr>
        <w:t>RMSEA</w:t>
      </w:r>
    </w:p>
    <w:tbl>
      <w:tblPr>
        <w:tblW w:w="0" w:type="auto"/>
        <w:tblCellMar>
          <w:top w:w="15" w:type="dxa"/>
          <w:left w:w="15" w:type="dxa"/>
          <w:bottom w:w="15" w:type="dxa"/>
          <w:right w:w="15" w:type="dxa"/>
        </w:tblCellMar>
        <w:tblLook w:val="04A0"/>
      </w:tblPr>
      <w:tblGrid>
        <w:gridCol w:w="1330"/>
        <w:gridCol w:w="931"/>
        <w:gridCol w:w="611"/>
        <w:gridCol w:w="611"/>
        <w:gridCol w:w="985"/>
      </w:tblGrid>
      <w:tr w:rsidR="00DB32BC" w:rsidRPr="00DB32BC" w:rsidTr="00184DD7">
        <w:trPr>
          <w:tblHeader/>
        </w:trPr>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63220A">
            <w:pPr>
              <w:rPr>
                <w:sz w:val="22"/>
                <w:szCs w:val="22"/>
              </w:rPr>
            </w:pPr>
            <w:r w:rsidRPr="00DB32BC">
              <w:rPr>
                <w:sz w:val="22"/>
                <w:szCs w:val="22"/>
              </w:rPr>
              <w:t>Model</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t>RMSEA</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t>LO 90</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t>HI 90</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t>PCLOSE</w:t>
            </w:r>
          </w:p>
        </w:tc>
      </w:tr>
      <w:tr w:rsidR="00DB32BC" w:rsidRPr="00DB32BC" w:rsidTr="00184DD7">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0F3027" w:rsidRDefault="00851365" w:rsidP="0063220A">
            <w:pPr>
              <w:rPr>
                <w:i/>
                <w:sz w:val="22"/>
                <w:szCs w:val="22"/>
              </w:rPr>
            </w:pPr>
            <w:r w:rsidRPr="000F3027">
              <w:rPr>
                <w:i/>
                <w:sz w:val="22"/>
                <w:szCs w:val="22"/>
              </w:rPr>
              <w:t>Default model</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.289</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.217</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.367</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.000</w:t>
            </w:r>
          </w:p>
        </w:tc>
      </w:tr>
      <w:tr w:rsidR="00DB32BC" w:rsidRPr="00DB32BC" w:rsidTr="00082B75">
        <w:tc>
          <w:tcPr>
            <w:tcW w:w="0" w:type="auto"/>
            <w:tcBorders>
              <w:bottom w:val="single" w:sz="4" w:space="0" w:color="auto"/>
            </w:tcBorders>
            <w:tcMar>
              <w:top w:w="15" w:type="dxa"/>
              <w:left w:w="140" w:type="dxa"/>
              <w:bottom w:w="15" w:type="dxa"/>
              <w:right w:w="140" w:type="dxa"/>
            </w:tcMar>
            <w:vAlign w:val="center"/>
          </w:tcPr>
          <w:p w:rsidR="00851365" w:rsidRPr="000F3027" w:rsidRDefault="00851365" w:rsidP="0063220A">
            <w:pPr>
              <w:rPr>
                <w:i/>
                <w:sz w:val="22"/>
                <w:szCs w:val="22"/>
              </w:rPr>
            </w:pPr>
            <w:r w:rsidRPr="000F3027">
              <w:rPr>
                <w:i/>
                <w:sz w:val="22"/>
                <w:szCs w:val="22"/>
              </w:rPr>
              <w:t>Independence model</w:t>
            </w:r>
          </w:p>
        </w:tc>
        <w:tc>
          <w:tcPr>
            <w:tcW w:w="0" w:type="auto"/>
            <w:tcBorders>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.569</w:t>
            </w:r>
          </w:p>
        </w:tc>
        <w:tc>
          <w:tcPr>
            <w:tcW w:w="0" w:type="auto"/>
            <w:tcBorders>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.518</w:t>
            </w:r>
          </w:p>
        </w:tc>
        <w:tc>
          <w:tcPr>
            <w:tcW w:w="0" w:type="auto"/>
            <w:tcBorders>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.622</w:t>
            </w:r>
          </w:p>
        </w:tc>
        <w:tc>
          <w:tcPr>
            <w:tcW w:w="0" w:type="auto"/>
            <w:tcBorders>
              <w:bottom w:val="single" w:sz="4" w:space="0" w:color="auto"/>
            </w:tcBorders>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.000</w:t>
            </w:r>
          </w:p>
        </w:tc>
      </w:tr>
    </w:tbl>
    <w:p w:rsidR="00851365" w:rsidRPr="00A716A7" w:rsidRDefault="00A716A7" w:rsidP="00851365">
      <w:pPr>
        <w:jc w:val="both"/>
        <w:rPr>
          <w:sz w:val="22"/>
          <w:szCs w:val="22"/>
          <w:lang w:val="id-ID"/>
        </w:rPr>
      </w:pPr>
      <w:r>
        <w:rPr>
          <w:sz w:val="22"/>
          <w:szCs w:val="22"/>
          <w:lang w:val="id-ID"/>
        </w:rPr>
        <w:t>Sumber : Data diolah</w:t>
      </w:r>
    </w:p>
    <w:p w:rsidR="00851365" w:rsidRPr="00DB32BC" w:rsidRDefault="00A716A7" w:rsidP="000F3027">
      <w:pPr>
        <w:spacing w:before="100" w:beforeAutospacing="1" w:after="100" w:afterAutospacing="1"/>
        <w:jc w:val="center"/>
        <w:outlineLvl w:val="4"/>
        <w:rPr>
          <w:b/>
          <w:bCs/>
          <w:sz w:val="22"/>
          <w:szCs w:val="22"/>
        </w:rPr>
      </w:pPr>
      <w:r w:rsidRPr="000F3027">
        <w:rPr>
          <w:b/>
          <w:lang w:val="id-ID"/>
        </w:rPr>
        <w:t>Tabel 7.</w:t>
      </w:r>
      <w:r w:rsidR="00851365" w:rsidRPr="00DB32BC">
        <w:rPr>
          <w:b/>
          <w:bCs/>
          <w:sz w:val="22"/>
          <w:szCs w:val="22"/>
        </w:rPr>
        <w:t>RMR, GFI</w:t>
      </w:r>
    </w:p>
    <w:tbl>
      <w:tblPr>
        <w:tblW w:w="0" w:type="auto"/>
        <w:tblCellMar>
          <w:top w:w="15" w:type="dxa"/>
          <w:left w:w="15" w:type="dxa"/>
          <w:bottom w:w="15" w:type="dxa"/>
          <w:right w:w="15" w:type="dxa"/>
        </w:tblCellMar>
        <w:tblLook w:val="04A0"/>
      </w:tblPr>
      <w:tblGrid>
        <w:gridCol w:w="1452"/>
        <w:gridCol w:w="750"/>
        <w:gridCol w:w="755"/>
        <w:gridCol w:w="773"/>
        <w:gridCol w:w="738"/>
      </w:tblGrid>
      <w:tr w:rsidR="00DB32BC" w:rsidRPr="00DB32BC" w:rsidTr="00184DD7">
        <w:trPr>
          <w:tblHeader/>
        </w:trPr>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lastRenderedPageBreak/>
              <w:t>Model</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t>RMR</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t>GFI</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t>AGFI</w:t>
            </w:r>
          </w:p>
        </w:tc>
        <w:tc>
          <w:tcPr>
            <w:tcW w:w="0" w:type="auto"/>
            <w:tcBorders>
              <w:top w:val="single" w:sz="4" w:space="0" w:color="auto"/>
              <w:bottom w:val="single" w:sz="4" w:space="0" w:color="auto"/>
            </w:tcBorders>
            <w:tcMar>
              <w:top w:w="15" w:type="dxa"/>
              <w:left w:w="140" w:type="dxa"/>
              <w:bottom w:w="15" w:type="dxa"/>
              <w:right w:w="140" w:type="dxa"/>
            </w:tcMar>
            <w:vAlign w:val="center"/>
          </w:tcPr>
          <w:p w:rsidR="00851365" w:rsidRPr="00DB32BC" w:rsidRDefault="00851365" w:rsidP="000F3027">
            <w:pPr>
              <w:jc w:val="center"/>
              <w:rPr>
                <w:sz w:val="22"/>
                <w:szCs w:val="22"/>
              </w:rPr>
            </w:pPr>
            <w:r w:rsidRPr="00DB32BC">
              <w:rPr>
                <w:sz w:val="22"/>
                <w:szCs w:val="22"/>
              </w:rPr>
              <w:t>PGFI</w:t>
            </w:r>
          </w:p>
        </w:tc>
      </w:tr>
      <w:tr w:rsidR="00DB32BC" w:rsidRPr="00DB32BC" w:rsidTr="00184DD7">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0F3027" w:rsidRDefault="00851365" w:rsidP="0063220A">
            <w:pPr>
              <w:rPr>
                <w:i/>
                <w:sz w:val="22"/>
                <w:szCs w:val="22"/>
              </w:rPr>
            </w:pPr>
            <w:r w:rsidRPr="000F3027">
              <w:rPr>
                <w:i/>
                <w:sz w:val="22"/>
                <w:szCs w:val="22"/>
              </w:rPr>
              <w:t>Default model</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.020</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.833</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.499</w:t>
            </w:r>
          </w:p>
        </w:tc>
        <w:tc>
          <w:tcPr>
            <w:tcW w:w="0" w:type="auto"/>
            <w:tcBorders>
              <w:top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.278</w:t>
            </w:r>
          </w:p>
        </w:tc>
      </w:tr>
      <w:tr w:rsidR="00DB32BC" w:rsidRPr="00DB32BC" w:rsidTr="00184DD7">
        <w:tc>
          <w:tcPr>
            <w:tcW w:w="0" w:type="auto"/>
            <w:tcMar>
              <w:top w:w="15" w:type="dxa"/>
              <w:left w:w="140" w:type="dxa"/>
              <w:bottom w:w="15" w:type="dxa"/>
              <w:right w:w="140" w:type="dxa"/>
            </w:tcMar>
            <w:vAlign w:val="center"/>
          </w:tcPr>
          <w:p w:rsidR="00851365" w:rsidRPr="000F3027" w:rsidRDefault="00851365" w:rsidP="0063220A">
            <w:pPr>
              <w:rPr>
                <w:i/>
                <w:sz w:val="22"/>
                <w:szCs w:val="22"/>
              </w:rPr>
            </w:pPr>
            <w:r w:rsidRPr="000F3027">
              <w:rPr>
                <w:i/>
                <w:sz w:val="22"/>
                <w:szCs w:val="22"/>
              </w:rPr>
              <w:t>Saturated model</w:t>
            </w:r>
          </w:p>
        </w:tc>
        <w:tc>
          <w:tcPr>
            <w:tcW w:w="0" w:type="auto"/>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.000</w:t>
            </w:r>
          </w:p>
        </w:tc>
        <w:tc>
          <w:tcPr>
            <w:tcW w:w="0" w:type="auto"/>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1.000</w:t>
            </w:r>
          </w:p>
        </w:tc>
        <w:tc>
          <w:tcPr>
            <w:tcW w:w="0" w:type="auto"/>
            <w:tcMar>
              <w:top w:w="15" w:type="dxa"/>
              <w:left w:w="140" w:type="dxa"/>
              <w:bottom w:w="15" w:type="dxa"/>
              <w:right w:w="140" w:type="dxa"/>
            </w:tcMar>
            <w:vAlign w:val="center"/>
          </w:tcPr>
          <w:p w:rsidR="00851365" w:rsidRPr="00DB32BC" w:rsidRDefault="00851365" w:rsidP="0063220A">
            <w:pPr>
              <w:jc w:val="right"/>
              <w:rPr>
                <w:sz w:val="22"/>
                <w:szCs w:val="22"/>
              </w:rPr>
            </w:pPr>
          </w:p>
        </w:tc>
        <w:tc>
          <w:tcPr>
            <w:tcW w:w="0" w:type="auto"/>
            <w:tcMar>
              <w:top w:w="15" w:type="dxa"/>
              <w:left w:w="140" w:type="dxa"/>
              <w:bottom w:w="15" w:type="dxa"/>
              <w:right w:w="140" w:type="dxa"/>
            </w:tcMar>
            <w:vAlign w:val="center"/>
          </w:tcPr>
          <w:p w:rsidR="00851365" w:rsidRPr="00DB32BC" w:rsidRDefault="00851365" w:rsidP="0063220A">
            <w:pPr>
              <w:jc w:val="right"/>
              <w:rPr>
                <w:sz w:val="22"/>
                <w:szCs w:val="22"/>
              </w:rPr>
            </w:pPr>
          </w:p>
        </w:tc>
      </w:tr>
      <w:tr w:rsidR="00DB32BC" w:rsidRPr="00DB32BC" w:rsidTr="00184DD7">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0F3027" w:rsidRDefault="00851365" w:rsidP="0063220A">
            <w:pPr>
              <w:rPr>
                <w:i/>
                <w:sz w:val="22"/>
                <w:szCs w:val="22"/>
              </w:rPr>
            </w:pPr>
            <w:r w:rsidRPr="000F3027">
              <w:rPr>
                <w:i/>
                <w:sz w:val="22"/>
                <w:szCs w:val="22"/>
              </w:rPr>
              <w:t>Independence model</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.169</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.377</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.066</w:t>
            </w:r>
          </w:p>
        </w:tc>
        <w:tc>
          <w:tcPr>
            <w:tcW w:w="0" w:type="auto"/>
            <w:tcBorders>
              <w:bottom w:val="single" w:sz="4" w:space="0" w:color="auto"/>
            </w:tcBorders>
            <w:shd w:val="clear" w:color="auto" w:fill="BFBFBF"/>
            <w:tcMar>
              <w:top w:w="15" w:type="dxa"/>
              <w:left w:w="140" w:type="dxa"/>
              <w:bottom w:w="15" w:type="dxa"/>
              <w:right w:w="140" w:type="dxa"/>
            </w:tcMar>
            <w:vAlign w:val="center"/>
          </w:tcPr>
          <w:p w:rsidR="00851365" w:rsidRPr="00DB32BC" w:rsidRDefault="00851365" w:rsidP="0063220A">
            <w:pPr>
              <w:jc w:val="right"/>
              <w:rPr>
                <w:sz w:val="22"/>
                <w:szCs w:val="22"/>
              </w:rPr>
            </w:pPr>
            <w:r w:rsidRPr="00DB32BC">
              <w:rPr>
                <w:sz w:val="22"/>
                <w:szCs w:val="22"/>
              </w:rPr>
              <w:t>.252</w:t>
            </w:r>
          </w:p>
        </w:tc>
      </w:tr>
    </w:tbl>
    <w:p w:rsidR="007661DD" w:rsidRPr="00A716A7" w:rsidRDefault="00A716A7" w:rsidP="007A019B">
      <w:pPr>
        <w:jc w:val="both"/>
        <w:rPr>
          <w:sz w:val="22"/>
          <w:szCs w:val="22"/>
          <w:lang w:val="id-ID"/>
        </w:rPr>
      </w:pPr>
      <w:r>
        <w:rPr>
          <w:sz w:val="22"/>
          <w:szCs w:val="22"/>
          <w:lang w:val="id-ID"/>
        </w:rPr>
        <w:t>Sumbaer : Data diolah</w:t>
      </w:r>
    </w:p>
    <w:p w:rsidR="00F54463" w:rsidRPr="00DB32BC" w:rsidRDefault="00F54463" w:rsidP="007A019B">
      <w:pPr>
        <w:jc w:val="both"/>
        <w:rPr>
          <w:sz w:val="22"/>
          <w:szCs w:val="22"/>
        </w:rPr>
      </w:pPr>
    </w:p>
    <w:p w:rsidR="000F3027" w:rsidRDefault="000F3027" w:rsidP="007A019B">
      <w:pPr>
        <w:jc w:val="both"/>
        <w:rPr>
          <w:b/>
          <w:sz w:val="22"/>
          <w:szCs w:val="22"/>
          <w:lang w:val="id-ID"/>
        </w:rPr>
      </w:pPr>
    </w:p>
    <w:p w:rsidR="000F3027" w:rsidRDefault="000F3027" w:rsidP="007A019B">
      <w:pPr>
        <w:jc w:val="both"/>
        <w:rPr>
          <w:b/>
          <w:sz w:val="22"/>
          <w:szCs w:val="22"/>
          <w:lang w:val="id-ID"/>
        </w:rPr>
      </w:pPr>
    </w:p>
    <w:p w:rsidR="009549A5" w:rsidRPr="00DB32BC" w:rsidRDefault="00A716A7" w:rsidP="007A019B">
      <w:pPr>
        <w:jc w:val="both"/>
        <w:rPr>
          <w:b/>
          <w:sz w:val="22"/>
          <w:szCs w:val="22"/>
        </w:rPr>
      </w:pPr>
      <w:r>
        <w:rPr>
          <w:b/>
          <w:sz w:val="22"/>
          <w:szCs w:val="22"/>
          <w:lang w:val="id-ID"/>
        </w:rPr>
        <w:t>IV</w:t>
      </w:r>
      <w:r w:rsidR="00572EC8" w:rsidRPr="00DB32BC">
        <w:rPr>
          <w:b/>
          <w:sz w:val="22"/>
          <w:szCs w:val="22"/>
          <w:lang w:val="id-ID"/>
        </w:rPr>
        <w:t xml:space="preserve">. </w:t>
      </w:r>
      <w:r w:rsidRPr="00DB32BC">
        <w:rPr>
          <w:b/>
          <w:sz w:val="22"/>
          <w:szCs w:val="22"/>
        </w:rPr>
        <w:t>KESIMPULAN</w:t>
      </w:r>
    </w:p>
    <w:p w:rsidR="0047293B" w:rsidRPr="00DB32BC" w:rsidRDefault="0047293B" w:rsidP="007A019B">
      <w:pPr>
        <w:jc w:val="both"/>
        <w:rPr>
          <w:b/>
          <w:sz w:val="22"/>
          <w:szCs w:val="22"/>
          <w:lang w:val="id-ID"/>
        </w:rPr>
      </w:pPr>
    </w:p>
    <w:p w:rsidR="003C2A46" w:rsidRPr="00DB32BC" w:rsidRDefault="006E1D69" w:rsidP="003C2A46">
      <w:pPr>
        <w:spacing w:line="360" w:lineRule="auto"/>
        <w:jc w:val="both"/>
        <w:rPr>
          <w:sz w:val="22"/>
          <w:szCs w:val="22"/>
          <w:lang w:val="id-ID"/>
        </w:rPr>
      </w:pPr>
      <w:r w:rsidRPr="00DB32BC">
        <w:rPr>
          <w:sz w:val="22"/>
          <w:szCs w:val="22"/>
          <w:lang w:val="id-ID"/>
        </w:rPr>
        <w:tab/>
        <w:t xml:space="preserve">Penelitian ini diharapkan menambah wawasan pada aplikasi pengukuran ekuitas merek di perguruan tinggi. Hasil penelitian </w:t>
      </w:r>
      <w:r w:rsidR="003C2A46" w:rsidRPr="00DB32BC">
        <w:rPr>
          <w:sz w:val="22"/>
          <w:szCs w:val="22"/>
          <w:lang w:val="id-ID"/>
        </w:rPr>
        <w:t xml:space="preserve">baik secara deskriptif dan kuantitatif </w:t>
      </w:r>
      <w:r w:rsidRPr="00DB32BC">
        <w:rPr>
          <w:sz w:val="22"/>
          <w:szCs w:val="22"/>
          <w:lang w:val="id-ID"/>
        </w:rPr>
        <w:t>menunjukkan bahwa ekuitas merek UBD yang diukur melalui kesadaran merek (</w:t>
      </w:r>
      <w:r w:rsidRPr="000F3027">
        <w:rPr>
          <w:i/>
          <w:sz w:val="22"/>
          <w:szCs w:val="22"/>
          <w:lang w:val="id-ID"/>
        </w:rPr>
        <w:t>Brand Awareness</w:t>
      </w:r>
      <w:r w:rsidRPr="00DB32BC">
        <w:rPr>
          <w:sz w:val="22"/>
          <w:szCs w:val="22"/>
          <w:lang w:val="id-ID"/>
        </w:rPr>
        <w:t>), kualitas yang diterima (</w:t>
      </w:r>
      <w:r w:rsidRPr="000F3027">
        <w:rPr>
          <w:i/>
          <w:sz w:val="22"/>
          <w:szCs w:val="22"/>
          <w:lang w:val="id-ID"/>
        </w:rPr>
        <w:t>Perceived Quality</w:t>
      </w:r>
      <w:r w:rsidRPr="00DB32BC">
        <w:rPr>
          <w:sz w:val="22"/>
          <w:szCs w:val="22"/>
          <w:lang w:val="id-ID"/>
        </w:rPr>
        <w:t>), Kesetiaan merek (</w:t>
      </w:r>
      <w:r w:rsidRPr="000F3027">
        <w:rPr>
          <w:i/>
          <w:sz w:val="22"/>
          <w:szCs w:val="22"/>
          <w:lang w:val="id-ID"/>
        </w:rPr>
        <w:t>Brand Loyalty</w:t>
      </w:r>
      <w:r w:rsidRPr="00DB32BC">
        <w:rPr>
          <w:sz w:val="22"/>
          <w:szCs w:val="22"/>
          <w:lang w:val="id-ID"/>
        </w:rPr>
        <w:t>), Keberadaan merek (</w:t>
      </w:r>
      <w:r w:rsidRPr="000F3027">
        <w:rPr>
          <w:i/>
          <w:sz w:val="22"/>
          <w:szCs w:val="22"/>
          <w:lang w:val="id-ID"/>
        </w:rPr>
        <w:t>Brand reliability</w:t>
      </w:r>
      <w:r w:rsidRPr="00DB32BC">
        <w:rPr>
          <w:sz w:val="22"/>
          <w:szCs w:val="22"/>
          <w:lang w:val="id-ID"/>
        </w:rPr>
        <w:t>) dan Hubungan Merek (</w:t>
      </w:r>
      <w:r w:rsidRPr="000F3027">
        <w:rPr>
          <w:i/>
          <w:sz w:val="22"/>
          <w:szCs w:val="22"/>
          <w:lang w:val="id-ID"/>
        </w:rPr>
        <w:t>Brand Association</w:t>
      </w:r>
      <w:r w:rsidRPr="00DB32BC">
        <w:rPr>
          <w:sz w:val="22"/>
          <w:szCs w:val="22"/>
          <w:lang w:val="id-ID"/>
        </w:rPr>
        <w:t>) dikalangan responden dala</w:t>
      </w:r>
      <w:r w:rsidR="003C2A46" w:rsidRPr="00DB32BC">
        <w:rPr>
          <w:sz w:val="22"/>
          <w:szCs w:val="22"/>
          <w:lang w:val="id-ID"/>
        </w:rPr>
        <w:t>m hal ini mahasiswa UBD cukup tinggi. Namun, ada beberapa indikator yang harus menjadi perhatian bagi pihak manajemen, fakultas maupun program studi bahwa responden terbuka dengan perubahan-perubahan kurikulum yang akan mendorong kepada peningkatan mutu pendidikan di UBD.</w:t>
      </w:r>
      <w:r w:rsidR="003561C9" w:rsidRPr="00DB32BC">
        <w:rPr>
          <w:sz w:val="22"/>
          <w:szCs w:val="22"/>
          <w:lang w:val="id-ID"/>
        </w:rPr>
        <w:t xml:space="preserve"> Untuk itu, pihak-pihak yang terkait diharapkan agar terus dapat meningkatkan dan mempertahankan citra ekuitas merek yang terdapat di UBD karena melalui analisis SEM model yang diajukan dalam penelitian ini juga sesuai dengan data yang didapat.</w:t>
      </w:r>
    </w:p>
    <w:p w:rsidR="004D3B6F" w:rsidRPr="00DB32BC" w:rsidRDefault="00991977" w:rsidP="00DC23EF">
      <w:pPr>
        <w:jc w:val="both"/>
        <w:rPr>
          <w:sz w:val="22"/>
          <w:szCs w:val="22"/>
          <w:lang w:val="id-ID"/>
        </w:rPr>
      </w:pPr>
      <w:r w:rsidRPr="00DB32BC">
        <w:rPr>
          <w:sz w:val="22"/>
          <w:szCs w:val="22"/>
          <w:lang w:val="id-ID"/>
        </w:rPr>
        <w:tab/>
      </w:r>
    </w:p>
    <w:p w:rsidR="00DC23EF" w:rsidRPr="00A716A7" w:rsidRDefault="00A716A7" w:rsidP="00DC23EF">
      <w:pPr>
        <w:jc w:val="both"/>
        <w:rPr>
          <w:b/>
          <w:sz w:val="22"/>
          <w:szCs w:val="22"/>
          <w:lang w:val="id-ID"/>
        </w:rPr>
      </w:pPr>
      <w:r w:rsidRPr="00DB32BC">
        <w:rPr>
          <w:b/>
          <w:sz w:val="22"/>
          <w:szCs w:val="22"/>
        </w:rPr>
        <w:t xml:space="preserve">DAFTAR </w:t>
      </w:r>
      <w:r>
        <w:rPr>
          <w:b/>
          <w:sz w:val="22"/>
          <w:szCs w:val="22"/>
          <w:lang w:val="id-ID"/>
        </w:rPr>
        <w:t>RUJUKAN</w:t>
      </w:r>
    </w:p>
    <w:p w:rsidR="004F573E" w:rsidRPr="00DB32BC" w:rsidRDefault="004F573E" w:rsidP="00DC23EF">
      <w:pPr>
        <w:jc w:val="both"/>
        <w:rPr>
          <w:b/>
          <w:sz w:val="22"/>
          <w:szCs w:val="22"/>
          <w:lang w:val="id-ID"/>
        </w:rPr>
      </w:pPr>
    </w:p>
    <w:p w:rsidR="006C6AA6" w:rsidRPr="000F3027" w:rsidRDefault="006C6AA6" w:rsidP="00A716A7">
      <w:pPr>
        <w:autoSpaceDE w:val="0"/>
        <w:autoSpaceDN w:val="0"/>
        <w:adjustRightInd w:val="0"/>
        <w:ind w:left="426" w:hanging="426"/>
        <w:jc w:val="both"/>
        <w:rPr>
          <w:sz w:val="22"/>
          <w:szCs w:val="22"/>
        </w:rPr>
      </w:pPr>
      <w:r w:rsidRPr="000F3027">
        <w:rPr>
          <w:sz w:val="22"/>
          <w:szCs w:val="22"/>
        </w:rPr>
        <w:t xml:space="preserve">Aaker, D. 1991. </w:t>
      </w:r>
      <w:r w:rsidRPr="000F3027">
        <w:rPr>
          <w:i/>
          <w:iCs/>
          <w:sz w:val="22"/>
          <w:szCs w:val="22"/>
        </w:rPr>
        <w:t>Managing Brand Equity: Capitalizing on the Value of Brand Name</w:t>
      </w:r>
      <w:r w:rsidRPr="000F3027">
        <w:rPr>
          <w:sz w:val="22"/>
          <w:szCs w:val="22"/>
        </w:rPr>
        <w:t>. New York: The FreePress.</w:t>
      </w:r>
    </w:p>
    <w:p w:rsidR="006C6AA6" w:rsidRPr="000F3027" w:rsidRDefault="006C6AA6" w:rsidP="00A716A7">
      <w:pPr>
        <w:autoSpaceDE w:val="0"/>
        <w:autoSpaceDN w:val="0"/>
        <w:adjustRightInd w:val="0"/>
        <w:ind w:left="426" w:hanging="426"/>
        <w:jc w:val="both"/>
        <w:rPr>
          <w:sz w:val="22"/>
          <w:szCs w:val="22"/>
        </w:rPr>
      </w:pPr>
    </w:p>
    <w:p w:rsidR="006C6AA6" w:rsidRPr="000F3027" w:rsidRDefault="006C6AA6" w:rsidP="00A716A7">
      <w:pPr>
        <w:autoSpaceDE w:val="0"/>
        <w:autoSpaceDN w:val="0"/>
        <w:adjustRightInd w:val="0"/>
        <w:ind w:left="426" w:hanging="426"/>
        <w:jc w:val="both"/>
        <w:rPr>
          <w:sz w:val="22"/>
          <w:szCs w:val="22"/>
        </w:rPr>
      </w:pPr>
      <w:r w:rsidRPr="000F3027">
        <w:rPr>
          <w:sz w:val="22"/>
          <w:szCs w:val="22"/>
        </w:rPr>
        <w:t xml:space="preserve">Chen, L. H. 2008. </w:t>
      </w:r>
      <w:r w:rsidRPr="000F3027">
        <w:rPr>
          <w:i/>
          <w:sz w:val="22"/>
          <w:szCs w:val="22"/>
        </w:rPr>
        <w:t>Internationalization or International Marketing?Two Frameworks for Understanding International Students’ Choice of Canadian Universities.</w:t>
      </w:r>
      <w:r w:rsidRPr="000F3027">
        <w:rPr>
          <w:i/>
          <w:iCs/>
          <w:sz w:val="22"/>
          <w:szCs w:val="22"/>
        </w:rPr>
        <w:t xml:space="preserve">Journal of Marketing for Higher Education </w:t>
      </w:r>
      <w:r w:rsidRPr="000F3027">
        <w:rPr>
          <w:bCs/>
          <w:sz w:val="22"/>
          <w:szCs w:val="22"/>
        </w:rPr>
        <w:t>18</w:t>
      </w:r>
      <w:r w:rsidRPr="000F3027">
        <w:rPr>
          <w:sz w:val="22"/>
          <w:szCs w:val="22"/>
        </w:rPr>
        <w:t>(1)1-33</w:t>
      </w:r>
    </w:p>
    <w:p w:rsidR="006C6AA6" w:rsidRPr="000F3027" w:rsidRDefault="006C6AA6" w:rsidP="00A716A7">
      <w:pPr>
        <w:autoSpaceDE w:val="0"/>
        <w:autoSpaceDN w:val="0"/>
        <w:adjustRightInd w:val="0"/>
        <w:ind w:left="426" w:hanging="426"/>
        <w:jc w:val="both"/>
        <w:rPr>
          <w:sz w:val="22"/>
          <w:szCs w:val="22"/>
        </w:rPr>
      </w:pPr>
    </w:p>
    <w:p w:rsidR="005A78F9" w:rsidRPr="000F3027" w:rsidRDefault="005A78F9" w:rsidP="00A716A7">
      <w:pPr>
        <w:autoSpaceDE w:val="0"/>
        <w:autoSpaceDN w:val="0"/>
        <w:adjustRightInd w:val="0"/>
        <w:ind w:left="426" w:hanging="426"/>
        <w:jc w:val="both"/>
        <w:rPr>
          <w:sz w:val="22"/>
          <w:szCs w:val="22"/>
        </w:rPr>
      </w:pPr>
      <w:r w:rsidRPr="000F3027">
        <w:rPr>
          <w:rFonts w:ascii="TimesNewRomanPSMT" w:hAnsi="TimesNewRomanPSMT" w:cs="TimesNewRomanPSMT"/>
          <w:sz w:val="22"/>
          <w:szCs w:val="22"/>
        </w:rPr>
        <w:t xml:space="preserve">Gabbott, M., G. Hogg. 1998. </w:t>
      </w:r>
      <w:r w:rsidRPr="000F3027">
        <w:rPr>
          <w:rFonts w:ascii="TimesNewRomanPS-ItalicMT" w:hAnsi="TimesNewRomanPS-ItalicMT" w:cs="TimesNewRomanPS-ItalicMT"/>
          <w:i/>
          <w:iCs/>
          <w:sz w:val="22"/>
          <w:szCs w:val="22"/>
        </w:rPr>
        <w:t>Consumers and Services</w:t>
      </w:r>
      <w:r w:rsidRPr="000F3027">
        <w:rPr>
          <w:rFonts w:ascii="TimesNewRomanPSMT" w:hAnsi="TimesNewRomanPSMT" w:cs="TimesNewRomanPSMT"/>
          <w:sz w:val="22"/>
          <w:szCs w:val="22"/>
        </w:rPr>
        <w:t>. UK: John Wiley &amp; Sons Ltd</w:t>
      </w:r>
    </w:p>
    <w:p w:rsidR="005A78F9" w:rsidRPr="000F3027" w:rsidRDefault="005A78F9" w:rsidP="00A716A7">
      <w:pPr>
        <w:autoSpaceDE w:val="0"/>
        <w:autoSpaceDN w:val="0"/>
        <w:adjustRightInd w:val="0"/>
        <w:ind w:left="426" w:hanging="426"/>
        <w:jc w:val="both"/>
        <w:rPr>
          <w:sz w:val="22"/>
          <w:szCs w:val="22"/>
        </w:rPr>
      </w:pPr>
    </w:p>
    <w:p w:rsidR="006C6AA6" w:rsidRPr="000F3027" w:rsidRDefault="006C6AA6" w:rsidP="00A716A7">
      <w:pPr>
        <w:autoSpaceDE w:val="0"/>
        <w:autoSpaceDN w:val="0"/>
        <w:adjustRightInd w:val="0"/>
        <w:ind w:left="426" w:hanging="426"/>
        <w:jc w:val="both"/>
        <w:rPr>
          <w:i/>
          <w:iCs/>
          <w:sz w:val="22"/>
          <w:szCs w:val="22"/>
        </w:rPr>
      </w:pPr>
      <w:r w:rsidRPr="000F3027">
        <w:rPr>
          <w:sz w:val="22"/>
          <w:szCs w:val="22"/>
        </w:rPr>
        <w:t xml:space="preserve">Keller, K. 1993. </w:t>
      </w:r>
      <w:r w:rsidRPr="000F3027">
        <w:rPr>
          <w:i/>
          <w:sz w:val="22"/>
          <w:szCs w:val="22"/>
        </w:rPr>
        <w:t>Conceptualizing, Measuring, and Managing Consumer-based Brand Equity</w:t>
      </w:r>
      <w:r w:rsidRPr="000F3027">
        <w:rPr>
          <w:i/>
          <w:iCs/>
          <w:sz w:val="22"/>
          <w:szCs w:val="22"/>
        </w:rPr>
        <w:t xml:space="preserve">. Journal of Marketing </w:t>
      </w:r>
      <w:r w:rsidRPr="000F3027">
        <w:rPr>
          <w:bCs/>
          <w:sz w:val="22"/>
          <w:szCs w:val="22"/>
        </w:rPr>
        <w:t xml:space="preserve">57 </w:t>
      </w:r>
      <w:r w:rsidRPr="000F3027">
        <w:rPr>
          <w:sz w:val="22"/>
          <w:szCs w:val="22"/>
        </w:rPr>
        <w:t>1-22.</w:t>
      </w:r>
    </w:p>
    <w:p w:rsidR="006C6AA6" w:rsidRPr="000F3027" w:rsidRDefault="006C6AA6" w:rsidP="00A716A7">
      <w:pPr>
        <w:autoSpaceDE w:val="0"/>
        <w:autoSpaceDN w:val="0"/>
        <w:adjustRightInd w:val="0"/>
        <w:ind w:left="426" w:hanging="426"/>
        <w:jc w:val="both"/>
        <w:rPr>
          <w:sz w:val="22"/>
          <w:szCs w:val="22"/>
        </w:rPr>
      </w:pPr>
    </w:p>
    <w:p w:rsidR="00F12104" w:rsidRPr="000F3027" w:rsidRDefault="00F12104" w:rsidP="00A716A7">
      <w:pPr>
        <w:autoSpaceDE w:val="0"/>
        <w:autoSpaceDN w:val="0"/>
        <w:adjustRightInd w:val="0"/>
        <w:ind w:left="426" w:hanging="426"/>
        <w:jc w:val="both"/>
        <w:rPr>
          <w:sz w:val="22"/>
          <w:szCs w:val="22"/>
        </w:rPr>
      </w:pPr>
      <w:r w:rsidRPr="000F3027">
        <w:rPr>
          <w:sz w:val="22"/>
          <w:szCs w:val="22"/>
        </w:rPr>
        <w:t>Kotler, Philip. Sindoro, Alexander. Amstrong gary. 2004. Dasar-Dasar Pemasaran Jilid 2. Edisi 9. Jakarta. Indeks</w:t>
      </w:r>
    </w:p>
    <w:p w:rsidR="00F12104" w:rsidRPr="000F3027" w:rsidRDefault="00F12104" w:rsidP="00A716A7">
      <w:pPr>
        <w:autoSpaceDE w:val="0"/>
        <w:autoSpaceDN w:val="0"/>
        <w:adjustRightInd w:val="0"/>
        <w:ind w:left="426" w:hanging="426"/>
        <w:jc w:val="both"/>
        <w:rPr>
          <w:sz w:val="22"/>
          <w:szCs w:val="22"/>
        </w:rPr>
      </w:pPr>
    </w:p>
    <w:p w:rsidR="00B91CA5" w:rsidRPr="000F3027" w:rsidRDefault="00B91CA5" w:rsidP="00A716A7">
      <w:pPr>
        <w:autoSpaceDE w:val="0"/>
        <w:autoSpaceDN w:val="0"/>
        <w:adjustRightInd w:val="0"/>
        <w:ind w:left="426" w:hanging="426"/>
        <w:rPr>
          <w:rFonts w:ascii="TimesNewRomanPSMT" w:hAnsi="TimesNewRomanPSMT" w:cs="TimesNewRomanPSMT"/>
          <w:sz w:val="22"/>
          <w:szCs w:val="22"/>
        </w:rPr>
      </w:pPr>
      <w:r w:rsidRPr="000F3027">
        <w:rPr>
          <w:rFonts w:ascii="TimesNewRomanPSMT" w:hAnsi="TimesNewRomanPSMT" w:cs="TimesNewRomanPSMT"/>
          <w:sz w:val="22"/>
          <w:szCs w:val="22"/>
        </w:rPr>
        <w:t xml:space="preserve">Kurz, K., J. Scannell, S. Veeder. 2008. Willingness to Pay: </w:t>
      </w:r>
      <w:r w:rsidRPr="000F3027">
        <w:rPr>
          <w:rFonts w:ascii="TimesNewRomanPSMT" w:hAnsi="TimesNewRomanPSMT" w:cs="TimesNewRomanPSMT"/>
          <w:i/>
          <w:sz w:val="22"/>
          <w:szCs w:val="22"/>
        </w:rPr>
        <w:t>Making the Best Case for Institutional Value and Return on Investment.</w:t>
      </w:r>
      <w:r w:rsidRPr="000F3027">
        <w:rPr>
          <w:rFonts w:ascii="TimesNewRomanPS-ItalicMT" w:hAnsi="TimesNewRomanPS-ItalicMT" w:cs="TimesNewRomanPS-ItalicMT"/>
          <w:i/>
          <w:iCs/>
          <w:sz w:val="22"/>
          <w:szCs w:val="22"/>
        </w:rPr>
        <w:t xml:space="preserve">University Business </w:t>
      </w:r>
      <w:r w:rsidRPr="000F3027">
        <w:rPr>
          <w:rFonts w:ascii="TimesNewRomanPS-BoldMT" w:hAnsi="TimesNewRomanPS-BoldMT" w:cs="TimesNewRomanPS-BoldMT"/>
          <w:bCs/>
          <w:sz w:val="22"/>
          <w:szCs w:val="22"/>
        </w:rPr>
        <w:t>11</w:t>
      </w:r>
      <w:r w:rsidRPr="000F3027">
        <w:rPr>
          <w:rFonts w:ascii="TimesNewRomanPSMT" w:hAnsi="TimesNewRomanPSMT" w:cs="TimesNewRomanPSMT"/>
          <w:sz w:val="22"/>
          <w:szCs w:val="22"/>
        </w:rPr>
        <w:t>(5) 31-32.</w:t>
      </w:r>
    </w:p>
    <w:p w:rsidR="006C6AA6" w:rsidRPr="000F3027" w:rsidRDefault="006C6AA6" w:rsidP="00A716A7">
      <w:pPr>
        <w:autoSpaceDE w:val="0"/>
        <w:autoSpaceDN w:val="0"/>
        <w:adjustRightInd w:val="0"/>
        <w:ind w:left="426" w:hanging="426"/>
        <w:jc w:val="both"/>
        <w:rPr>
          <w:sz w:val="22"/>
          <w:szCs w:val="22"/>
        </w:rPr>
      </w:pPr>
    </w:p>
    <w:p w:rsidR="005A78F9" w:rsidRPr="000F3027" w:rsidRDefault="005A78F9" w:rsidP="00A716A7">
      <w:pPr>
        <w:autoSpaceDE w:val="0"/>
        <w:autoSpaceDN w:val="0"/>
        <w:adjustRightInd w:val="0"/>
        <w:ind w:left="426" w:hanging="426"/>
        <w:jc w:val="both"/>
        <w:rPr>
          <w:sz w:val="22"/>
          <w:szCs w:val="22"/>
        </w:rPr>
      </w:pPr>
      <w:r w:rsidRPr="000F3027">
        <w:rPr>
          <w:rFonts w:ascii="TimesNewRomanPSMT" w:hAnsi="TimesNewRomanPSMT" w:cs="TimesNewRomanPSMT"/>
          <w:sz w:val="22"/>
          <w:szCs w:val="22"/>
        </w:rPr>
        <w:t>Lemon, K. N. 2001.</w:t>
      </w:r>
      <w:r w:rsidRPr="000F3027">
        <w:rPr>
          <w:rFonts w:ascii="TimesNewRomanPSMT" w:hAnsi="TimesNewRomanPSMT" w:cs="TimesNewRomanPSMT"/>
          <w:i/>
          <w:sz w:val="22"/>
          <w:szCs w:val="22"/>
        </w:rPr>
        <w:t xml:space="preserve">What Drives Consumer Equity? </w:t>
      </w:r>
      <w:r w:rsidRPr="000F3027">
        <w:rPr>
          <w:rFonts w:ascii="TimesNewRomanPS-ItalicMT" w:hAnsi="TimesNewRomanPS-ItalicMT" w:cs="TimesNewRomanPS-ItalicMT"/>
          <w:i/>
          <w:iCs/>
          <w:sz w:val="22"/>
          <w:szCs w:val="22"/>
        </w:rPr>
        <w:t xml:space="preserve">Marketing Management </w:t>
      </w:r>
      <w:r w:rsidRPr="000F3027">
        <w:rPr>
          <w:rFonts w:ascii="TimesNewRomanPS-BoldMT" w:hAnsi="TimesNewRomanPS-BoldMT" w:cs="TimesNewRomanPS-BoldMT"/>
          <w:bCs/>
          <w:sz w:val="22"/>
          <w:szCs w:val="22"/>
        </w:rPr>
        <w:t>10</w:t>
      </w:r>
      <w:r w:rsidRPr="000F3027">
        <w:rPr>
          <w:rFonts w:ascii="TimesNewRomanPSMT" w:hAnsi="TimesNewRomanPSMT" w:cs="TimesNewRomanPSMT"/>
          <w:sz w:val="22"/>
          <w:szCs w:val="22"/>
        </w:rPr>
        <w:t>(1</w:t>
      </w:r>
    </w:p>
    <w:p w:rsidR="005A78F9" w:rsidRPr="000F3027" w:rsidRDefault="005A78F9" w:rsidP="00A716A7">
      <w:pPr>
        <w:autoSpaceDE w:val="0"/>
        <w:autoSpaceDN w:val="0"/>
        <w:adjustRightInd w:val="0"/>
        <w:ind w:left="426" w:hanging="426"/>
        <w:jc w:val="both"/>
        <w:rPr>
          <w:sz w:val="22"/>
          <w:szCs w:val="22"/>
        </w:rPr>
      </w:pPr>
    </w:p>
    <w:p w:rsidR="006C6AA6" w:rsidRPr="000F3027" w:rsidRDefault="006C6AA6" w:rsidP="00A716A7">
      <w:pPr>
        <w:autoSpaceDE w:val="0"/>
        <w:autoSpaceDN w:val="0"/>
        <w:adjustRightInd w:val="0"/>
        <w:ind w:left="426" w:hanging="426"/>
        <w:jc w:val="both"/>
        <w:rPr>
          <w:sz w:val="22"/>
          <w:szCs w:val="22"/>
        </w:rPr>
      </w:pPr>
      <w:r w:rsidRPr="000F3027">
        <w:rPr>
          <w:sz w:val="22"/>
          <w:szCs w:val="22"/>
        </w:rPr>
        <w:t>Lovelock, C. 1991.</w:t>
      </w:r>
      <w:r w:rsidRPr="000F3027">
        <w:rPr>
          <w:i/>
          <w:iCs/>
          <w:sz w:val="22"/>
          <w:szCs w:val="22"/>
        </w:rPr>
        <w:t>Services Marketing</w:t>
      </w:r>
      <w:r w:rsidRPr="000F3027">
        <w:rPr>
          <w:sz w:val="22"/>
          <w:szCs w:val="22"/>
        </w:rPr>
        <w:t>. New Jersey: Prentice Hall.</w:t>
      </w:r>
    </w:p>
    <w:p w:rsidR="006C6AA6" w:rsidRPr="000F3027" w:rsidRDefault="006C6AA6" w:rsidP="00A716A7">
      <w:pPr>
        <w:ind w:left="426" w:hanging="426"/>
        <w:jc w:val="both"/>
        <w:rPr>
          <w:sz w:val="22"/>
          <w:szCs w:val="22"/>
        </w:rPr>
      </w:pPr>
    </w:p>
    <w:p w:rsidR="00B91CA5" w:rsidRPr="000F3027" w:rsidRDefault="00B91CA5" w:rsidP="00A716A7">
      <w:pPr>
        <w:ind w:left="426" w:hanging="426"/>
        <w:jc w:val="both"/>
        <w:rPr>
          <w:sz w:val="22"/>
          <w:szCs w:val="22"/>
        </w:rPr>
      </w:pPr>
      <w:r w:rsidRPr="000F3027">
        <w:rPr>
          <w:sz w:val="22"/>
          <w:szCs w:val="22"/>
        </w:rPr>
        <w:t>Mourad, M., Ennew, C., Kortam, W. 2010.</w:t>
      </w:r>
      <w:r w:rsidRPr="000F3027">
        <w:rPr>
          <w:i/>
          <w:sz w:val="22"/>
          <w:szCs w:val="22"/>
        </w:rPr>
        <w:t xml:space="preserve">Descriptive Evidence on The Role of Corporate Barnds in Marketing Higher Education Services.Sevice Science 2(3), </w:t>
      </w:r>
      <w:r w:rsidRPr="000F3027">
        <w:rPr>
          <w:sz w:val="22"/>
          <w:szCs w:val="22"/>
        </w:rPr>
        <w:t>154-166</w:t>
      </w:r>
    </w:p>
    <w:p w:rsidR="00B91CA5" w:rsidRPr="000F3027" w:rsidRDefault="00B91CA5" w:rsidP="00A716A7">
      <w:pPr>
        <w:ind w:left="426" w:hanging="426"/>
        <w:jc w:val="both"/>
        <w:rPr>
          <w:sz w:val="22"/>
          <w:szCs w:val="22"/>
        </w:rPr>
      </w:pPr>
    </w:p>
    <w:p w:rsidR="002559CB" w:rsidRPr="000F3027" w:rsidRDefault="002559CB" w:rsidP="00A716A7">
      <w:pPr>
        <w:ind w:left="426" w:hanging="426"/>
        <w:jc w:val="both"/>
        <w:rPr>
          <w:sz w:val="22"/>
          <w:szCs w:val="22"/>
        </w:rPr>
      </w:pPr>
      <w:r w:rsidRPr="000F3027">
        <w:rPr>
          <w:sz w:val="22"/>
          <w:szCs w:val="22"/>
        </w:rPr>
        <w:t xml:space="preserve">Soehadi, Agus W. </w:t>
      </w:r>
      <w:r w:rsidRPr="000F3027">
        <w:rPr>
          <w:i/>
          <w:sz w:val="22"/>
          <w:szCs w:val="22"/>
        </w:rPr>
        <w:t xml:space="preserve">How Does Environmental Variable Moderate The Impact of Market Orientation on Firm Performance?,Journal Ekonomi dan Bisnis </w:t>
      </w:r>
      <w:r w:rsidRPr="000F3027">
        <w:rPr>
          <w:sz w:val="22"/>
          <w:szCs w:val="22"/>
        </w:rPr>
        <w:t>5 (1), 59-69.</w:t>
      </w:r>
    </w:p>
    <w:p w:rsidR="002559CB" w:rsidRPr="000F3027" w:rsidRDefault="002559CB" w:rsidP="00A716A7">
      <w:pPr>
        <w:ind w:left="426" w:hanging="426"/>
        <w:jc w:val="both"/>
        <w:rPr>
          <w:sz w:val="22"/>
          <w:szCs w:val="22"/>
        </w:rPr>
      </w:pPr>
    </w:p>
    <w:p w:rsidR="006C6AA6" w:rsidRPr="000F3027" w:rsidRDefault="006C6AA6" w:rsidP="00A716A7">
      <w:pPr>
        <w:ind w:left="426" w:hanging="426"/>
        <w:jc w:val="both"/>
        <w:rPr>
          <w:sz w:val="22"/>
          <w:szCs w:val="22"/>
        </w:rPr>
      </w:pPr>
      <w:r w:rsidRPr="000F3027">
        <w:rPr>
          <w:sz w:val="22"/>
          <w:szCs w:val="22"/>
        </w:rPr>
        <w:t>Sugiyono (2004) “</w:t>
      </w:r>
      <w:r w:rsidRPr="000F3027">
        <w:rPr>
          <w:i/>
          <w:sz w:val="22"/>
          <w:szCs w:val="22"/>
        </w:rPr>
        <w:t>Statistik Nonparametris</w:t>
      </w:r>
      <w:r w:rsidRPr="000F3027">
        <w:rPr>
          <w:sz w:val="22"/>
          <w:szCs w:val="22"/>
        </w:rPr>
        <w:t xml:space="preserve"> untuk Penelitian” Alfabeta Bandung.</w:t>
      </w:r>
    </w:p>
    <w:p w:rsidR="006C6AA6" w:rsidRPr="000F3027" w:rsidRDefault="006C6AA6" w:rsidP="00A716A7">
      <w:pPr>
        <w:ind w:left="426" w:hanging="426"/>
        <w:jc w:val="both"/>
        <w:rPr>
          <w:sz w:val="22"/>
          <w:szCs w:val="22"/>
        </w:rPr>
      </w:pPr>
    </w:p>
    <w:p w:rsidR="00F269C7" w:rsidRPr="000F3027" w:rsidRDefault="003571E7" w:rsidP="00A716A7">
      <w:pPr>
        <w:ind w:left="426" w:hanging="426"/>
        <w:jc w:val="both"/>
        <w:rPr>
          <w:sz w:val="22"/>
          <w:szCs w:val="22"/>
        </w:rPr>
      </w:pPr>
      <w:r w:rsidRPr="000F3027">
        <w:rPr>
          <w:sz w:val="22"/>
          <w:szCs w:val="22"/>
        </w:rPr>
        <w:t>Sugiyono</w:t>
      </w:r>
      <w:r w:rsidR="006C6AA6" w:rsidRPr="000F3027">
        <w:rPr>
          <w:sz w:val="22"/>
          <w:szCs w:val="22"/>
        </w:rPr>
        <w:t xml:space="preserve"> (1999) “ Metode Pen</w:t>
      </w:r>
      <w:r w:rsidR="00F269C7" w:rsidRPr="000F3027">
        <w:rPr>
          <w:sz w:val="22"/>
          <w:szCs w:val="22"/>
        </w:rPr>
        <w:t>elitian Bisnis” Alfabeta Bandung</w:t>
      </w:r>
    </w:p>
    <w:p w:rsidR="002559CB" w:rsidRPr="000F3027" w:rsidRDefault="002559CB" w:rsidP="00A716A7">
      <w:pPr>
        <w:ind w:left="426" w:hanging="426"/>
        <w:jc w:val="both"/>
        <w:rPr>
          <w:sz w:val="22"/>
          <w:szCs w:val="22"/>
        </w:rPr>
      </w:pPr>
    </w:p>
    <w:p w:rsidR="005A78F9" w:rsidRPr="000F3027" w:rsidRDefault="005A78F9" w:rsidP="00A716A7">
      <w:pPr>
        <w:autoSpaceDE w:val="0"/>
        <w:autoSpaceDN w:val="0"/>
        <w:adjustRightInd w:val="0"/>
        <w:ind w:left="426" w:hanging="426"/>
        <w:rPr>
          <w:sz w:val="22"/>
          <w:szCs w:val="22"/>
        </w:rPr>
      </w:pPr>
      <w:r w:rsidRPr="000F3027">
        <w:rPr>
          <w:rFonts w:ascii="TimesNewRomanPSMT" w:hAnsi="TimesNewRomanPSMT" w:cs="TimesNewRomanPSMT"/>
          <w:sz w:val="22"/>
          <w:szCs w:val="22"/>
        </w:rPr>
        <w:t xml:space="preserve">Teas, K., T. Grapentine. 1996. </w:t>
      </w:r>
      <w:r w:rsidRPr="000F3027">
        <w:rPr>
          <w:rFonts w:ascii="TimesNewRomanPSMT" w:hAnsi="TimesNewRomanPSMT" w:cs="TimesNewRomanPSMT"/>
          <w:i/>
          <w:sz w:val="22"/>
          <w:szCs w:val="22"/>
        </w:rPr>
        <w:t>Demystifying Brand Equity.</w:t>
      </w:r>
      <w:r w:rsidRPr="000F3027">
        <w:rPr>
          <w:rFonts w:ascii="TimesNewRomanPS-ItalicMT" w:hAnsi="TimesNewRomanPS-ItalicMT" w:cs="TimesNewRomanPS-ItalicMT"/>
          <w:i/>
          <w:iCs/>
          <w:sz w:val="22"/>
          <w:szCs w:val="22"/>
        </w:rPr>
        <w:t xml:space="preserve">Marketing Research </w:t>
      </w:r>
      <w:r w:rsidRPr="000F3027">
        <w:rPr>
          <w:rFonts w:ascii="TimesNewRomanPS-BoldMT" w:hAnsi="TimesNewRomanPS-BoldMT" w:cs="TimesNewRomanPS-BoldMT"/>
          <w:bCs/>
          <w:sz w:val="22"/>
          <w:szCs w:val="22"/>
        </w:rPr>
        <w:t>8</w:t>
      </w:r>
      <w:r w:rsidRPr="000F3027">
        <w:rPr>
          <w:rFonts w:ascii="TimesNewRomanPSMT" w:hAnsi="TimesNewRomanPSMT" w:cs="TimesNewRomanPSMT"/>
          <w:sz w:val="22"/>
          <w:szCs w:val="22"/>
        </w:rPr>
        <w:t>(2) 24-30.</w:t>
      </w:r>
    </w:p>
    <w:p w:rsidR="005A78F9" w:rsidRPr="000F3027" w:rsidRDefault="005A78F9" w:rsidP="00A716A7">
      <w:pPr>
        <w:autoSpaceDE w:val="0"/>
        <w:autoSpaceDN w:val="0"/>
        <w:adjustRightInd w:val="0"/>
        <w:ind w:left="426" w:hanging="426"/>
        <w:rPr>
          <w:sz w:val="22"/>
          <w:szCs w:val="22"/>
        </w:rPr>
      </w:pPr>
    </w:p>
    <w:p w:rsidR="002559CB" w:rsidRPr="000F3027" w:rsidRDefault="00B91CA5" w:rsidP="00A716A7">
      <w:pPr>
        <w:autoSpaceDE w:val="0"/>
        <w:autoSpaceDN w:val="0"/>
        <w:adjustRightInd w:val="0"/>
        <w:ind w:left="426" w:hanging="426"/>
        <w:rPr>
          <w:i/>
          <w:iCs/>
          <w:sz w:val="22"/>
          <w:szCs w:val="22"/>
        </w:rPr>
      </w:pPr>
      <w:r w:rsidRPr="000F3027">
        <w:rPr>
          <w:sz w:val="22"/>
          <w:szCs w:val="22"/>
        </w:rPr>
        <w:t xml:space="preserve">Temple, P. 2006. </w:t>
      </w:r>
      <w:r w:rsidRPr="000F3027">
        <w:rPr>
          <w:i/>
          <w:sz w:val="22"/>
          <w:szCs w:val="22"/>
        </w:rPr>
        <w:t>Branding Higher Education: Illusion or Reality?</w:t>
      </w:r>
      <w:r w:rsidRPr="000F3027">
        <w:rPr>
          <w:i/>
          <w:iCs/>
          <w:sz w:val="22"/>
          <w:szCs w:val="22"/>
        </w:rPr>
        <w:t xml:space="preserve">Perspectives: Policy </w:t>
      </w:r>
      <w:r w:rsidRPr="000F3027">
        <w:rPr>
          <w:i/>
          <w:iCs/>
          <w:sz w:val="22"/>
          <w:szCs w:val="22"/>
        </w:rPr>
        <w:lastRenderedPageBreak/>
        <w:t xml:space="preserve">and Practice in Higher Education </w:t>
      </w:r>
      <w:r w:rsidRPr="000F3027">
        <w:rPr>
          <w:bCs/>
          <w:sz w:val="22"/>
          <w:szCs w:val="22"/>
        </w:rPr>
        <w:t>10</w:t>
      </w:r>
      <w:r w:rsidRPr="000F3027">
        <w:rPr>
          <w:sz w:val="22"/>
          <w:szCs w:val="22"/>
        </w:rPr>
        <w:t>(1) 15-19</w:t>
      </w:r>
    </w:p>
    <w:p w:rsidR="00F269C7" w:rsidRPr="000F3027" w:rsidRDefault="00F269C7" w:rsidP="00F269C7">
      <w:pPr>
        <w:ind w:left="720" w:hanging="720"/>
        <w:jc w:val="both"/>
        <w:rPr>
          <w:sz w:val="22"/>
          <w:szCs w:val="22"/>
        </w:rPr>
      </w:pPr>
    </w:p>
    <w:p w:rsidR="002559CB" w:rsidRPr="00DB32BC" w:rsidRDefault="002559CB" w:rsidP="00F269C7">
      <w:pPr>
        <w:ind w:left="720" w:hanging="720"/>
        <w:jc w:val="both"/>
        <w:rPr>
          <w:sz w:val="22"/>
          <w:szCs w:val="22"/>
        </w:rPr>
      </w:pPr>
    </w:p>
    <w:sectPr w:rsidR="002559CB" w:rsidRPr="00DB32BC" w:rsidSect="000F3027">
      <w:type w:val="continuous"/>
      <w:pgSz w:w="11907" w:h="16839" w:code="9"/>
      <w:pgMar w:top="1440" w:right="1411" w:bottom="1008" w:left="1411"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772" w:rsidRDefault="00BC1772">
      <w:r>
        <w:separator/>
      </w:r>
    </w:p>
  </w:endnote>
  <w:endnote w:type="continuationSeparator" w:id="1">
    <w:p w:rsidR="00BC1772" w:rsidRDefault="00BC1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45" w:rsidRDefault="00B647CB" w:rsidP="00B77CF9">
    <w:pPr>
      <w:pStyle w:val="Footer"/>
      <w:framePr w:wrap="around" w:vAnchor="text" w:hAnchor="margin" w:xAlign="right" w:y="1"/>
      <w:rPr>
        <w:rStyle w:val="PageNumber"/>
      </w:rPr>
    </w:pPr>
    <w:r>
      <w:rPr>
        <w:rStyle w:val="PageNumber"/>
      </w:rPr>
      <w:fldChar w:fldCharType="begin"/>
    </w:r>
    <w:r w:rsidR="00D55D45">
      <w:rPr>
        <w:rStyle w:val="PageNumber"/>
      </w:rPr>
      <w:instrText xml:space="preserve">PAGE  </w:instrText>
    </w:r>
    <w:r>
      <w:rPr>
        <w:rStyle w:val="PageNumber"/>
      </w:rPr>
      <w:fldChar w:fldCharType="end"/>
    </w:r>
  </w:p>
  <w:p w:rsidR="00D55D45" w:rsidRDefault="00D55D45" w:rsidP="005828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772" w:rsidRDefault="00BC1772">
      <w:r>
        <w:separator/>
      </w:r>
    </w:p>
  </w:footnote>
  <w:footnote w:type="continuationSeparator" w:id="1">
    <w:p w:rsidR="00BC1772" w:rsidRDefault="00BC1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1CF7"/>
    <w:multiLevelType w:val="hybridMultilevel"/>
    <w:tmpl w:val="10C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B3F78"/>
    <w:multiLevelType w:val="hybridMultilevel"/>
    <w:tmpl w:val="F4445706"/>
    <w:lvl w:ilvl="0" w:tplc="68CA6E04">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00B04"/>
    <w:multiLevelType w:val="hybridMultilevel"/>
    <w:tmpl w:val="D1F6613E"/>
    <w:lvl w:ilvl="0" w:tplc="08643B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F37A32"/>
    <w:multiLevelType w:val="hybridMultilevel"/>
    <w:tmpl w:val="945E7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3754CE"/>
    <w:multiLevelType w:val="hybridMultilevel"/>
    <w:tmpl w:val="C8ACFD1C"/>
    <w:lvl w:ilvl="0" w:tplc="0409000F">
      <w:start w:val="1"/>
      <w:numFmt w:val="decimal"/>
      <w:lvlText w:val="%1."/>
      <w:lvlJc w:val="left"/>
      <w:pPr>
        <w:tabs>
          <w:tab w:val="num" w:pos="720"/>
        </w:tabs>
        <w:ind w:left="720" w:hanging="360"/>
      </w:pPr>
      <w:rPr>
        <w:rFonts w:hint="default"/>
      </w:rPr>
    </w:lvl>
    <w:lvl w:ilvl="1" w:tplc="BADC1EBE">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117692"/>
    <w:multiLevelType w:val="hybridMultilevel"/>
    <w:tmpl w:val="FCD64B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E5EA1"/>
    <w:multiLevelType w:val="hybridMultilevel"/>
    <w:tmpl w:val="1BA03674"/>
    <w:lvl w:ilvl="0" w:tplc="6A9451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6A6DF5"/>
    <w:multiLevelType w:val="multilevel"/>
    <w:tmpl w:val="72AEE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BD50AE"/>
    <w:multiLevelType w:val="hybridMultilevel"/>
    <w:tmpl w:val="9C2CC1A4"/>
    <w:lvl w:ilvl="0" w:tplc="F5D0B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FE5F5C"/>
    <w:multiLevelType w:val="hybridMultilevel"/>
    <w:tmpl w:val="06D09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E5559"/>
    <w:multiLevelType w:val="hybridMultilevel"/>
    <w:tmpl w:val="F698F0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2CE73F7"/>
    <w:multiLevelType w:val="hybridMultilevel"/>
    <w:tmpl w:val="1F06A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419C9"/>
    <w:multiLevelType w:val="hybridMultilevel"/>
    <w:tmpl w:val="CA383956"/>
    <w:lvl w:ilvl="0" w:tplc="28BE4FB8">
      <w:start w:val="9"/>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671B313B"/>
    <w:multiLevelType w:val="hybridMultilevel"/>
    <w:tmpl w:val="CE88C23E"/>
    <w:lvl w:ilvl="0" w:tplc="F5D0B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0E1EAB"/>
    <w:multiLevelType w:val="hybridMultilevel"/>
    <w:tmpl w:val="45BCD342"/>
    <w:lvl w:ilvl="0" w:tplc="04090011">
      <w:start w:val="1"/>
      <w:numFmt w:val="decimal"/>
      <w:lvlText w:val="%1)"/>
      <w:lvlJc w:val="left"/>
      <w:pPr>
        <w:tabs>
          <w:tab w:val="num" w:pos="720"/>
        </w:tabs>
        <w:ind w:left="720" w:hanging="360"/>
      </w:pPr>
    </w:lvl>
    <w:lvl w:ilvl="1" w:tplc="6A9451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997C1E"/>
    <w:multiLevelType w:val="hybridMultilevel"/>
    <w:tmpl w:val="4E56C96A"/>
    <w:lvl w:ilvl="0" w:tplc="7DCEA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D33BBD"/>
    <w:multiLevelType w:val="hybridMultilevel"/>
    <w:tmpl w:val="D5F80C16"/>
    <w:lvl w:ilvl="0" w:tplc="C00045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FB7B85"/>
    <w:multiLevelType w:val="hybridMultilevel"/>
    <w:tmpl w:val="C7A0C5A8"/>
    <w:lvl w:ilvl="0" w:tplc="AB8CA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500792"/>
    <w:multiLevelType w:val="hybridMultilevel"/>
    <w:tmpl w:val="C594655C"/>
    <w:lvl w:ilvl="0" w:tplc="6A945190">
      <w:start w:val="1"/>
      <w:numFmt w:val="decimal"/>
      <w:lvlText w:val="%1)"/>
      <w:lvlJc w:val="left"/>
      <w:pPr>
        <w:tabs>
          <w:tab w:val="num" w:pos="1440"/>
        </w:tabs>
        <w:ind w:left="1440" w:hanging="360"/>
      </w:pPr>
      <w:rPr>
        <w:rFonts w:hint="default"/>
      </w:rPr>
    </w:lvl>
    <w:lvl w:ilvl="1" w:tplc="01C096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426DED"/>
    <w:multiLevelType w:val="hybridMultilevel"/>
    <w:tmpl w:val="BDA63E82"/>
    <w:lvl w:ilvl="0" w:tplc="9B8484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4"/>
  </w:num>
  <w:num w:numId="4">
    <w:abstractNumId w:val="7"/>
  </w:num>
  <w:num w:numId="5">
    <w:abstractNumId w:val="17"/>
  </w:num>
  <w:num w:numId="6">
    <w:abstractNumId w:val="1"/>
  </w:num>
  <w:num w:numId="7">
    <w:abstractNumId w:val="18"/>
  </w:num>
  <w:num w:numId="8">
    <w:abstractNumId w:val="19"/>
  </w:num>
  <w:num w:numId="9">
    <w:abstractNumId w:val="6"/>
  </w:num>
  <w:num w:numId="10">
    <w:abstractNumId w:val="2"/>
  </w:num>
  <w:num w:numId="11">
    <w:abstractNumId w:val="5"/>
  </w:num>
  <w:num w:numId="12">
    <w:abstractNumId w:val="16"/>
  </w:num>
  <w:num w:numId="13">
    <w:abstractNumId w:val="9"/>
  </w:num>
  <w:num w:numId="14">
    <w:abstractNumId w:val="13"/>
  </w:num>
  <w:num w:numId="15">
    <w:abstractNumId w:val="8"/>
  </w:num>
  <w:num w:numId="16">
    <w:abstractNumId w:val="15"/>
  </w:num>
  <w:num w:numId="17">
    <w:abstractNumId w:val="10"/>
  </w:num>
  <w:num w:numId="18">
    <w:abstractNumId w:val="1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72B23"/>
    <w:rsid w:val="00007CAB"/>
    <w:rsid w:val="000139EA"/>
    <w:rsid w:val="00021961"/>
    <w:rsid w:val="00027072"/>
    <w:rsid w:val="00046975"/>
    <w:rsid w:val="00082B75"/>
    <w:rsid w:val="00091D04"/>
    <w:rsid w:val="000B7C84"/>
    <w:rsid w:val="000D20AA"/>
    <w:rsid w:val="000E40D6"/>
    <w:rsid w:val="000F2A71"/>
    <w:rsid w:val="000F3027"/>
    <w:rsid w:val="000F4D03"/>
    <w:rsid w:val="00100B7A"/>
    <w:rsid w:val="00106307"/>
    <w:rsid w:val="001067A2"/>
    <w:rsid w:val="00115D12"/>
    <w:rsid w:val="00146EF8"/>
    <w:rsid w:val="00153EBF"/>
    <w:rsid w:val="00157985"/>
    <w:rsid w:val="0016784C"/>
    <w:rsid w:val="00172226"/>
    <w:rsid w:val="00173DE7"/>
    <w:rsid w:val="00176B6A"/>
    <w:rsid w:val="001815B1"/>
    <w:rsid w:val="0018338F"/>
    <w:rsid w:val="00184DD7"/>
    <w:rsid w:val="00185120"/>
    <w:rsid w:val="00195D1C"/>
    <w:rsid w:val="001A6197"/>
    <w:rsid w:val="001B49A1"/>
    <w:rsid w:val="001B664C"/>
    <w:rsid w:val="001B745A"/>
    <w:rsid w:val="001C7C4E"/>
    <w:rsid w:val="001D0BB1"/>
    <w:rsid w:val="001F0FCE"/>
    <w:rsid w:val="001F39F4"/>
    <w:rsid w:val="001F446F"/>
    <w:rsid w:val="00207C01"/>
    <w:rsid w:val="00210383"/>
    <w:rsid w:val="00211E2F"/>
    <w:rsid w:val="00226FB0"/>
    <w:rsid w:val="002559CB"/>
    <w:rsid w:val="002640DA"/>
    <w:rsid w:val="0027666B"/>
    <w:rsid w:val="002A01BF"/>
    <w:rsid w:val="002C298C"/>
    <w:rsid w:val="002C6D29"/>
    <w:rsid w:val="002C736D"/>
    <w:rsid w:val="002D53D3"/>
    <w:rsid w:val="002D7603"/>
    <w:rsid w:val="002D7D71"/>
    <w:rsid w:val="002E382F"/>
    <w:rsid w:val="002E440B"/>
    <w:rsid w:val="002F0BC7"/>
    <w:rsid w:val="002F4E95"/>
    <w:rsid w:val="003048DC"/>
    <w:rsid w:val="00316C42"/>
    <w:rsid w:val="00327E6D"/>
    <w:rsid w:val="00333B1F"/>
    <w:rsid w:val="00342473"/>
    <w:rsid w:val="00344192"/>
    <w:rsid w:val="00344400"/>
    <w:rsid w:val="003561C9"/>
    <w:rsid w:val="003571E7"/>
    <w:rsid w:val="00357DC4"/>
    <w:rsid w:val="00362811"/>
    <w:rsid w:val="0036792C"/>
    <w:rsid w:val="00372B23"/>
    <w:rsid w:val="003970AC"/>
    <w:rsid w:val="003A0F52"/>
    <w:rsid w:val="003A3709"/>
    <w:rsid w:val="003C2A46"/>
    <w:rsid w:val="003C47D6"/>
    <w:rsid w:val="003C59B1"/>
    <w:rsid w:val="003E345B"/>
    <w:rsid w:val="003F788B"/>
    <w:rsid w:val="00410F28"/>
    <w:rsid w:val="00425949"/>
    <w:rsid w:val="00425ED2"/>
    <w:rsid w:val="00440924"/>
    <w:rsid w:val="004412D9"/>
    <w:rsid w:val="00442BD0"/>
    <w:rsid w:val="004462AA"/>
    <w:rsid w:val="00450D84"/>
    <w:rsid w:val="0045394E"/>
    <w:rsid w:val="00462982"/>
    <w:rsid w:val="00462C03"/>
    <w:rsid w:val="0047293B"/>
    <w:rsid w:val="0048796C"/>
    <w:rsid w:val="004921C3"/>
    <w:rsid w:val="004A7363"/>
    <w:rsid w:val="004A73A0"/>
    <w:rsid w:val="004A784E"/>
    <w:rsid w:val="004B1354"/>
    <w:rsid w:val="004B3011"/>
    <w:rsid w:val="004C4006"/>
    <w:rsid w:val="004C47DC"/>
    <w:rsid w:val="004D3B6F"/>
    <w:rsid w:val="004D5C25"/>
    <w:rsid w:val="004F573E"/>
    <w:rsid w:val="00502409"/>
    <w:rsid w:val="00507A42"/>
    <w:rsid w:val="00516B14"/>
    <w:rsid w:val="005206E4"/>
    <w:rsid w:val="00525051"/>
    <w:rsid w:val="00525144"/>
    <w:rsid w:val="00543CF4"/>
    <w:rsid w:val="0055472C"/>
    <w:rsid w:val="00572EC8"/>
    <w:rsid w:val="00575E12"/>
    <w:rsid w:val="005828A8"/>
    <w:rsid w:val="0059663C"/>
    <w:rsid w:val="005A1843"/>
    <w:rsid w:val="005A78F9"/>
    <w:rsid w:val="005A79FA"/>
    <w:rsid w:val="005B0E54"/>
    <w:rsid w:val="005C0F12"/>
    <w:rsid w:val="005D4150"/>
    <w:rsid w:val="005D4DF0"/>
    <w:rsid w:val="005D6215"/>
    <w:rsid w:val="005F455B"/>
    <w:rsid w:val="005F4F4A"/>
    <w:rsid w:val="005F578D"/>
    <w:rsid w:val="005F691C"/>
    <w:rsid w:val="00601E1C"/>
    <w:rsid w:val="00610DB1"/>
    <w:rsid w:val="0062103C"/>
    <w:rsid w:val="00626D9A"/>
    <w:rsid w:val="0063220A"/>
    <w:rsid w:val="006378B8"/>
    <w:rsid w:val="0064754F"/>
    <w:rsid w:val="00653497"/>
    <w:rsid w:val="00655192"/>
    <w:rsid w:val="00657AA0"/>
    <w:rsid w:val="006642BD"/>
    <w:rsid w:val="00667EC7"/>
    <w:rsid w:val="006723D9"/>
    <w:rsid w:val="006736DF"/>
    <w:rsid w:val="00676E42"/>
    <w:rsid w:val="006773F7"/>
    <w:rsid w:val="0068275A"/>
    <w:rsid w:val="006831CF"/>
    <w:rsid w:val="00692AB0"/>
    <w:rsid w:val="00694A71"/>
    <w:rsid w:val="006C6AA6"/>
    <w:rsid w:val="006D0F9F"/>
    <w:rsid w:val="006D708B"/>
    <w:rsid w:val="006E0C60"/>
    <w:rsid w:val="006E0F1D"/>
    <w:rsid w:val="006E1D69"/>
    <w:rsid w:val="006E2060"/>
    <w:rsid w:val="00710A8F"/>
    <w:rsid w:val="00720C21"/>
    <w:rsid w:val="007224ED"/>
    <w:rsid w:val="00726DDE"/>
    <w:rsid w:val="00732FBE"/>
    <w:rsid w:val="007330E1"/>
    <w:rsid w:val="00734888"/>
    <w:rsid w:val="00741FFD"/>
    <w:rsid w:val="00745EF2"/>
    <w:rsid w:val="0074784E"/>
    <w:rsid w:val="00747F37"/>
    <w:rsid w:val="00755A1B"/>
    <w:rsid w:val="00755B3D"/>
    <w:rsid w:val="00761D08"/>
    <w:rsid w:val="00765DDA"/>
    <w:rsid w:val="007661DD"/>
    <w:rsid w:val="0077056E"/>
    <w:rsid w:val="00774A15"/>
    <w:rsid w:val="00793738"/>
    <w:rsid w:val="0079690E"/>
    <w:rsid w:val="007A019B"/>
    <w:rsid w:val="007C7A7C"/>
    <w:rsid w:val="007D5B03"/>
    <w:rsid w:val="007D6625"/>
    <w:rsid w:val="007D6C06"/>
    <w:rsid w:val="007E7379"/>
    <w:rsid w:val="007F668A"/>
    <w:rsid w:val="00807C49"/>
    <w:rsid w:val="00810574"/>
    <w:rsid w:val="0081615D"/>
    <w:rsid w:val="00821200"/>
    <w:rsid w:val="008251CD"/>
    <w:rsid w:val="008255D9"/>
    <w:rsid w:val="008266FF"/>
    <w:rsid w:val="00834C71"/>
    <w:rsid w:val="00837BFC"/>
    <w:rsid w:val="00842E02"/>
    <w:rsid w:val="00846967"/>
    <w:rsid w:val="00846FCA"/>
    <w:rsid w:val="00851365"/>
    <w:rsid w:val="008524AC"/>
    <w:rsid w:val="00862658"/>
    <w:rsid w:val="008758F6"/>
    <w:rsid w:val="00885761"/>
    <w:rsid w:val="00891375"/>
    <w:rsid w:val="008936E5"/>
    <w:rsid w:val="00896CA2"/>
    <w:rsid w:val="008B4CC0"/>
    <w:rsid w:val="008B65A7"/>
    <w:rsid w:val="008F0FAD"/>
    <w:rsid w:val="008F4A7F"/>
    <w:rsid w:val="009209AD"/>
    <w:rsid w:val="00932865"/>
    <w:rsid w:val="00933B14"/>
    <w:rsid w:val="009549A5"/>
    <w:rsid w:val="00956C53"/>
    <w:rsid w:val="009617C1"/>
    <w:rsid w:val="00962205"/>
    <w:rsid w:val="009677F0"/>
    <w:rsid w:val="009775C6"/>
    <w:rsid w:val="009839D1"/>
    <w:rsid w:val="009874E1"/>
    <w:rsid w:val="00991977"/>
    <w:rsid w:val="0099727B"/>
    <w:rsid w:val="009A183A"/>
    <w:rsid w:val="009A5B74"/>
    <w:rsid w:val="009C4094"/>
    <w:rsid w:val="009E4F25"/>
    <w:rsid w:val="009E6E17"/>
    <w:rsid w:val="009F6885"/>
    <w:rsid w:val="00A02FD5"/>
    <w:rsid w:val="00A11FA6"/>
    <w:rsid w:val="00A2167C"/>
    <w:rsid w:val="00A227AD"/>
    <w:rsid w:val="00A24DDE"/>
    <w:rsid w:val="00A35333"/>
    <w:rsid w:val="00A354A3"/>
    <w:rsid w:val="00A43D8E"/>
    <w:rsid w:val="00A54763"/>
    <w:rsid w:val="00A6574B"/>
    <w:rsid w:val="00A716A7"/>
    <w:rsid w:val="00A736E0"/>
    <w:rsid w:val="00A73F17"/>
    <w:rsid w:val="00A82133"/>
    <w:rsid w:val="00A843E1"/>
    <w:rsid w:val="00A95CF0"/>
    <w:rsid w:val="00AA6A26"/>
    <w:rsid w:val="00AA7F15"/>
    <w:rsid w:val="00AB2B8E"/>
    <w:rsid w:val="00AB5431"/>
    <w:rsid w:val="00AC12D5"/>
    <w:rsid w:val="00AC7FF8"/>
    <w:rsid w:val="00AD340D"/>
    <w:rsid w:val="00AD7976"/>
    <w:rsid w:val="00AE14EB"/>
    <w:rsid w:val="00AE3A8A"/>
    <w:rsid w:val="00AE7DFE"/>
    <w:rsid w:val="00B01A51"/>
    <w:rsid w:val="00B057D0"/>
    <w:rsid w:val="00B12809"/>
    <w:rsid w:val="00B25B84"/>
    <w:rsid w:val="00B4591B"/>
    <w:rsid w:val="00B57637"/>
    <w:rsid w:val="00B57B2F"/>
    <w:rsid w:val="00B647CB"/>
    <w:rsid w:val="00B66433"/>
    <w:rsid w:val="00B67A2A"/>
    <w:rsid w:val="00B7400F"/>
    <w:rsid w:val="00B77CF9"/>
    <w:rsid w:val="00B80292"/>
    <w:rsid w:val="00B851EE"/>
    <w:rsid w:val="00B91CA5"/>
    <w:rsid w:val="00BA166C"/>
    <w:rsid w:val="00BA263A"/>
    <w:rsid w:val="00BB2441"/>
    <w:rsid w:val="00BC1772"/>
    <w:rsid w:val="00C038F3"/>
    <w:rsid w:val="00C03B98"/>
    <w:rsid w:val="00C07D25"/>
    <w:rsid w:val="00C323FC"/>
    <w:rsid w:val="00C36021"/>
    <w:rsid w:val="00C408B5"/>
    <w:rsid w:val="00C437B0"/>
    <w:rsid w:val="00C44900"/>
    <w:rsid w:val="00C44B87"/>
    <w:rsid w:val="00C476FA"/>
    <w:rsid w:val="00C479EA"/>
    <w:rsid w:val="00C67625"/>
    <w:rsid w:val="00C70A14"/>
    <w:rsid w:val="00C756FD"/>
    <w:rsid w:val="00CA395F"/>
    <w:rsid w:val="00CB2D70"/>
    <w:rsid w:val="00CB7F36"/>
    <w:rsid w:val="00CC346B"/>
    <w:rsid w:val="00CD3673"/>
    <w:rsid w:val="00CE578E"/>
    <w:rsid w:val="00D017D5"/>
    <w:rsid w:val="00D05B09"/>
    <w:rsid w:val="00D07452"/>
    <w:rsid w:val="00D20AAF"/>
    <w:rsid w:val="00D34E03"/>
    <w:rsid w:val="00D36180"/>
    <w:rsid w:val="00D42B69"/>
    <w:rsid w:val="00D55D45"/>
    <w:rsid w:val="00D56531"/>
    <w:rsid w:val="00D72634"/>
    <w:rsid w:val="00D72A86"/>
    <w:rsid w:val="00D732FC"/>
    <w:rsid w:val="00D912D6"/>
    <w:rsid w:val="00DA2AEC"/>
    <w:rsid w:val="00DA2E61"/>
    <w:rsid w:val="00DB0C2C"/>
    <w:rsid w:val="00DB1BB1"/>
    <w:rsid w:val="00DB1DC8"/>
    <w:rsid w:val="00DB32BC"/>
    <w:rsid w:val="00DB5B7C"/>
    <w:rsid w:val="00DC23EF"/>
    <w:rsid w:val="00DC7C2C"/>
    <w:rsid w:val="00DD1DCA"/>
    <w:rsid w:val="00DE32E6"/>
    <w:rsid w:val="00DE580E"/>
    <w:rsid w:val="00DF3C17"/>
    <w:rsid w:val="00E21149"/>
    <w:rsid w:val="00E21AA3"/>
    <w:rsid w:val="00E33CAD"/>
    <w:rsid w:val="00E41B84"/>
    <w:rsid w:val="00E47619"/>
    <w:rsid w:val="00E53504"/>
    <w:rsid w:val="00E62CD0"/>
    <w:rsid w:val="00E7256B"/>
    <w:rsid w:val="00E800C5"/>
    <w:rsid w:val="00E84EFC"/>
    <w:rsid w:val="00E9438D"/>
    <w:rsid w:val="00EA2119"/>
    <w:rsid w:val="00EB2A3C"/>
    <w:rsid w:val="00EC0C7A"/>
    <w:rsid w:val="00EC7D15"/>
    <w:rsid w:val="00ED52B4"/>
    <w:rsid w:val="00ED6A64"/>
    <w:rsid w:val="00EF4B24"/>
    <w:rsid w:val="00EF52BA"/>
    <w:rsid w:val="00F00419"/>
    <w:rsid w:val="00F12104"/>
    <w:rsid w:val="00F13AF6"/>
    <w:rsid w:val="00F25667"/>
    <w:rsid w:val="00F269C7"/>
    <w:rsid w:val="00F36819"/>
    <w:rsid w:val="00F426AD"/>
    <w:rsid w:val="00F46562"/>
    <w:rsid w:val="00F52347"/>
    <w:rsid w:val="00F54271"/>
    <w:rsid w:val="00F542E9"/>
    <w:rsid w:val="00F54463"/>
    <w:rsid w:val="00F54B8D"/>
    <w:rsid w:val="00F55B62"/>
    <w:rsid w:val="00F57A95"/>
    <w:rsid w:val="00F668CE"/>
    <w:rsid w:val="00F86695"/>
    <w:rsid w:val="00F9690B"/>
    <w:rsid w:val="00F96923"/>
    <w:rsid w:val="00F96CC7"/>
    <w:rsid w:val="00FB01AE"/>
    <w:rsid w:val="00FC006A"/>
    <w:rsid w:val="00FD369C"/>
    <w:rsid w:val="00FE5ACB"/>
    <w:rsid w:val="00FE67BB"/>
    <w:rsid w:val="00FE7FE1"/>
    <w:rsid w:val="00FF6A9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828A8"/>
    <w:pPr>
      <w:tabs>
        <w:tab w:val="center" w:pos="4320"/>
        <w:tab w:val="right" w:pos="8640"/>
      </w:tabs>
    </w:pPr>
  </w:style>
  <w:style w:type="character" w:styleId="PageNumber">
    <w:name w:val="page number"/>
    <w:basedOn w:val="DefaultParagraphFont"/>
    <w:rsid w:val="005828A8"/>
  </w:style>
  <w:style w:type="character" w:styleId="Hyperlink">
    <w:name w:val="Hyperlink"/>
    <w:basedOn w:val="DefaultParagraphFont"/>
    <w:rsid w:val="00C323FC"/>
    <w:rPr>
      <w:color w:val="0000FF"/>
      <w:u w:val="single"/>
    </w:rPr>
  </w:style>
  <w:style w:type="character" w:customStyle="1" w:styleId="hps">
    <w:name w:val="hps"/>
    <w:basedOn w:val="DefaultParagraphFont"/>
    <w:rsid w:val="00842E02"/>
  </w:style>
  <w:style w:type="character" w:customStyle="1" w:styleId="shorttext">
    <w:name w:val="short_text"/>
    <w:basedOn w:val="DefaultParagraphFont"/>
    <w:rsid w:val="00842E02"/>
  </w:style>
  <w:style w:type="character" w:customStyle="1" w:styleId="personname">
    <w:name w:val="person_name"/>
    <w:basedOn w:val="DefaultParagraphFont"/>
    <w:rsid w:val="005D6215"/>
  </w:style>
  <w:style w:type="character" w:styleId="Emphasis">
    <w:name w:val="Emphasis"/>
    <w:basedOn w:val="DefaultParagraphFont"/>
    <w:uiPriority w:val="20"/>
    <w:qFormat/>
    <w:rsid w:val="005D6215"/>
    <w:rPr>
      <w:i/>
      <w:iCs/>
    </w:rPr>
  </w:style>
  <w:style w:type="paragraph" w:styleId="Header">
    <w:name w:val="header"/>
    <w:basedOn w:val="Normal"/>
    <w:link w:val="HeaderChar"/>
    <w:rsid w:val="00774A15"/>
    <w:pPr>
      <w:tabs>
        <w:tab w:val="center" w:pos="4680"/>
        <w:tab w:val="right" w:pos="9360"/>
      </w:tabs>
    </w:pPr>
  </w:style>
  <w:style w:type="character" w:customStyle="1" w:styleId="HeaderChar">
    <w:name w:val="Header Char"/>
    <w:basedOn w:val="DefaultParagraphFont"/>
    <w:link w:val="Header"/>
    <w:rsid w:val="00774A15"/>
    <w:rPr>
      <w:sz w:val="24"/>
      <w:szCs w:val="24"/>
    </w:rPr>
  </w:style>
  <w:style w:type="character" w:customStyle="1" w:styleId="ilad1">
    <w:name w:val="il_ad1"/>
    <w:basedOn w:val="DefaultParagraphFont"/>
    <w:rsid w:val="00F668CE"/>
  </w:style>
  <w:style w:type="paragraph" w:styleId="BodyTextIndent">
    <w:name w:val="Body Text Indent"/>
    <w:basedOn w:val="Normal"/>
    <w:link w:val="BodyTextIndentChar"/>
    <w:rsid w:val="00755A1B"/>
    <w:pPr>
      <w:spacing w:after="120"/>
      <w:ind w:left="283"/>
    </w:pPr>
  </w:style>
  <w:style w:type="character" w:customStyle="1" w:styleId="BodyTextIndentChar">
    <w:name w:val="Body Text Indent Char"/>
    <w:basedOn w:val="DefaultParagraphFont"/>
    <w:link w:val="BodyTextIndent"/>
    <w:rsid w:val="00755A1B"/>
    <w:rPr>
      <w:sz w:val="24"/>
      <w:szCs w:val="24"/>
    </w:rPr>
  </w:style>
  <w:style w:type="paragraph" w:styleId="BalloonText">
    <w:name w:val="Balloon Text"/>
    <w:basedOn w:val="Normal"/>
    <w:link w:val="BalloonTextChar"/>
    <w:rsid w:val="00DB32BC"/>
    <w:rPr>
      <w:rFonts w:ascii="Tahoma" w:hAnsi="Tahoma" w:cs="Tahoma"/>
      <w:sz w:val="16"/>
      <w:szCs w:val="16"/>
    </w:rPr>
  </w:style>
  <w:style w:type="character" w:customStyle="1" w:styleId="BalloonTextChar">
    <w:name w:val="Balloon Text Char"/>
    <w:basedOn w:val="DefaultParagraphFont"/>
    <w:link w:val="BalloonText"/>
    <w:rsid w:val="00DB32BC"/>
    <w:rPr>
      <w:rFonts w:ascii="Tahoma" w:hAnsi="Tahoma" w:cs="Tahoma"/>
      <w:sz w:val="16"/>
      <w:szCs w:val="16"/>
    </w:rPr>
  </w:style>
  <w:style w:type="paragraph" w:styleId="NoSpacing">
    <w:name w:val="No Spacing"/>
    <w:uiPriority w:val="1"/>
    <w:qFormat/>
    <w:rsid w:val="00A716A7"/>
    <w:rPr>
      <w:sz w:val="24"/>
      <w:szCs w:val="24"/>
    </w:rPr>
  </w:style>
  <w:style w:type="paragraph" w:styleId="ListParagraph">
    <w:name w:val="List Paragraph"/>
    <w:basedOn w:val="Normal"/>
    <w:uiPriority w:val="34"/>
    <w:qFormat/>
    <w:rsid w:val="000F3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828A8"/>
    <w:pPr>
      <w:tabs>
        <w:tab w:val="center" w:pos="4320"/>
        <w:tab w:val="right" w:pos="8640"/>
      </w:tabs>
    </w:pPr>
  </w:style>
  <w:style w:type="character" w:styleId="PageNumber">
    <w:name w:val="page number"/>
    <w:basedOn w:val="DefaultParagraphFont"/>
    <w:rsid w:val="005828A8"/>
  </w:style>
  <w:style w:type="character" w:styleId="Hyperlink">
    <w:name w:val="Hyperlink"/>
    <w:basedOn w:val="DefaultParagraphFont"/>
    <w:rsid w:val="00C323FC"/>
    <w:rPr>
      <w:color w:val="0000FF"/>
      <w:u w:val="single"/>
    </w:rPr>
  </w:style>
  <w:style w:type="character" w:customStyle="1" w:styleId="hps">
    <w:name w:val="hps"/>
    <w:basedOn w:val="DefaultParagraphFont"/>
    <w:rsid w:val="00842E02"/>
  </w:style>
  <w:style w:type="character" w:customStyle="1" w:styleId="shorttext">
    <w:name w:val="short_text"/>
    <w:basedOn w:val="DefaultParagraphFont"/>
    <w:rsid w:val="00842E02"/>
  </w:style>
  <w:style w:type="character" w:customStyle="1" w:styleId="personname">
    <w:name w:val="person_name"/>
    <w:basedOn w:val="DefaultParagraphFont"/>
    <w:rsid w:val="005D6215"/>
  </w:style>
  <w:style w:type="character" w:styleId="Emphasis">
    <w:name w:val="Emphasis"/>
    <w:basedOn w:val="DefaultParagraphFont"/>
    <w:uiPriority w:val="20"/>
    <w:qFormat/>
    <w:rsid w:val="005D6215"/>
    <w:rPr>
      <w:i/>
      <w:iCs/>
    </w:rPr>
  </w:style>
  <w:style w:type="paragraph" w:styleId="Header">
    <w:name w:val="header"/>
    <w:basedOn w:val="Normal"/>
    <w:link w:val="HeaderChar"/>
    <w:rsid w:val="00774A15"/>
    <w:pPr>
      <w:tabs>
        <w:tab w:val="center" w:pos="4680"/>
        <w:tab w:val="right" w:pos="9360"/>
      </w:tabs>
    </w:pPr>
  </w:style>
  <w:style w:type="character" w:customStyle="1" w:styleId="HeaderChar">
    <w:name w:val="Header Char"/>
    <w:basedOn w:val="DefaultParagraphFont"/>
    <w:link w:val="Header"/>
    <w:rsid w:val="00774A15"/>
    <w:rPr>
      <w:sz w:val="24"/>
      <w:szCs w:val="24"/>
    </w:rPr>
  </w:style>
  <w:style w:type="character" w:customStyle="1" w:styleId="ilad1">
    <w:name w:val="il_ad1"/>
    <w:basedOn w:val="DefaultParagraphFont"/>
    <w:rsid w:val="00F668CE"/>
  </w:style>
  <w:style w:type="paragraph" w:styleId="BodyTextIndent">
    <w:name w:val="Body Text Indent"/>
    <w:basedOn w:val="Normal"/>
    <w:link w:val="BodyTextIndentChar"/>
    <w:rsid w:val="00755A1B"/>
    <w:pPr>
      <w:spacing w:after="120"/>
      <w:ind w:left="283"/>
    </w:pPr>
  </w:style>
  <w:style w:type="character" w:customStyle="1" w:styleId="BodyTextIndentChar">
    <w:name w:val="Body Text Indent Char"/>
    <w:basedOn w:val="DefaultParagraphFont"/>
    <w:link w:val="BodyTextIndent"/>
    <w:rsid w:val="00755A1B"/>
    <w:rPr>
      <w:sz w:val="24"/>
      <w:szCs w:val="24"/>
    </w:rPr>
  </w:style>
  <w:style w:type="paragraph" w:styleId="BalloonText">
    <w:name w:val="Balloon Text"/>
    <w:basedOn w:val="Normal"/>
    <w:link w:val="BalloonTextChar"/>
    <w:rsid w:val="00DB32BC"/>
    <w:rPr>
      <w:rFonts w:ascii="Tahoma" w:hAnsi="Tahoma" w:cs="Tahoma"/>
      <w:sz w:val="16"/>
      <w:szCs w:val="16"/>
    </w:rPr>
  </w:style>
  <w:style w:type="character" w:customStyle="1" w:styleId="BalloonTextChar">
    <w:name w:val="Balloon Text Char"/>
    <w:basedOn w:val="DefaultParagraphFont"/>
    <w:link w:val="BalloonText"/>
    <w:rsid w:val="00DB32BC"/>
    <w:rPr>
      <w:rFonts w:ascii="Tahoma" w:hAnsi="Tahoma" w:cs="Tahoma"/>
      <w:sz w:val="16"/>
      <w:szCs w:val="16"/>
    </w:rPr>
  </w:style>
  <w:style w:type="paragraph" w:styleId="NoSpacing">
    <w:name w:val="No Spacing"/>
    <w:uiPriority w:val="1"/>
    <w:qFormat/>
    <w:rsid w:val="00A716A7"/>
    <w:rPr>
      <w:sz w:val="24"/>
      <w:szCs w:val="24"/>
    </w:rPr>
  </w:style>
  <w:style w:type="paragraph" w:styleId="ListParagraph">
    <w:name w:val="List Paragraph"/>
    <w:basedOn w:val="Normal"/>
    <w:uiPriority w:val="34"/>
    <w:qFormat/>
    <w:rsid w:val="000F3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mellit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Effect Job Stress On Job Performance Among Higher Education Employee: An Examination on Administration Staff At Bina Darma University Palembang</vt:lpstr>
    </vt:vector>
  </TitlesOfParts>
  <Company>University of Bina Darma</Company>
  <LinksUpToDate>false</LinksUpToDate>
  <CharactersWithSpaces>26008</CharactersWithSpaces>
  <SharedDoc>false</SharedDoc>
  <HLinks>
    <vt:vector size="6" baseType="variant">
      <vt:variant>
        <vt:i4>7602270</vt:i4>
      </vt:variant>
      <vt:variant>
        <vt:i4>0</vt:i4>
      </vt:variant>
      <vt:variant>
        <vt:i4>0</vt:i4>
      </vt:variant>
      <vt:variant>
        <vt:i4>5</vt:i4>
      </vt:variant>
      <vt:variant>
        <vt:lpwstr>mailto:dmellita@yahoo.com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Job Stress On Job Performance Among Higher Education Employee: An Examination on Administration Staff At Bina Darma University Palembang</dc:title>
  <dc:creator>Dina Mellita</dc:creator>
  <cp:lastModifiedBy>BDCTC</cp:lastModifiedBy>
  <cp:revision>3</cp:revision>
  <cp:lastPrinted>2016-01-21T06:35:00Z</cp:lastPrinted>
  <dcterms:created xsi:type="dcterms:W3CDTF">2016-01-29T02:17:00Z</dcterms:created>
  <dcterms:modified xsi:type="dcterms:W3CDTF">2016-01-29T02:17:00Z</dcterms:modified>
</cp:coreProperties>
</file>