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ABSTRACT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GREEN MARKETING AND THE EFFECT ON PURCHASING DECISION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THROUGH INTENTION TO BUY ORGANIC PRODUCT  </w:t>
      </w:r>
    </w:p>
    <w:p w:rsidR="00B46309" w:rsidRPr="005F1539" w:rsidRDefault="00B46309" w:rsidP="007A07A4">
      <w:pPr>
        <w:pStyle w:val="Default"/>
        <w:tabs>
          <w:tab w:val="right" w:pos="8782"/>
        </w:tabs>
        <w:jc w:val="both"/>
        <w:rPr>
          <w:rFonts w:ascii="Times New Roman" w:hAnsi="Times New Roman" w:cs="Times New Roman"/>
        </w:rPr>
      </w:pPr>
      <w:r w:rsidRPr="005F1539">
        <w:rPr>
          <w:rFonts w:ascii="Times New Roman" w:hAnsi="Times New Roman" w:cs="Times New Roman"/>
          <w:b/>
          <w:bCs/>
        </w:rPr>
        <w:t xml:space="preserve">(Study at Customer of Organic Product In </w:t>
      </w:r>
      <w:r w:rsidR="00A82C45" w:rsidRPr="005F1539">
        <w:rPr>
          <w:rFonts w:ascii="Times New Roman" w:hAnsi="Times New Roman" w:cs="Times New Roman"/>
          <w:b/>
          <w:bCs/>
        </w:rPr>
        <w:t>Palembang</w:t>
      </w:r>
      <w:r w:rsidRPr="005F1539">
        <w:rPr>
          <w:rFonts w:ascii="Times New Roman" w:hAnsi="Times New Roman" w:cs="Times New Roman"/>
          <w:b/>
          <w:bCs/>
        </w:rPr>
        <w:t xml:space="preserve"> City) </w:t>
      </w:r>
      <w:r w:rsidR="007A07A4" w:rsidRPr="005F1539">
        <w:rPr>
          <w:rFonts w:ascii="Times New Roman" w:hAnsi="Times New Roman" w:cs="Times New Roman"/>
          <w:b/>
          <w:bCs/>
        </w:rPr>
        <w:tab/>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This study aims to examine and analysing the theoritical and empirically:  to determine the affect of green marketing on intention to buy; to determine the affect of green marketing on purchasing decisions; to determine the affect of the intention to buy on the form purchasing decision;  to determine the affect of green marketing on purchasing decisions through intention buy organic products.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Research includes studies explanation (explanatory research), which describes the causal relationship between the variables of research by testing hypotheses. This study population are customers who buy organic products in supermarkets in the city of </w:t>
      </w:r>
      <w:r w:rsidR="00A82C45" w:rsidRPr="005F1539">
        <w:rPr>
          <w:rFonts w:ascii="Times New Roman" w:hAnsi="Times New Roman" w:cs="Times New Roman"/>
        </w:rPr>
        <w:t>Palembang</w:t>
      </w:r>
      <w:r w:rsidRPr="005F1539">
        <w:rPr>
          <w:rFonts w:ascii="Times New Roman" w:hAnsi="Times New Roman" w:cs="Times New Roman"/>
        </w:rPr>
        <w:t xml:space="preserve">. With the study sample totaled 120 respondents. Sample used was purposive sampling techniques and analysis of research data used was path analysis.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The results of this study indicate that:  to determine of green marketing is direct and significantly the affect on the buying intention;  to determine green marketing is not direct and significantly the affect  on purchase decisions; to determine of  intention in buying direct and significantly the affect  on the form purchase decisions;  green marketing is indirect and significantly the affect on purchasing decisions by intention buying as a variable interviening.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Key words:</w:t>
      </w:r>
      <w:r w:rsidRPr="005F1539">
        <w:rPr>
          <w:rFonts w:ascii="Times New Roman" w:hAnsi="Times New Roman" w:cs="Times New Roman"/>
        </w:rPr>
        <w:t xml:space="preserve">  Green Marketing, Intention to buy, Purchasing decisions, Organic Product.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pageBreakBefore/>
        <w:jc w:val="both"/>
        <w:rPr>
          <w:rFonts w:ascii="Times New Roman" w:hAnsi="Times New Roman" w:cs="Times New Roman"/>
        </w:rPr>
      </w:pPr>
      <w:r w:rsidRPr="005F1539">
        <w:rPr>
          <w:rFonts w:ascii="Times New Roman" w:hAnsi="Times New Roman" w:cs="Times New Roman"/>
          <w:b/>
          <w:bCs/>
        </w:rPr>
        <w:lastRenderedPageBreak/>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ABSTRAK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i/>
          <w:iCs/>
        </w:rPr>
        <w:t>GREEN MARKETING</w:t>
      </w:r>
      <w:r w:rsidRPr="005F1539">
        <w:rPr>
          <w:rFonts w:ascii="Times New Roman" w:hAnsi="Times New Roman" w:cs="Times New Roman"/>
          <w:b/>
          <w:bCs/>
        </w:rPr>
        <w:t xml:space="preserve"> DAN PENGARUHNYA TERHADAP KEPUTUSAN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PEMBELIAN MELALUI MINAT MEMBELI PRODUK ORGANIK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(Studi Pada Pelanggan Produk Organik Di Kota </w:t>
      </w:r>
      <w:r w:rsidR="00A82C45" w:rsidRPr="005F1539">
        <w:rPr>
          <w:rFonts w:ascii="Times New Roman" w:hAnsi="Times New Roman" w:cs="Times New Roman"/>
          <w:b/>
          <w:bCs/>
        </w:rPr>
        <w:t>Palembang</w:t>
      </w: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Penelitian ini bertujuan menguji dan menganalisis secara teoritis dan empiris: pengaruh </w:t>
      </w:r>
      <w:r w:rsidRPr="005F1539">
        <w:rPr>
          <w:rFonts w:ascii="Times New Roman" w:hAnsi="Times New Roman" w:cs="Times New Roman"/>
          <w:i/>
          <w:iCs/>
        </w:rPr>
        <w:t xml:space="preserve">green marketing </w:t>
      </w:r>
      <w:r w:rsidRPr="005F1539">
        <w:rPr>
          <w:rFonts w:ascii="Times New Roman" w:hAnsi="Times New Roman" w:cs="Times New Roman"/>
        </w:rPr>
        <w:t xml:space="preserve"> terhadap minat membeli; pengaruh </w:t>
      </w:r>
      <w:r w:rsidRPr="005F1539">
        <w:rPr>
          <w:rFonts w:ascii="Times New Roman" w:hAnsi="Times New Roman" w:cs="Times New Roman"/>
          <w:i/>
          <w:iCs/>
        </w:rPr>
        <w:t xml:space="preserve">green marketing </w:t>
      </w:r>
      <w:r w:rsidRPr="005F1539">
        <w:rPr>
          <w:rFonts w:ascii="Times New Roman" w:hAnsi="Times New Roman" w:cs="Times New Roman"/>
        </w:rPr>
        <w:t xml:space="preserve">terhadap keputusan pembelian; pengaruh minat membeli terhadap terbentuknya keputusan pembelian; dan </w:t>
      </w:r>
      <w:r w:rsidRPr="005F1539">
        <w:rPr>
          <w:rFonts w:ascii="Times New Roman" w:hAnsi="Times New Roman" w:cs="Times New Roman"/>
          <w:i/>
          <w:iCs/>
        </w:rPr>
        <w:t xml:space="preserve">green marketing </w:t>
      </w:r>
      <w:r w:rsidRPr="005F1539">
        <w:rPr>
          <w:rFonts w:ascii="Times New Roman" w:hAnsi="Times New Roman" w:cs="Times New Roman"/>
        </w:rPr>
        <w:t xml:space="preserve">berpengaruh terhadap  keputusan pembelian melalui minat membeli produk organik.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Penelitian ini adalah penelitian penjelasan (</w:t>
      </w:r>
      <w:r w:rsidRPr="005F1539">
        <w:rPr>
          <w:rFonts w:ascii="Times New Roman" w:hAnsi="Times New Roman" w:cs="Times New Roman"/>
          <w:i/>
          <w:iCs/>
        </w:rPr>
        <w:t>explanatory research)</w:t>
      </w:r>
      <w:r w:rsidRPr="005F1539">
        <w:rPr>
          <w:rFonts w:ascii="Times New Roman" w:hAnsi="Times New Roman" w:cs="Times New Roman"/>
        </w:rPr>
        <w:t xml:space="preserve">, yaitu menjelaskan hubungan kausal antara variabel-variabel penelitian melalui pengujian hipotesa. Populasi dalam penelitian ini adalah pelanggan/konsumen yang membeli produk organik pada swalayan atau pasar modern di Kota </w:t>
      </w:r>
      <w:r w:rsidR="00A82C45" w:rsidRPr="005F1539">
        <w:rPr>
          <w:rFonts w:ascii="Times New Roman" w:hAnsi="Times New Roman" w:cs="Times New Roman"/>
        </w:rPr>
        <w:t>Palembang</w:t>
      </w:r>
      <w:r w:rsidRPr="005F1539">
        <w:rPr>
          <w:rFonts w:ascii="Times New Roman" w:hAnsi="Times New Roman" w:cs="Times New Roman"/>
        </w:rPr>
        <w:t xml:space="preserve">. Dengan sampel penelitian berjumlah 120 responden. Pengambilan sampel menggunakan teknik </w:t>
      </w:r>
      <w:r w:rsidRPr="005F1539">
        <w:rPr>
          <w:rFonts w:ascii="Times New Roman" w:hAnsi="Times New Roman" w:cs="Times New Roman"/>
          <w:i/>
          <w:iCs/>
        </w:rPr>
        <w:t>purposive sampling</w:t>
      </w:r>
      <w:r w:rsidRPr="005F1539">
        <w:rPr>
          <w:rFonts w:ascii="Times New Roman" w:hAnsi="Times New Roman" w:cs="Times New Roman"/>
        </w:rPr>
        <w:t xml:space="preserve"> dan analisis data penelitian menggunakan analisis jalur (Path Analysis).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Hasil penelitian ini menunjukkan bahwa: </w:t>
      </w:r>
      <w:r w:rsidRPr="005F1539">
        <w:rPr>
          <w:rFonts w:ascii="Times New Roman" w:hAnsi="Times New Roman" w:cs="Times New Roman"/>
          <w:i/>
          <w:iCs/>
        </w:rPr>
        <w:t>green marketing</w:t>
      </w:r>
      <w:r w:rsidRPr="005F1539">
        <w:rPr>
          <w:rFonts w:ascii="Times New Roman" w:hAnsi="Times New Roman" w:cs="Times New Roman"/>
        </w:rPr>
        <w:t xml:space="preserve"> berpengaruh secara langsung dan signifikan terhadap minat membeli;  </w:t>
      </w:r>
      <w:r w:rsidRPr="005F1539">
        <w:rPr>
          <w:rFonts w:ascii="Times New Roman" w:hAnsi="Times New Roman" w:cs="Times New Roman"/>
          <w:i/>
          <w:iCs/>
        </w:rPr>
        <w:t>green marketing</w:t>
      </w:r>
      <w:r w:rsidRPr="005F1539">
        <w:rPr>
          <w:rFonts w:ascii="Times New Roman" w:hAnsi="Times New Roman" w:cs="Times New Roman"/>
        </w:rPr>
        <w:t xml:space="preserve"> tidak berpengaruh secara langsung dan signifikan terhadap keputusan pembelian; minat membeli berpengaruh secara langsung dan signifikan terhadap keputusan pembelian; </w:t>
      </w:r>
      <w:r w:rsidRPr="005F1539">
        <w:rPr>
          <w:rFonts w:ascii="Times New Roman" w:hAnsi="Times New Roman" w:cs="Times New Roman"/>
          <w:i/>
          <w:iCs/>
        </w:rPr>
        <w:t>green marketing</w:t>
      </w:r>
      <w:r w:rsidRPr="005F1539">
        <w:rPr>
          <w:rFonts w:ascii="Times New Roman" w:hAnsi="Times New Roman" w:cs="Times New Roman"/>
        </w:rPr>
        <w:t xml:space="preserve"> berpengaruh secara tidak langsung dan signifikan terhadap keputusan pembelian dengan minat membeli sebagai variabel</w:t>
      </w:r>
      <w:r w:rsidRPr="005F1539">
        <w:rPr>
          <w:rFonts w:ascii="Times New Roman" w:hAnsi="Times New Roman" w:cs="Times New Roman"/>
          <w:i/>
          <w:iCs/>
        </w:rPr>
        <w:t xml:space="preserve"> interviening</w:t>
      </w:r>
      <w:r w:rsidRPr="005F1539">
        <w:rPr>
          <w:rFonts w:ascii="Times New Roman" w:hAnsi="Times New Roman" w:cs="Times New Roman"/>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Kata Kunci</w:t>
      </w:r>
      <w:r w:rsidRPr="005F1539">
        <w:rPr>
          <w:rFonts w:ascii="Times New Roman" w:hAnsi="Times New Roman" w:cs="Times New Roman"/>
        </w:rPr>
        <w:t xml:space="preserve">:  </w:t>
      </w:r>
      <w:r w:rsidRPr="005F1539">
        <w:rPr>
          <w:rFonts w:ascii="Times New Roman" w:hAnsi="Times New Roman" w:cs="Times New Roman"/>
          <w:i/>
          <w:iCs/>
        </w:rPr>
        <w:t>Green Marketing</w:t>
      </w:r>
      <w:r w:rsidRPr="005F1539">
        <w:rPr>
          <w:rFonts w:ascii="Times New Roman" w:hAnsi="Times New Roman" w:cs="Times New Roman"/>
        </w:rPr>
        <w:t xml:space="preserve">, Minat Membeli, Keputusan Pembelian, Produk organik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 </w:t>
      </w:r>
    </w:p>
    <w:p w:rsidR="00B46309" w:rsidRPr="005F1539" w:rsidRDefault="00B46309" w:rsidP="007A07A4">
      <w:pPr>
        <w:pStyle w:val="Default"/>
        <w:pageBreakBefore/>
        <w:jc w:val="both"/>
        <w:rPr>
          <w:rFonts w:ascii="Times New Roman" w:hAnsi="Times New Roman" w:cs="Times New Roman"/>
        </w:rPr>
      </w:pPr>
      <w:r w:rsidRPr="005F1539">
        <w:rPr>
          <w:rFonts w:ascii="Times New Roman" w:hAnsi="Times New Roman" w:cs="Times New Roman"/>
          <w:b/>
          <w:bCs/>
        </w:rPr>
        <w:lastRenderedPageBreak/>
        <w:t xml:space="preserve">BAB I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PENDAHULUAN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b/>
          <w:bCs/>
        </w:rPr>
        <w:t xml:space="preserve">1.1 Latar Belakang Masalah </w:t>
      </w:r>
    </w:p>
    <w:p w:rsidR="00B46309" w:rsidRPr="005F1539" w:rsidRDefault="00B46309" w:rsidP="007A07A4">
      <w:pPr>
        <w:pStyle w:val="Default"/>
        <w:jc w:val="both"/>
        <w:rPr>
          <w:rFonts w:ascii="Times New Roman" w:hAnsi="Times New Roman" w:cs="Times New Roman"/>
        </w:rPr>
      </w:pP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 xml:space="preserve">Permasalahan lingkungan dan kesehatan yang secara langsung dan tidak langsung diakibatkan oleh aktivitas manusia, baik di bidang ilmu pengetahuan dan teknologi, pertanian, ekonomi dan bisnis, telah menjadi </w:t>
      </w:r>
      <w:r w:rsidRPr="005F1539">
        <w:rPr>
          <w:rFonts w:ascii="Times New Roman" w:hAnsi="Times New Roman" w:cs="Times New Roman"/>
          <w:i/>
          <w:iCs/>
        </w:rPr>
        <w:t>issue</w:t>
      </w:r>
      <w:r w:rsidRPr="005F1539">
        <w:rPr>
          <w:rFonts w:ascii="Times New Roman" w:hAnsi="Times New Roman" w:cs="Times New Roman"/>
        </w:rPr>
        <w:t xml:space="preserve"> sentral di semua kalangan. Kepedulian dan kesadaran akan lingkungan dan kesehatan, telah merubah cara pandang dan pola hidup dari manusia dan para pelaku usaha. Hal ini ditunjukkan pada perubahan pola pendekatan bisnis yang mulai mengarahkan usaha dengan pendekatan aktivitas bisnis berbasis kelestarian lingkungan.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Pemasaran yang berbasis pada kelestarian lingkungan “</w:t>
      </w:r>
      <w:r w:rsidRPr="005F1539">
        <w:rPr>
          <w:rFonts w:ascii="Times New Roman" w:hAnsi="Times New Roman" w:cs="Times New Roman"/>
          <w:i/>
          <w:iCs/>
        </w:rPr>
        <w:t xml:space="preserve">environmental marketing” </w:t>
      </w:r>
      <w:r w:rsidRPr="005F1539">
        <w:rPr>
          <w:rFonts w:ascii="Times New Roman" w:hAnsi="Times New Roman" w:cs="Times New Roman"/>
        </w:rPr>
        <w:t>merupakan perkembangan baru dalam bidang pemasaran, dan merupakan suatu peluang yang potensial dan strategis yang memiliki keuntungan ganda (</w:t>
      </w:r>
      <w:r w:rsidRPr="005F1539">
        <w:rPr>
          <w:rFonts w:ascii="Times New Roman" w:hAnsi="Times New Roman" w:cs="Times New Roman"/>
          <w:i/>
          <w:iCs/>
        </w:rPr>
        <w:t>Multiplier effect</w:t>
      </w:r>
      <w:r w:rsidRPr="005F1539">
        <w:rPr>
          <w:rFonts w:ascii="Times New Roman" w:hAnsi="Times New Roman" w:cs="Times New Roman"/>
        </w:rPr>
        <w:t xml:space="preserve">) baik pelaku bisnis maupun masyarakat sebagai pengguna.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Pendekatan Pemasaran hijau (</w:t>
      </w:r>
      <w:r w:rsidRPr="005F1539">
        <w:rPr>
          <w:rFonts w:ascii="Times New Roman" w:hAnsi="Times New Roman" w:cs="Times New Roman"/>
          <w:i/>
          <w:iCs/>
        </w:rPr>
        <w:t>green marketing approach</w:t>
      </w:r>
      <w:r w:rsidRPr="005F1539">
        <w:rPr>
          <w:rFonts w:ascii="Times New Roman" w:hAnsi="Times New Roman" w:cs="Times New Roman"/>
        </w:rPr>
        <w:t xml:space="preserve"> ) pada area produk diyakini dapat meningkatkan integrasi dari isu lingkungan pada seluruh aspek dari aktivitas perusahaan, mulai dari formulasi strategi, perencanaan, penyusunan, sampai produksi dan penyaluran atau distribusi dengan pelanggan. </w:t>
      </w:r>
      <w:r w:rsidR="006F0D76">
        <w:rPr>
          <w:rFonts w:ascii="Times New Roman" w:hAnsi="Times New Roman" w:cs="Times New Roman"/>
          <w:i/>
          <w:iCs/>
        </w:rPr>
        <w:t>Gr</w:t>
      </w:r>
      <w:r w:rsidRPr="005F1539">
        <w:rPr>
          <w:rFonts w:ascii="Times New Roman" w:hAnsi="Times New Roman" w:cs="Times New Roman"/>
          <w:i/>
          <w:iCs/>
        </w:rPr>
        <w:t xml:space="preserve">een marketing </w:t>
      </w:r>
      <w:r w:rsidRPr="005F1539">
        <w:rPr>
          <w:rFonts w:ascii="Times New Roman" w:hAnsi="Times New Roman" w:cs="Times New Roman"/>
        </w:rPr>
        <w:t>dideskripsikan sebagai usaha organisasi atau perusahaan mendesign, promosi, harga dan distribusi produk-produk yang tidak merugikan lingkungan.  Pujari dan Wright (1995) mengungkapkan bahwa pemasar (</w:t>
      </w:r>
      <w:r w:rsidRPr="005F1539">
        <w:rPr>
          <w:rFonts w:ascii="Times New Roman" w:hAnsi="Times New Roman" w:cs="Times New Roman"/>
          <w:i/>
          <w:iCs/>
        </w:rPr>
        <w:t>marketer</w:t>
      </w:r>
      <w:r w:rsidRPr="005F1539">
        <w:rPr>
          <w:rFonts w:ascii="Times New Roman" w:hAnsi="Times New Roman" w:cs="Times New Roman"/>
        </w:rPr>
        <w:t xml:space="preserve">) perlu memandang fenomena tersebut sebagai satu hal yang berpotensi sebagai peluang bisnis.    </w:t>
      </w:r>
    </w:p>
    <w:p w:rsidR="00B46309" w:rsidRPr="005F1539" w:rsidRDefault="006F0D76" w:rsidP="007A07A4">
      <w:pPr>
        <w:pStyle w:val="Default"/>
        <w:jc w:val="both"/>
        <w:rPr>
          <w:rFonts w:ascii="Times New Roman" w:hAnsi="Times New Roman" w:cs="Times New Roman"/>
        </w:rPr>
      </w:pPr>
      <w:r>
        <w:rPr>
          <w:rFonts w:ascii="Times New Roman" w:hAnsi="Times New Roman" w:cs="Times New Roman"/>
        </w:rPr>
        <w:t>F</w:t>
      </w:r>
      <w:r w:rsidR="00B46309" w:rsidRPr="005F1539">
        <w:rPr>
          <w:rFonts w:ascii="Times New Roman" w:hAnsi="Times New Roman" w:cs="Times New Roman"/>
        </w:rPr>
        <w:t xml:space="preserve">enomena dalam lingkungan pemasaran sebagai kesempatan bisnis dalam upaya perusahaan mengembangkan dan mengimplementasikan rencana jangka panjangnya secara proaktif pada strategi lingkungan perusahaan. </w:t>
      </w:r>
      <w:r>
        <w:rPr>
          <w:rFonts w:ascii="Times New Roman" w:hAnsi="Times New Roman" w:cs="Times New Roman"/>
        </w:rPr>
        <w:t>S</w:t>
      </w:r>
      <w:r w:rsidR="00B46309" w:rsidRPr="005F1539">
        <w:rPr>
          <w:rFonts w:ascii="Times New Roman" w:hAnsi="Times New Roman" w:cs="Times New Roman"/>
        </w:rPr>
        <w:t xml:space="preserve">aat ini perhatian pemasar harus banyak dicurahkan pada </w:t>
      </w:r>
      <w:r w:rsidR="00B46309" w:rsidRPr="005F1539">
        <w:rPr>
          <w:rFonts w:ascii="Times New Roman" w:hAnsi="Times New Roman" w:cs="Times New Roman"/>
          <w:i/>
          <w:iCs/>
        </w:rPr>
        <w:t>environmental marketing</w:t>
      </w:r>
      <w:r w:rsidR="00B46309" w:rsidRPr="005F1539">
        <w:rPr>
          <w:rFonts w:ascii="Times New Roman" w:hAnsi="Times New Roman" w:cs="Times New Roman"/>
        </w:rPr>
        <w:t>. Implikasi yang paling signifikan dari kondisi tersebut bagi pemasar barang dan jasa adalah bahwa tindakan konsumen didasarkan atas nilai-nilai melalui kekuatan keputusan pembelian konsumen</w:t>
      </w:r>
      <w:r>
        <w:rPr>
          <w:rFonts w:ascii="Times New Roman" w:hAnsi="Times New Roman" w:cs="Times New Roman"/>
        </w:rPr>
        <w:t>, pe</w:t>
      </w:r>
      <w:r w:rsidR="00B46309" w:rsidRPr="005F1539">
        <w:rPr>
          <w:rFonts w:ascii="Times New Roman" w:hAnsi="Times New Roman" w:cs="Times New Roman"/>
        </w:rPr>
        <w:t xml:space="preserve">rusahaan akan dapat memperoleh solusi pada tantangan lingkungan melalui </w:t>
      </w:r>
      <w:r w:rsidR="00B46309" w:rsidRPr="005F1539">
        <w:rPr>
          <w:rFonts w:ascii="Times New Roman" w:hAnsi="Times New Roman" w:cs="Times New Roman"/>
          <w:i/>
          <w:iCs/>
        </w:rPr>
        <w:t>marketing strategic</w:t>
      </w:r>
      <w:r w:rsidR="00B46309" w:rsidRPr="005F1539">
        <w:rPr>
          <w:rFonts w:ascii="Times New Roman" w:hAnsi="Times New Roman" w:cs="Times New Roman"/>
        </w:rPr>
        <w:t>, produk, dan pelayanan agar dapat tetap bersaing. Byrne (2003) mengungkapkan bahwa e</w:t>
      </w:r>
      <w:r w:rsidR="00B46309" w:rsidRPr="005F1539">
        <w:rPr>
          <w:rFonts w:ascii="Times New Roman" w:hAnsi="Times New Roman" w:cs="Times New Roman"/>
          <w:i/>
          <w:iCs/>
        </w:rPr>
        <w:t xml:space="preserve">nvironmental </w:t>
      </w:r>
      <w:r w:rsidR="00B46309" w:rsidRPr="005F1539">
        <w:rPr>
          <w:rFonts w:ascii="Times New Roman" w:hAnsi="Times New Roman" w:cs="Times New Roman"/>
        </w:rPr>
        <w:t xml:space="preserve">atau </w:t>
      </w:r>
      <w:r w:rsidR="00B46309" w:rsidRPr="005F1539">
        <w:rPr>
          <w:rFonts w:ascii="Times New Roman" w:hAnsi="Times New Roman" w:cs="Times New Roman"/>
          <w:i/>
          <w:iCs/>
        </w:rPr>
        <w:t xml:space="preserve">green marketing </w:t>
      </w:r>
      <w:r w:rsidR="00B46309" w:rsidRPr="005F1539">
        <w:rPr>
          <w:rFonts w:ascii="Times New Roman" w:hAnsi="Times New Roman" w:cs="Times New Roman"/>
        </w:rPr>
        <w:t>(pemasaran hijau) merupakan fokus baru dalam usaha bisnis, yaitu sebuah pendekatan pemasaran strategik yang mulai mencuat dan menjadi perhatian banyak pihak mulai akhir abad 20. Kondisi ini menuntut pemasar (</w:t>
      </w:r>
      <w:r w:rsidR="00B46309" w:rsidRPr="005F1539">
        <w:rPr>
          <w:rFonts w:ascii="Times New Roman" w:hAnsi="Times New Roman" w:cs="Times New Roman"/>
          <w:i/>
          <w:iCs/>
        </w:rPr>
        <w:t>marketer</w:t>
      </w:r>
      <w:r w:rsidR="00B46309" w:rsidRPr="005F1539">
        <w:rPr>
          <w:rFonts w:ascii="Times New Roman" w:hAnsi="Times New Roman" w:cs="Times New Roman"/>
        </w:rPr>
        <w:t xml:space="preserve">) untuk lebih berhati-hati dalam mengambil keputusan yang melibatkan lingkungan.  </w:t>
      </w:r>
    </w:p>
    <w:p w:rsidR="00B46309" w:rsidRPr="005F1539" w:rsidRDefault="00B46309" w:rsidP="007A07A4">
      <w:pPr>
        <w:pStyle w:val="Default"/>
        <w:jc w:val="both"/>
        <w:rPr>
          <w:rFonts w:ascii="Times New Roman" w:hAnsi="Times New Roman" w:cs="Times New Roman"/>
        </w:rPr>
      </w:pPr>
      <w:r w:rsidRPr="005F1539">
        <w:rPr>
          <w:rFonts w:ascii="Times New Roman" w:hAnsi="Times New Roman" w:cs="Times New Roman"/>
        </w:rPr>
        <w:t>Di samping itu, perusahaan menggunakan istilah pemasaran hijau (</w:t>
      </w:r>
      <w:r w:rsidRPr="005F1539">
        <w:rPr>
          <w:rFonts w:ascii="Times New Roman" w:hAnsi="Times New Roman" w:cs="Times New Roman"/>
          <w:i/>
          <w:iCs/>
        </w:rPr>
        <w:t>green marketing</w:t>
      </w:r>
      <w:r w:rsidRPr="005F1539">
        <w:rPr>
          <w:rFonts w:ascii="Times New Roman" w:hAnsi="Times New Roman" w:cs="Times New Roman"/>
        </w:rPr>
        <w:t>), sebagai upaya mendapatkan kesempatan untuk meraih tujuan perusahaan. Hal ini terlihat pada perhatian pelaku bisnis terhadap isu-isu lingkungan dan kesehatan dengan meningkatnya pasar yang peduli lingkungan</w:t>
      </w:r>
      <w:r w:rsidR="006F0D76">
        <w:rPr>
          <w:rFonts w:ascii="Times New Roman" w:hAnsi="Times New Roman" w:cs="Times New Roman"/>
        </w:rPr>
        <w:t>.</w:t>
      </w:r>
      <w:r w:rsidRPr="005F1539">
        <w:rPr>
          <w:rFonts w:ascii="Times New Roman" w:hAnsi="Times New Roman" w:cs="Times New Roman"/>
          <w:color w:val="FF0000"/>
        </w:rPr>
        <w:t xml:space="preserve"> </w:t>
      </w:r>
      <w:r w:rsidRPr="005F1539">
        <w:rPr>
          <w:rFonts w:ascii="Times New Roman" w:hAnsi="Times New Roman" w:cs="Times New Roman"/>
        </w:rPr>
        <w:t xml:space="preserve">Bahkan ditunjukkan dengan maraknya para pelaku bisnis yang menerapkan standar internasional atau lebih dikenal dengan </w:t>
      </w:r>
    </w:p>
    <w:p w:rsidR="00B46309" w:rsidRPr="005F1539" w:rsidRDefault="00B46309" w:rsidP="007A07A4">
      <w:pPr>
        <w:pStyle w:val="Default"/>
        <w:jc w:val="both"/>
        <w:rPr>
          <w:rFonts w:ascii="Times New Roman" w:hAnsi="Times New Roman" w:cs="Times New Roman"/>
          <w:color w:val="auto"/>
        </w:rPr>
        <w:sectPr w:rsidR="00B46309" w:rsidRPr="005F1539" w:rsidSect="00D038CA">
          <w:pgSz w:w="11908" w:h="17333"/>
          <w:pgMar w:top="1060" w:right="1093" w:bottom="895" w:left="2033" w:header="720" w:footer="720" w:gutter="0"/>
          <w:cols w:space="720"/>
          <w:noEndnote/>
        </w:sectPr>
      </w:pP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ISO-14000. Untuk pemasaran produk organik di Indonesia, faktor-faktor yang mempengaruhi minat membeli dan keputusan pembelian masih terbungkus dalam konsep bauran pemasaran dan karakteristik demografi (Haryadi, 2009; Ardianti, 2008; Junaedi, 2007).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Jika isu lingkungan (polusi, perlindungan terhadap spesies, dan produk yang dapat di daur ulang) memiliki arti penting bagi konsumen dalam memilih produk, dan jika suatu perusahaan di dalam pasar menjadi satu-satunya yang memberi tawaran dengan suatu bauran pemasaran lingkungan di antara para pesaingnya, maka perusahaan harus memiliki </w:t>
      </w:r>
      <w:r w:rsidRPr="005F1539">
        <w:rPr>
          <w:rFonts w:ascii="Times New Roman" w:hAnsi="Times New Roman" w:cs="Times New Roman"/>
          <w:i/>
          <w:iCs/>
          <w:color w:val="auto"/>
        </w:rPr>
        <w:t xml:space="preserve">strategic competitive advantage </w:t>
      </w:r>
      <w:r w:rsidRPr="005F1539">
        <w:rPr>
          <w:rFonts w:ascii="Times New Roman" w:hAnsi="Times New Roman" w:cs="Times New Roman"/>
          <w:color w:val="auto"/>
        </w:rPr>
        <w:t>yang tinggi (Cravens</w:t>
      </w:r>
      <w:r w:rsidRPr="005F1539">
        <w:rPr>
          <w:rFonts w:ascii="Times New Roman" w:hAnsi="Times New Roman" w:cs="Times New Roman"/>
          <w:i/>
          <w:iCs/>
          <w:color w:val="auto"/>
        </w:rPr>
        <w:t xml:space="preserve">, </w:t>
      </w:r>
      <w:r w:rsidRPr="005F1539">
        <w:rPr>
          <w:rFonts w:ascii="Times New Roman" w:hAnsi="Times New Roman" w:cs="Times New Roman"/>
          <w:color w:val="auto"/>
        </w:rPr>
        <w:t xml:space="preserve">2000).  </w:t>
      </w:r>
    </w:p>
    <w:p w:rsidR="006F0D76" w:rsidRPr="005F1539" w:rsidRDefault="00B46309" w:rsidP="006F0D76">
      <w:pPr>
        <w:pStyle w:val="Default"/>
        <w:jc w:val="both"/>
        <w:rPr>
          <w:rFonts w:ascii="Times New Roman" w:hAnsi="Times New Roman" w:cs="Times New Roman"/>
          <w:color w:val="auto"/>
        </w:rPr>
      </w:pPr>
      <w:r w:rsidRPr="005F1539">
        <w:rPr>
          <w:rFonts w:ascii="Times New Roman" w:hAnsi="Times New Roman" w:cs="Times New Roman"/>
          <w:color w:val="auto"/>
        </w:rPr>
        <w:t xml:space="preserve">Kilbourne (1998) melaporkan bahwa kegagalan pemasaran hijau yang bergerak melampaui keterbatasan paradigma yang berlaku. Walaupun ada perkembangan makro yang baru dalam pemikiran pemasaran yang mengarah pada pemasaran hijau keberlanjutan dengan berpikir secara holistik. Namun keterbatasan paradigma yang berlaku tersebut, jika masih dalam lintasan disiplin yang sama, dipastikan tidak berubah, kecuali menggabungkan beberapa dimensi secara multidisiplin untuk dikembangkan. Kline mengidentifikasi daerah-daerah yang harus diperiksa atas pengaruh pemasaran lingkungan yaitu ekonomi,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Pendekatan yang paling banyak digunakan adalah meneliti karakteristik pelanggan hijau secara demografis dan psikografis. Faktor demografis meliputi faktor karakteristik pelanggan yang dapat terobservasi seperti usia, pendidikan, pendapatan. Sedangkan faktor psikografis adalah faktor karakteristik pelanggan yang bersifat psikologis dan subyektif seperti nilai, kepercayaan dan sikap (Sari, H, 2008; Solomon, 2007).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Di Indonesia, Sistya (2002) melakukan studi terhadap karakteristik demografis dan hubungannya dengan kesediaan untuk membayar lebih mahal untuk produk hijau. Penelitian tersebut dilakukan terhadap 300 responden di Jakarta berdasarkan model penelitian yang dikembangkan oleh Laroche</w:t>
      </w:r>
      <w:r w:rsidRPr="005F1539">
        <w:rPr>
          <w:rFonts w:ascii="Times New Roman" w:hAnsi="Times New Roman" w:cs="Times New Roman"/>
          <w:i/>
          <w:iCs/>
          <w:color w:val="auto"/>
        </w:rPr>
        <w:t>, et al.,</w:t>
      </w:r>
      <w:r w:rsidRPr="005F1539">
        <w:rPr>
          <w:rFonts w:ascii="Times New Roman" w:hAnsi="Times New Roman" w:cs="Times New Roman"/>
          <w:color w:val="auto"/>
        </w:rPr>
        <w:t xml:space="preserve"> (2001). Hasilnya menunjukkan bahwa 207 responden (69%) bersedia membayar produk hijau lebih mahal. Karakteristik dari kelompok responden ini adalah wanita, berusia 21-25 tahun, belum menikah, pendidikan terakhir Sarjana, dan pengeluaran rutin 2 juta – 5 juta rupiah setiap bulan. Sedangkan pada hasil survai konsumen hijau di Yunani menunjukkan profil sosio demografi pembeli produk organik mayoritas adalah wanita yang membeli dalam kuantitas besar (Fotopoulos dan Krystallis, 2002).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Perkembangan pemasaran hijau di Indonesia diakui berjalan lambat meskipun memiliki potensi yang besar. Hal ini terlihat pada peningkatan pola konsumsi produk-produk ramah lingkungan terutama produk organik (Kompas, 2007). Produk organik (o</w:t>
      </w:r>
      <w:r w:rsidRPr="005F1539">
        <w:rPr>
          <w:rFonts w:ascii="Times New Roman" w:hAnsi="Times New Roman" w:cs="Times New Roman"/>
          <w:i/>
          <w:iCs/>
          <w:color w:val="auto"/>
        </w:rPr>
        <w:t xml:space="preserve">rganic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i/>
          <w:iCs/>
          <w:color w:val="auto"/>
        </w:rPr>
        <w:lastRenderedPageBreak/>
        <w:t>product)</w:t>
      </w:r>
      <w:r w:rsidRPr="005F1539">
        <w:rPr>
          <w:rFonts w:ascii="Times New Roman" w:hAnsi="Times New Roman" w:cs="Times New Roman"/>
          <w:color w:val="auto"/>
        </w:rPr>
        <w:t xml:space="preserve"> adalah bagian dari karakteristik produk-produk hijau (</w:t>
      </w:r>
      <w:r w:rsidRPr="005F1539">
        <w:rPr>
          <w:rFonts w:ascii="Times New Roman" w:hAnsi="Times New Roman" w:cs="Times New Roman"/>
          <w:i/>
          <w:iCs/>
          <w:color w:val="auto"/>
        </w:rPr>
        <w:t>green products)</w:t>
      </w:r>
      <w:r w:rsidRPr="005F1539">
        <w:rPr>
          <w:rFonts w:ascii="Times New Roman" w:hAnsi="Times New Roman" w:cs="Times New Roman"/>
          <w:color w:val="auto"/>
        </w:rPr>
        <w:t xml:space="preserve">. Produk organik sebagai produk alami atau bebas dari zat kimia/pestisida, saat ini menjadi tren diberbagai negara di dunia. Kecenderungan pergeseran pola konsumsi konsumen dari mengkonsumsi produk konvensional ke produk organik telah menjadi sebuah fenomena menarik dewasa ini. Pergeseran pola hidup </w:t>
      </w:r>
      <w:r w:rsidRPr="005F1539">
        <w:rPr>
          <w:rFonts w:ascii="Times New Roman" w:hAnsi="Times New Roman" w:cs="Times New Roman"/>
          <w:i/>
          <w:iCs/>
          <w:color w:val="auto"/>
        </w:rPr>
        <w:t>back to nature</w:t>
      </w:r>
      <w:r w:rsidRPr="005F1539">
        <w:rPr>
          <w:rFonts w:ascii="Times New Roman" w:hAnsi="Times New Roman" w:cs="Times New Roman"/>
          <w:color w:val="auto"/>
        </w:rPr>
        <w:t xml:space="preserve">, telah menjadi pilihan yang bijak untuk memenuhi gaya hidup sehat. Pandangan tersebut, terlihat pada kecenderungan konsumen memilih bahan-bahan produk organik </w:t>
      </w:r>
      <w:r w:rsidRPr="005F1539">
        <w:rPr>
          <w:rFonts w:ascii="Times New Roman" w:hAnsi="Times New Roman" w:cs="Times New Roman"/>
          <w:i/>
          <w:iCs/>
          <w:color w:val="auto"/>
        </w:rPr>
        <w:t xml:space="preserve">(organic product) </w:t>
      </w:r>
      <w:r w:rsidRPr="005F1539">
        <w:rPr>
          <w:rFonts w:ascii="Times New Roman" w:hAnsi="Times New Roman" w:cs="Times New Roman"/>
          <w:color w:val="auto"/>
        </w:rPr>
        <w:t>dan</w:t>
      </w:r>
      <w:r w:rsidRPr="005F1539">
        <w:rPr>
          <w:rFonts w:ascii="Times New Roman" w:hAnsi="Times New Roman" w:cs="Times New Roman"/>
          <w:i/>
          <w:iCs/>
          <w:color w:val="auto"/>
        </w:rPr>
        <w:t xml:space="preserve"> </w:t>
      </w:r>
      <w:r w:rsidRPr="005F1539">
        <w:rPr>
          <w:rFonts w:ascii="Times New Roman" w:hAnsi="Times New Roman" w:cs="Times New Roman"/>
          <w:color w:val="auto"/>
        </w:rPr>
        <w:t>produk-produk ramah lingkungan (</w:t>
      </w:r>
      <w:r w:rsidRPr="005F1539">
        <w:rPr>
          <w:rFonts w:ascii="Times New Roman" w:hAnsi="Times New Roman" w:cs="Times New Roman"/>
          <w:i/>
          <w:iCs/>
          <w:color w:val="auto"/>
        </w:rPr>
        <w:t>green product)</w:t>
      </w:r>
      <w:r w:rsidRPr="005F1539">
        <w:rPr>
          <w:rFonts w:ascii="Times New Roman" w:hAnsi="Times New Roman" w:cs="Times New Roman"/>
          <w:color w:val="auto"/>
        </w:rPr>
        <w:t xml:space="preserve"> yang semakin meningkat</w:t>
      </w:r>
      <w:r w:rsidRPr="005F1539">
        <w:rPr>
          <w:rFonts w:ascii="Times New Roman" w:hAnsi="Times New Roman" w:cs="Times New Roman"/>
          <w:i/>
          <w:i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Keberadaan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menurut pengelola pasar modern (Supermarket), bahwa produk ini sesungguhnya telah ada (dijual) sejak berdirinya supermarket, namun jumlah item dari produk organik tidak begitu banyak, hal ini dikarenakan karakteristik produk belum banyak diketahui oleh konsumen, demikian proses pengorderan dari </w:t>
      </w:r>
      <w:r w:rsidRPr="005F1539">
        <w:rPr>
          <w:rFonts w:ascii="Times New Roman" w:hAnsi="Times New Roman" w:cs="Times New Roman"/>
          <w:i/>
          <w:iCs/>
          <w:color w:val="auto"/>
        </w:rPr>
        <w:t>supplier</w:t>
      </w:r>
      <w:r w:rsidRPr="005F1539">
        <w:rPr>
          <w:rFonts w:ascii="Times New Roman" w:hAnsi="Times New Roman" w:cs="Times New Roman"/>
          <w:color w:val="auto"/>
        </w:rPr>
        <w:t xml:space="preserve">  relatif memerlukan waktu yang panjang dan penyimpanannya memerlukan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perlakuan khusus. Masalah lain yang dianggap penting yaitu belum adanya data pelanggan yang membeli produk ini oleh pemilik swalayan maupun pihak-pihak yang berkompeten dengan produk ini. Sehingga perilaku membeli dan mengkonsumsi dari konsumen belum dapat diketahui. Oleh karena itu, dalam penelitian ini penulis berharap dapat mendapatkan informasi yang banyak tentang perilaku konsumen membeli produk organik dengan pendekatan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Untuk mengetahui, menjelaskan dan memahami keberadaan green marketing dan keputusan pembelian produk organik pada pelanggan atau konsumen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salah satu teori yang dijadikan acuan dalam penelitian ini adalah teori perilaku terencana (</w:t>
      </w:r>
      <w:r w:rsidRPr="005F1539">
        <w:rPr>
          <w:rFonts w:ascii="Times New Roman" w:hAnsi="Times New Roman" w:cs="Times New Roman"/>
          <w:i/>
          <w:iCs/>
          <w:color w:val="auto"/>
        </w:rPr>
        <w:t>theory of planned behavior</w:t>
      </w:r>
      <w:r w:rsidRPr="005F1539">
        <w:rPr>
          <w:rFonts w:ascii="Times New Roman" w:hAnsi="Times New Roman" w:cs="Times New Roman"/>
          <w:color w:val="auto"/>
        </w:rPr>
        <w:t xml:space="preserve">) oleh Ajzen (1988). Adapun teori perilaku terencana bertujuan untuk menjelaskan dan memprediksikan pengaruh dimensi minat yaitu sikap, norma subjektif dan kontrol perilaku terhadap perilaku pembelian. Tarkiainen, </w:t>
      </w:r>
      <w:r w:rsidRPr="005F1539">
        <w:rPr>
          <w:rFonts w:ascii="Times New Roman" w:hAnsi="Times New Roman" w:cs="Times New Roman"/>
          <w:i/>
          <w:iCs/>
          <w:color w:val="auto"/>
        </w:rPr>
        <w:t>et al</w:t>
      </w:r>
      <w:r w:rsidRPr="005F1539">
        <w:rPr>
          <w:rFonts w:ascii="Times New Roman" w:hAnsi="Times New Roman" w:cs="Times New Roman"/>
          <w:color w:val="auto"/>
        </w:rPr>
        <w:t xml:space="preserve"> (2005) memodifikasi model teori perilaku terencana ini dengan menambahkan variabel kesadaran kesehatan, persepsi harga dan ketersediaan produk sebagai variabel dengan menempatkan variabel minat sebagai interviening untuk memahami perilaku pembelian berulang makanan organik di Finlandia. Sedangkan Magistris dan Gracia (2008) meneliti pengaruh pengetahuan organik terhadap sikap dan perilaku pembelian makanan organik di Italia. Penelitian ini menggabungkan kedua variabel tersebut sebagai variabel anteseden yang mempengaruhi sikap konsumen terhadap makanan organik.  Kalafatis, </w:t>
      </w:r>
      <w:r w:rsidRPr="005F1539">
        <w:rPr>
          <w:rFonts w:ascii="Times New Roman" w:hAnsi="Times New Roman" w:cs="Times New Roman"/>
          <w:i/>
          <w:iCs/>
          <w:color w:val="auto"/>
        </w:rPr>
        <w:t>et al</w:t>
      </w:r>
      <w:r w:rsidRPr="005F1539">
        <w:rPr>
          <w:rFonts w:ascii="Times New Roman" w:hAnsi="Times New Roman" w:cs="Times New Roman"/>
          <w:color w:val="auto"/>
        </w:rPr>
        <w:t xml:space="preserve">., (1999) melaporkan bahwa perilaku pembelian produk hijau dengan penelitian silang antara konsumen Yunani dan Inggris  dengan mempergunakan </w:t>
      </w:r>
      <w:r w:rsidRPr="005F1539">
        <w:rPr>
          <w:rFonts w:ascii="Times New Roman" w:hAnsi="Times New Roman" w:cs="Times New Roman"/>
          <w:i/>
          <w:iCs/>
          <w:color w:val="auto"/>
        </w:rPr>
        <w:t>theory of planned behavior</w:t>
      </w:r>
      <w:r w:rsidRPr="005F1539">
        <w:rPr>
          <w:rFonts w:ascii="Times New Roman" w:hAnsi="Times New Roman" w:cs="Times New Roman"/>
          <w:color w:val="auto"/>
        </w:rPr>
        <w:t xml:space="preserve"> tanpa memodifikasi model yang ditawarkan oleh Ajzen, dengan menghubungkan secara tidak langsung sikap terhadap perilaku dan kontrol perilaku ke minat melalui norma subjektif, dilaporkan bahwa perhatian terhadap lingkungan dan kemauan konsumen untuk merubah perilaku pembelian mereka dengan memilih produk-produk ramah lingkungan (</w:t>
      </w:r>
      <w:r w:rsidRPr="005F1539">
        <w:rPr>
          <w:rFonts w:ascii="Times New Roman" w:hAnsi="Times New Roman" w:cs="Times New Roman"/>
          <w:i/>
          <w:iCs/>
          <w:color w:val="auto"/>
        </w:rPr>
        <w:t>environmentally friendly</w:t>
      </w:r>
      <w:r w:rsidRPr="005F1539">
        <w:rPr>
          <w:rFonts w:ascii="Times New Roman" w:hAnsi="Times New Roman" w:cs="Times New Roman"/>
          <w:color w:val="auto"/>
        </w:rPr>
        <w:t xml:space="preserve">) dalam korelasi yang rendah.  </w:t>
      </w:r>
    </w:p>
    <w:p w:rsidR="00B4630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Berdasarkan uraian diatas, </w:t>
      </w:r>
      <w:r w:rsidR="00231D79">
        <w:rPr>
          <w:rFonts w:ascii="Times New Roman" w:hAnsi="Times New Roman" w:cs="Times New Roman"/>
          <w:color w:val="auto"/>
        </w:rPr>
        <w:t>peneliti memili judul</w:t>
      </w:r>
      <w:r w:rsidRPr="005F1539">
        <w:rPr>
          <w:rFonts w:ascii="Times New Roman" w:hAnsi="Times New Roman" w:cs="Times New Roman"/>
          <w:color w:val="auto"/>
        </w:rPr>
        <w:t xml:space="preserve">: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dan pengaruhnya terhadap Keputusan Pembelian melalui Minat Membeli Produk Organik (</w:t>
      </w:r>
      <w:r w:rsidRPr="005F1539">
        <w:rPr>
          <w:rFonts w:ascii="Times New Roman" w:hAnsi="Times New Roman" w:cs="Times New Roman"/>
          <w:i/>
          <w:iCs/>
          <w:color w:val="auto"/>
        </w:rPr>
        <w:t>Organic Product</w:t>
      </w:r>
      <w:r w:rsidR="00231D79">
        <w:rPr>
          <w:rFonts w:ascii="Times New Roman" w:hAnsi="Times New Roman" w:cs="Times New Roman"/>
          <w:color w:val="auto"/>
        </w:rPr>
        <w:t xml:space="preserve">) </w:t>
      </w:r>
      <w:r w:rsidRPr="005F1539">
        <w:rPr>
          <w:rFonts w:ascii="Times New Roman" w:hAnsi="Times New Roman" w:cs="Times New Roman"/>
          <w:color w:val="auto"/>
        </w:rPr>
        <w:t xml:space="preserve"> </w:t>
      </w:r>
      <w:r w:rsidR="00231D79">
        <w:rPr>
          <w:rFonts w:ascii="Times New Roman" w:hAnsi="Times New Roman" w:cs="Times New Roman"/>
          <w:color w:val="auto"/>
        </w:rPr>
        <w:t>(</w:t>
      </w:r>
      <w:r w:rsidRPr="005F1539">
        <w:rPr>
          <w:rFonts w:ascii="Times New Roman" w:hAnsi="Times New Roman" w:cs="Times New Roman"/>
          <w:color w:val="auto"/>
        </w:rPr>
        <w:t xml:space="preserve">Studi pada Pelanggan Produk Organik di Kota </w:t>
      </w:r>
      <w:r w:rsidR="00A82C45" w:rsidRPr="005F1539">
        <w:rPr>
          <w:rFonts w:ascii="Times New Roman" w:hAnsi="Times New Roman" w:cs="Times New Roman"/>
          <w:color w:val="auto"/>
        </w:rPr>
        <w:t>Palembang</w:t>
      </w:r>
      <w:r w:rsidR="00231D79">
        <w:rPr>
          <w:rFonts w:ascii="Times New Roman" w:hAnsi="Times New Roman" w:cs="Times New Roman"/>
          <w:color w:val="auto"/>
        </w:rPr>
        <w:t xml:space="preserve">). </w:t>
      </w:r>
    </w:p>
    <w:p w:rsidR="00231D79" w:rsidRDefault="00231D79" w:rsidP="007A07A4">
      <w:pPr>
        <w:pStyle w:val="Default"/>
        <w:jc w:val="both"/>
        <w:rPr>
          <w:rFonts w:ascii="Times New Roman" w:hAnsi="Times New Roman" w:cs="Times New Roman"/>
          <w:color w:val="auto"/>
        </w:rPr>
      </w:pPr>
    </w:p>
    <w:p w:rsidR="00231D79" w:rsidRPr="005F1539" w:rsidRDefault="00231D79"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1.2 Rumusan Masalah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Berdasarkan latar belakang d</w:t>
      </w:r>
      <w:r w:rsidR="00231D79">
        <w:rPr>
          <w:rFonts w:ascii="Times New Roman" w:hAnsi="Times New Roman" w:cs="Times New Roman"/>
          <w:color w:val="auto"/>
        </w:rPr>
        <w:t xml:space="preserve"> </w:t>
      </w:r>
      <w:r w:rsidRPr="005F1539">
        <w:rPr>
          <w:rFonts w:ascii="Times New Roman" w:hAnsi="Times New Roman" w:cs="Times New Roman"/>
          <w:color w:val="auto"/>
        </w:rPr>
        <w:t xml:space="preserve">iatas, </w:t>
      </w:r>
      <w:r w:rsidR="00231D79">
        <w:rPr>
          <w:rFonts w:ascii="Times New Roman" w:hAnsi="Times New Roman" w:cs="Times New Roman"/>
          <w:color w:val="auto"/>
        </w:rPr>
        <w:t>maka yang menjadi masalah pokok dalam penelitian ini adalah</w:t>
      </w:r>
      <w:r w:rsidRPr="005F1539">
        <w:rPr>
          <w:rFonts w:ascii="Times New Roman" w:hAnsi="Times New Roman" w:cs="Times New Roman"/>
          <w:color w:val="auto"/>
        </w:rPr>
        <w:t xml:space="preserve">: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1. Apakah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 berpengaruh terhadap Minat membeli Produk Organik?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2. Apakah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berpengaruh terhadap Keputusan Pembelian Produk Organik?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3. Apakah Minat membeli berpengaruh terhadap terbentuknya Keputusan Pembelian Produk Organik?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4. Apakah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berpengaruh terhadap  Keputusan pembelian melalui Minat membeli Produk Organik? </w:t>
      </w:r>
    </w:p>
    <w:p w:rsidR="00231D79" w:rsidRDefault="00231D79"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1.3 Tujuan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Berdasarkan rumusan masalah diatas, maka tujuan </w:t>
      </w:r>
      <w:r w:rsidR="00231D79">
        <w:rPr>
          <w:rFonts w:ascii="Times New Roman" w:hAnsi="Times New Roman" w:cs="Times New Roman"/>
          <w:color w:val="auto"/>
        </w:rPr>
        <w:t xml:space="preserve">dari </w:t>
      </w:r>
      <w:r w:rsidRPr="005F1539">
        <w:rPr>
          <w:rFonts w:ascii="Times New Roman" w:hAnsi="Times New Roman" w:cs="Times New Roman"/>
          <w:color w:val="auto"/>
        </w:rPr>
        <w:t xml:space="preserve">penelitian </w:t>
      </w:r>
      <w:r w:rsidR="00231D79">
        <w:rPr>
          <w:rFonts w:ascii="Times New Roman" w:hAnsi="Times New Roman" w:cs="Times New Roman"/>
          <w:color w:val="auto"/>
        </w:rPr>
        <w:t xml:space="preserve">ini </w:t>
      </w:r>
      <w:r w:rsidRPr="005F1539">
        <w:rPr>
          <w:rFonts w:ascii="Times New Roman" w:hAnsi="Times New Roman" w:cs="Times New Roman"/>
          <w:color w:val="auto"/>
        </w:rPr>
        <w:t xml:space="preserve">adalah: </w:t>
      </w:r>
    </w:p>
    <w:p w:rsidR="00B46309" w:rsidRPr="005F1539" w:rsidRDefault="00B46309" w:rsidP="007A07A4">
      <w:pPr>
        <w:pStyle w:val="Default"/>
        <w:pageBreakBefore/>
        <w:jc w:val="both"/>
        <w:rPr>
          <w:rFonts w:ascii="Times New Roman" w:hAnsi="Times New Roman" w:cs="Times New Roman"/>
          <w:color w:val="auto"/>
        </w:rPr>
      </w:pP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1. </w:t>
      </w:r>
      <w:r w:rsidR="00231D79">
        <w:rPr>
          <w:rFonts w:ascii="Times New Roman" w:hAnsi="Times New Roman" w:cs="Times New Roman"/>
          <w:color w:val="auto"/>
        </w:rPr>
        <w:t>Untuk mengetahui</w:t>
      </w:r>
      <w:r w:rsidRPr="005F1539">
        <w:rPr>
          <w:rFonts w:ascii="Times New Roman" w:hAnsi="Times New Roman" w:cs="Times New Roman"/>
          <w:color w:val="auto"/>
        </w:rPr>
        <w:t xml:space="preserve"> pengaruh</w:t>
      </w:r>
      <w:r w:rsidRPr="005F1539">
        <w:rPr>
          <w:rFonts w:ascii="Times New Roman" w:hAnsi="Times New Roman" w:cs="Times New Roman"/>
          <w:i/>
          <w:iCs/>
          <w:color w:val="auto"/>
        </w:rPr>
        <w:t xml:space="preserve"> Green Marketing </w:t>
      </w:r>
      <w:r w:rsidRPr="005F1539">
        <w:rPr>
          <w:rFonts w:ascii="Times New Roman" w:hAnsi="Times New Roman" w:cs="Times New Roman"/>
          <w:color w:val="auto"/>
        </w:rPr>
        <w:t xml:space="preserve">terhadap Minat membeli Produk Organik.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2.</w:t>
      </w:r>
      <w:r w:rsidR="00231D79">
        <w:rPr>
          <w:rFonts w:ascii="Times New Roman" w:hAnsi="Times New Roman" w:cs="Times New Roman"/>
          <w:color w:val="auto"/>
        </w:rPr>
        <w:t>Untuk</w:t>
      </w:r>
      <w:r w:rsidRPr="005F1539">
        <w:rPr>
          <w:rFonts w:ascii="Times New Roman" w:hAnsi="Times New Roman" w:cs="Times New Roman"/>
          <w:color w:val="auto"/>
        </w:rPr>
        <w:t xml:space="preserve"> </w:t>
      </w:r>
      <w:r w:rsidR="00231D79">
        <w:rPr>
          <w:rFonts w:ascii="Times New Roman" w:hAnsi="Times New Roman" w:cs="Times New Roman"/>
          <w:color w:val="auto"/>
        </w:rPr>
        <w:t xml:space="preserve">mengetahui apakah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berpengaruh terhadap Keputusan Pembelian Produk Organik.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3. </w:t>
      </w:r>
      <w:r w:rsidR="00231D79">
        <w:rPr>
          <w:rFonts w:ascii="Times New Roman" w:hAnsi="Times New Roman" w:cs="Times New Roman"/>
          <w:color w:val="auto"/>
        </w:rPr>
        <w:t>Untuk mengetahui</w:t>
      </w:r>
      <w:r w:rsidRPr="005F1539">
        <w:rPr>
          <w:rFonts w:ascii="Times New Roman" w:hAnsi="Times New Roman" w:cs="Times New Roman"/>
          <w:color w:val="auto"/>
        </w:rPr>
        <w:t xml:space="preserve"> pengaruh Minat membeli terhadap terbentuknya  Keputusan Membeli Produk Organik. </w:t>
      </w:r>
    </w:p>
    <w:p w:rsidR="00B4630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4. </w:t>
      </w:r>
      <w:r w:rsidR="00231D79">
        <w:rPr>
          <w:rFonts w:ascii="Times New Roman" w:hAnsi="Times New Roman" w:cs="Times New Roman"/>
          <w:color w:val="auto"/>
        </w:rPr>
        <w:t xml:space="preserve">Untuk mengetahui </w:t>
      </w:r>
      <w:r w:rsidRPr="005F1539">
        <w:rPr>
          <w:rFonts w:ascii="Times New Roman" w:hAnsi="Times New Roman" w:cs="Times New Roman"/>
          <w:color w:val="auto"/>
        </w:rPr>
        <w:t xml:space="preserve">apakah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berpengaruh terhadap  Keputusan pembelian melalui Minat membeli Produk Organik. </w:t>
      </w:r>
    </w:p>
    <w:p w:rsidR="00231D79" w:rsidRPr="005F1539" w:rsidRDefault="00231D79"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1.4 Manfaat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Penelitian ini diharapkan dapat memberkan manfaat baik secara teoritis maupun secara empiris dalam bidang kajian Perilaku konsumen, terutama dalam menjelaskan dan memahami faktor-faktor yang mempengaruhi keputusan konsumen membeli produk organik (o</w:t>
      </w:r>
      <w:r w:rsidRPr="005F1539">
        <w:rPr>
          <w:rFonts w:ascii="Times New Roman" w:hAnsi="Times New Roman" w:cs="Times New Roman"/>
          <w:i/>
          <w:iCs/>
          <w:color w:val="auto"/>
        </w:rPr>
        <w:t>rganic Product</w:t>
      </w:r>
      <w:r w:rsidRPr="005F1539">
        <w:rPr>
          <w:rFonts w:ascii="Times New Roman" w:hAnsi="Times New Roman" w:cs="Times New Roman"/>
          <w:color w:val="auto"/>
        </w:rPr>
        <w:t xml:space="preserve">) dalam konsep </w:t>
      </w:r>
      <w:r w:rsidRPr="005F1539">
        <w:rPr>
          <w:rFonts w:ascii="Times New Roman" w:hAnsi="Times New Roman" w:cs="Times New Roman"/>
          <w:i/>
          <w:iCs/>
          <w:color w:val="auto"/>
        </w:rPr>
        <w:t xml:space="preserve">Green Marketing. </w:t>
      </w:r>
    </w:p>
    <w:p w:rsidR="008F32C2" w:rsidRDefault="008F32C2"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1.4.1 Manfaat Teoritis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Secara teoritis hasil penelitian ini bermanfaat untuk: </w:t>
      </w:r>
    </w:p>
    <w:p w:rsidR="008F32C2" w:rsidRDefault="008F32C2" w:rsidP="00863B68">
      <w:pPr>
        <w:pStyle w:val="Default"/>
        <w:spacing w:after="36"/>
        <w:jc w:val="both"/>
        <w:rPr>
          <w:rFonts w:ascii="Times New Roman" w:hAnsi="Times New Roman" w:cs="Times New Roman"/>
          <w:color w:val="auto"/>
        </w:rPr>
      </w:pPr>
      <w:r>
        <w:rPr>
          <w:rFonts w:ascii="Times New Roman" w:hAnsi="Times New Roman" w:cs="Times New Roman"/>
          <w:color w:val="auto"/>
        </w:rPr>
        <w:t>Sumbangan dalam p</w:t>
      </w:r>
      <w:r w:rsidR="00B46309" w:rsidRPr="005F1539">
        <w:rPr>
          <w:rFonts w:ascii="Times New Roman" w:hAnsi="Times New Roman" w:cs="Times New Roman"/>
          <w:color w:val="auto"/>
        </w:rPr>
        <w:t xml:space="preserve">engembangan Ilmu </w:t>
      </w:r>
      <w:r>
        <w:rPr>
          <w:rFonts w:ascii="Times New Roman" w:hAnsi="Times New Roman" w:cs="Times New Roman"/>
          <w:color w:val="auto"/>
        </w:rPr>
        <w:t xml:space="preserve">pengetahuan khususnya dibidang </w:t>
      </w:r>
      <w:r w:rsidR="00B46309" w:rsidRPr="005F1539">
        <w:rPr>
          <w:rFonts w:ascii="Times New Roman" w:hAnsi="Times New Roman" w:cs="Times New Roman"/>
          <w:color w:val="auto"/>
        </w:rPr>
        <w:t xml:space="preserve">pemasaran yang berkaitan dengan perilaku konsumen, terutama dalam bidang perilaku individu dalam konsep </w:t>
      </w:r>
      <w:r w:rsidR="00B46309" w:rsidRPr="005F1539">
        <w:rPr>
          <w:rFonts w:ascii="Times New Roman" w:hAnsi="Times New Roman" w:cs="Times New Roman"/>
          <w:i/>
          <w:iCs/>
          <w:color w:val="auto"/>
        </w:rPr>
        <w:t>Green Marketing</w:t>
      </w:r>
      <w:r w:rsidR="00B46309" w:rsidRPr="005F1539">
        <w:rPr>
          <w:rFonts w:ascii="Times New Roman" w:hAnsi="Times New Roman" w:cs="Times New Roman"/>
          <w:color w:val="auto"/>
        </w:rPr>
        <w:t xml:space="preserve"> dan ke</w:t>
      </w:r>
      <w:r>
        <w:rPr>
          <w:rFonts w:ascii="Times New Roman" w:hAnsi="Times New Roman" w:cs="Times New Roman"/>
          <w:color w:val="auto"/>
        </w:rPr>
        <w:t>putusan membeli produk organik dan merupakan informasi bagi penelitian selanjutnya.</w:t>
      </w:r>
    </w:p>
    <w:p w:rsidR="008F32C2" w:rsidRPr="008F32C2" w:rsidRDefault="008F32C2" w:rsidP="008F32C2">
      <w:pPr>
        <w:pStyle w:val="Default"/>
        <w:spacing w:after="36"/>
        <w:ind w:left="720"/>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1.4.2 Manfaat </w:t>
      </w:r>
      <w:r w:rsidR="008F32C2">
        <w:rPr>
          <w:rFonts w:ascii="Times New Roman" w:hAnsi="Times New Roman" w:cs="Times New Roman"/>
          <w:b/>
          <w:bCs/>
          <w:color w:val="auto"/>
        </w:rPr>
        <w:t>Praktis</w:t>
      </w: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Secara empiris hasil penelitian ini bermanfaat kepada: </w:t>
      </w:r>
    </w:p>
    <w:p w:rsidR="00B46309" w:rsidRPr="00863B68" w:rsidRDefault="00863B68" w:rsidP="00863B68">
      <w:pPr>
        <w:pStyle w:val="Default"/>
        <w:spacing w:after="38"/>
        <w:jc w:val="both"/>
        <w:rPr>
          <w:rFonts w:ascii="Times New Roman" w:hAnsi="Times New Roman" w:cs="Times New Roman"/>
          <w:color w:val="auto"/>
        </w:rPr>
      </w:pPr>
      <w:r w:rsidRPr="00863B68">
        <w:rPr>
          <w:rFonts w:ascii="Times New Roman" w:hAnsi="Times New Roman" w:cs="Times New Roman"/>
          <w:color w:val="auto"/>
        </w:rPr>
        <w:t>Sumbangan pemikiran bagi p</w:t>
      </w:r>
      <w:r w:rsidR="00B46309" w:rsidRPr="00863B68">
        <w:rPr>
          <w:rFonts w:ascii="Times New Roman" w:hAnsi="Times New Roman" w:cs="Times New Roman"/>
          <w:color w:val="auto"/>
        </w:rPr>
        <w:t xml:space="preserve">rodusen produk organik dalam memahami kecenderungan dan minat konsumen sebagai individu dalam pembelian produk organik. </w:t>
      </w:r>
      <w:r>
        <w:rPr>
          <w:rFonts w:ascii="Times New Roman" w:hAnsi="Times New Roman" w:cs="Times New Roman"/>
          <w:color w:val="auto"/>
        </w:rPr>
        <w:t>Bagi P</w:t>
      </w:r>
      <w:r w:rsidR="00B46309" w:rsidRPr="00863B68">
        <w:rPr>
          <w:rFonts w:ascii="Times New Roman" w:hAnsi="Times New Roman" w:cs="Times New Roman"/>
          <w:color w:val="auto"/>
        </w:rPr>
        <w:t>emerintah khususnya departemen pertanian yang sedang menggalakkan program “</w:t>
      </w:r>
      <w:r w:rsidR="00B46309" w:rsidRPr="00863B68">
        <w:rPr>
          <w:rFonts w:ascii="Times New Roman" w:hAnsi="Times New Roman" w:cs="Times New Roman"/>
          <w:i/>
          <w:iCs/>
          <w:color w:val="auto"/>
        </w:rPr>
        <w:t>Go Organic</w:t>
      </w:r>
      <w:r w:rsidR="00B46309" w:rsidRPr="00863B68">
        <w:rPr>
          <w:rFonts w:ascii="Times New Roman" w:hAnsi="Times New Roman" w:cs="Times New Roman"/>
          <w:color w:val="auto"/>
        </w:rPr>
        <w:t xml:space="preserve"> 2010” dalam rangka memahami pasar konsumen produk organik dari sudut pandang individu konsumen.  </w:t>
      </w:r>
    </w:p>
    <w:p w:rsidR="00B46309" w:rsidRPr="005F1539" w:rsidRDefault="00863B68" w:rsidP="00863B68">
      <w:pPr>
        <w:pStyle w:val="Default"/>
        <w:jc w:val="center"/>
        <w:rPr>
          <w:rFonts w:ascii="Times New Roman" w:hAnsi="Times New Roman" w:cs="Times New Roman"/>
          <w:color w:val="auto"/>
        </w:rPr>
      </w:pPr>
      <w:r>
        <w:rPr>
          <w:rFonts w:ascii="Times New Roman" w:hAnsi="Times New Roman" w:cs="Times New Roman"/>
          <w:color w:val="auto"/>
        </w:rPr>
        <w:br w:type="page"/>
      </w:r>
      <w:r>
        <w:rPr>
          <w:rFonts w:ascii="Times New Roman" w:hAnsi="Times New Roman" w:cs="Times New Roman"/>
          <w:color w:val="auto"/>
        </w:rPr>
        <w:lastRenderedPageBreak/>
        <w:br w:type="page"/>
      </w:r>
    </w:p>
    <w:p w:rsidR="00B46309" w:rsidRPr="005F1539" w:rsidRDefault="00B46309" w:rsidP="00863B68">
      <w:pPr>
        <w:pStyle w:val="Default"/>
        <w:jc w:val="center"/>
        <w:rPr>
          <w:rFonts w:ascii="Times New Roman" w:hAnsi="Times New Roman" w:cs="Times New Roman"/>
          <w:color w:val="auto"/>
        </w:rPr>
      </w:pPr>
      <w:r w:rsidRPr="005F1539">
        <w:rPr>
          <w:rFonts w:ascii="Times New Roman" w:hAnsi="Times New Roman" w:cs="Times New Roman"/>
          <w:b/>
          <w:bCs/>
          <w:color w:val="auto"/>
        </w:rPr>
        <w:t>BAB II</w:t>
      </w:r>
    </w:p>
    <w:p w:rsidR="00B46309" w:rsidRDefault="00B46309" w:rsidP="00863B68">
      <w:pPr>
        <w:pStyle w:val="Default"/>
        <w:jc w:val="center"/>
        <w:rPr>
          <w:rFonts w:ascii="Times New Roman" w:hAnsi="Times New Roman" w:cs="Times New Roman"/>
          <w:b/>
          <w:bCs/>
          <w:color w:val="auto"/>
        </w:rPr>
      </w:pPr>
      <w:r w:rsidRPr="005F1539">
        <w:rPr>
          <w:rFonts w:ascii="Times New Roman" w:hAnsi="Times New Roman" w:cs="Times New Roman"/>
          <w:b/>
          <w:bCs/>
          <w:color w:val="auto"/>
        </w:rPr>
        <w:t>TINJAUAN PUSTAKA</w:t>
      </w:r>
    </w:p>
    <w:p w:rsidR="00863B68" w:rsidRDefault="00863B68" w:rsidP="00863B68">
      <w:pPr>
        <w:pStyle w:val="Default"/>
        <w:jc w:val="center"/>
        <w:rPr>
          <w:rFonts w:ascii="Times New Roman" w:hAnsi="Times New Roman" w:cs="Times New Roman"/>
          <w:b/>
          <w:bCs/>
          <w:color w:val="auto"/>
        </w:rPr>
      </w:pPr>
    </w:p>
    <w:p w:rsidR="00863B68" w:rsidRPr="005F1539" w:rsidRDefault="00863B68" w:rsidP="00863B68">
      <w:pPr>
        <w:pStyle w:val="Default"/>
        <w:jc w:val="center"/>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  Landasan Teori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2.1.1</w:t>
      </w:r>
      <w:r w:rsidRPr="005F1539">
        <w:rPr>
          <w:rFonts w:ascii="Times New Roman" w:hAnsi="Times New Roman" w:cs="Times New Roman"/>
          <w:b/>
          <w:bCs/>
          <w:i/>
          <w:iCs/>
          <w:color w:val="auto"/>
        </w:rPr>
        <w:t xml:space="preserve">   </w:t>
      </w:r>
      <w:r w:rsidRPr="005F1539">
        <w:rPr>
          <w:rFonts w:ascii="Times New Roman" w:hAnsi="Times New Roman" w:cs="Times New Roman"/>
          <w:b/>
          <w:bCs/>
          <w:color w:val="auto"/>
        </w:rPr>
        <w:t>Konsep Pemasaran Hijau  (</w:t>
      </w:r>
      <w:r w:rsidRPr="005F1539">
        <w:rPr>
          <w:rFonts w:ascii="Times New Roman" w:hAnsi="Times New Roman" w:cs="Times New Roman"/>
          <w:b/>
          <w:bCs/>
          <w:i/>
          <w:iCs/>
          <w:color w:val="auto"/>
        </w:rPr>
        <w:t>Green Marketing</w:t>
      </w: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Istilah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(pemasaran hijau)</w:t>
      </w:r>
      <w:r w:rsidRPr="005F1539">
        <w:rPr>
          <w:rFonts w:ascii="Times New Roman" w:hAnsi="Times New Roman" w:cs="Times New Roman"/>
          <w:i/>
          <w:iCs/>
          <w:color w:val="auto"/>
        </w:rPr>
        <w:t xml:space="preserve"> </w:t>
      </w:r>
      <w:r w:rsidRPr="005F1539">
        <w:rPr>
          <w:rFonts w:ascii="Times New Roman" w:hAnsi="Times New Roman" w:cs="Times New Roman"/>
          <w:color w:val="auto"/>
        </w:rPr>
        <w:t xml:space="preserve">sebagai salah satu usaha strategis dalam menciptakan bisnis yang berbasis lingkungan dan kesehatan telah dikenal pada akhir tahun 1980-an dan awal 1990-an. </w:t>
      </w:r>
      <w:r w:rsidRPr="005F1539">
        <w:rPr>
          <w:rFonts w:ascii="Times New Roman" w:hAnsi="Times New Roman" w:cs="Times New Roman"/>
          <w:i/>
          <w:iCs/>
          <w:color w:val="auto"/>
        </w:rPr>
        <w:t xml:space="preserve">The American Marketing Associate </w:t>
      </w:r>
      <w:r w:rsidRPr="005F1539">
        <w:rPr>
          <w:rFonts w:ascii="Times New Roman" w:hAnsi="Times New Roman" w:cs="Times New Roman"/>
          <w:color w:val="auto"/>
        </w:rPr>
        <w:t>(AMA)</w:t>
      </w:r>
      <w:r w:rsidRPr="005F1539">
        <w:rPr>
          <w:rFonts w:ascii="Times New Roman" w:hAnsi="Times New Roman" w:cs="Times New Roman"/>
          <w:i/>
          <w:iCs/>
          <w:color w:val="auto"/>
        </w:rPr>
        <w:t xml:space="preserve"> </w:t>
      </w:r>
      <w:r w:rsidRPr="005F1539">
        <w:rPr>
          <w:rFonts w:ascii="Times New Roman" w:hAnsi="Times New Roman" w:cs="Times New Roman"/>
          <w:color w:val="auto"/>
        </w:rPr>
        <w:t>pada tahun 1975 mengadakan seminar pertama tentang ”</w:t>
      </w:r>
      <w:r w:rsidRPr="005F1539">
        <w:rPr>
          <w:rFonts w:ascii="Times New Roman" w:hAnsi="Times New Roman" w:cs="Times New Roman"/>
          <w:i/>
          <w:iCs/>
          <w:color w:val="auto"/>
        </w:rPr>
        <w:t>Ecological marketing”</w:t>
      </w:r>
      <w:r w:rsidRPr="005F1539">
        <w:rPr>
          <w:rFonts w:ascii="Times New Roman" w:hAnsi="Times New Roman" w:cs="Times New Roman"/>
          <w:color w:val="auto"/>
        </w:rPr>
        <w:t>, seminar ini menghasilkan buku pertama tentang Pemasaran hijau (</w:t>
      </w:r>
      <w:r w:rsidRPr="005F1539">
        <w:rPr>
          <w:rFonts w:ascii="Times New Roman" w:hAnsi="Times New Roman" w:cs="Times New Roman"/>
          <w:i/>
          <w:iCs/>
          <w:color w:val="auto"/>
        </w:rPr>
        <w:t>green marketing</w:t>
      </w:r>
      <w:r w:rsidRPr="005F1539">
        <w:rPr>
          <w:rFonts w:ascii="Times New Roman" w:hAnsi="Times New Roman" w:cs="Times New Roman"/>
          <w:color w:val="auto"/>
        </w:rPr>
        <w:t>) berjudul ”</w:t>
      </w:r>
      <w:r w:rsidRPr="005F1539">
        <w:rPr>
          <w:rFonts w:ascii="Times New Roman" w:hAnsi="Times New Roman" w:cs="Times New Roman"/>
          <w:i/>
          <w:iCs/>
          <w:color w:val="auto"/>
        </w:rPr>
        <w:t>Ecological Marketing</w:t>
      </w:r>
      <w:r w:rsidRPr="005F1539">
        <w:rPr>
          <w:rFonts w:ascii="Times New Roman" w:hAnsi="Times New Roman" w:cs="Times New Roman"/>
          <w:color w:val="auto"/>
        </w:rPr>
        <w:t xml:space="preserve">” (Henion and Kinnear, 1978) dan sejak saat itu banyak buku tentang topik tersebut dipublikasikan (Charter 1992, Ottman 1994). Pride and Ferrell, 1993  </w:t>
      </w:r>
      <w:r w:rsidRPr="005F1539">
        <w:rPr>
          <w:rFonts w:ascii="Times New Roman" w:hAnsi="Times New Roman" w:cs="Times New Roman"/>
          <w:i/>
          <w:iCs/>
          <w:color w:val="auto"/>
        </w:rPr>
        <w:t xml:space="preserve">dalam </w:t>
      </w:r>
      <w:r w:rsidRPr="005F1539">
        <w:rPr>
          <w:rFonts w:ascii="Times New Roman" w:hAnsi="Times New Roman" w:cs="Times New Roman"/>
          <w:color w:val="auto"/>
        </w:rPr>
        <w:t xml:space="preserve">Nanere, (2010),  mengatakan bahwa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dideskripsikan sebagai usaha organisasi/ perusahaan mendesign, promosi, harga dan distribusi produk-produk yang tidak merugikan lingkungan.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American Marketing Associate (AMA) mendefinisikan </w:t>
      </w:r>
      <w:r w:rsidRPr="005F1539">
        <w:rPr>
          <w:rFonts w:ascii="Times New Roman" w:hAnsi="Times New Roman" w:cs="Times New Roman"/>
          <w:i/>
          <w:iCs/>
          <w:color w:val="auto"/>
        </w:rPr>
        <w:t xml:space="preserve">green marketing is the marketing of products that are presumed to be environmentally safe </w:t>
      </w:r>
      <w:r w:rsidRPr="005F1539">
        <w:rPr>
          <w:rFonts w:ascii="Times New Roman" w:hAnsi="Times New Roman" w:cs="Times New Roman"/>
          <w:color w:val="auto"/>
        </w:rPr>
        <w:t xml:space="preserve"> (sebagai suatu proses pemasaran produk-produk yang diasumsikan aman terhadap lingkungan). Polonsky, Rosenberger and Ottman (1998)</w:t>
      </w:r>
      <w:r w:rsidRPr="005F1539">
        <w:rPr>
          <w:rFonts w:ascii="Times New Roman" w:hAnsi="Times New Roman" w:cs="Times New Roman"/>
          <w:i/>
          <w:iCs/>
          <w:color w:val="auto"/>
        </w:rPr>
        <w:t xml:space="preserve">, </w:t>
      </w:r>
      <w:r w:rsidRPr="005F1539">
        <w:rPr>
          <w:rFonts w:ascii="Times New Roman" w:hAnsi="Times New Roman" w:cs="Times New Roman"/>
          <w:color w:val="auto"/>
        </w:rPr>
        <w:t>mendefinisikan</w:t>
      </w:r>
      <w:r w:rsidRPr="005F1539">
        <w:rPr>
          <w:rFonts w:ascii="Times New Roman" w:hAnsi="Times New Roman" w:cs="Times New Roman"/>
          <w:i/>
          <w:iCs/>
          <w:color w:val="auto"/>
        </w:rPr>
        <w:t xml:space="preserve"> green marketing </w:t>
      </w:r>
      <w:r w:rsidRPr="005F1539">
        <w:rPr>
          <w:rFonts w:ascii="Times New Roman" w:hAnsi="Times New Roman" w:cs="Times New Roman"/>
          <w:color w:val="auto"/>
        </w:rPr>
        <w:t>sebagai</w:t>
      </w:r>
      <w:r w:rsidRPr="005F1539">
        <w:rPr>
          <w:rFonts w:ascii="Times New Roman" w:hAnsi="Times New Roman" w:cs="Times New Roman"/>
          <w:i/>
          <w:iCs/>
          <w:color w:val="auto"/>
        </w:rPr>
        <w:t xml:space="preserve"> “All activities designed to generate and facilitate any axchange intended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i/>
          <w:iCs/>
          <w:color w:val="auto"/>
        </w:rPr>
        <w:lastRenderedPageBreak/>
        <w:t xml:space="preserve">to satisfy human needs or wants, such that the satisfaction of these needs and  wants occurs, with minimal detrimental impact on the natural environment” </w:t>
      </w:r>
      <w:r w:rsidRPr="005F1539">
        <w:rPr>
          <w:rFonts w:ascii="Times New Roman" w:hAnsi="Times New Roman" w:cs="Times New Roman"/>
          <w:color w:val="auto"/>
        </w:rPr>
        <w:t>(</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adalah konsistensi dari semua aktifitas yang mendesain pelayanan dan fasilitas bagi kepuasan kebutuhan dan keinginan manusia, dengan tidak menimbulkan dampak pada lingkungan alam). Shields mengemukakan “</w:t>
      </w:r>
      <w:r w:rsidRPr="005F1539">
        <w:rPr>
          <w:rFonts w:ascii="Times New Roman" w:hAnsi="Times New Roman" w:cs="Times New Roman"/>
          <w:i/>
          <w:iCs/>
          <w:color w:val="auto"/>
        </w:rPr>
        <w:t xml:space="preserve"> The efforts by organizations to produce, promote, package, and reclaim product in a manner that is sensitive or responsive to ecological concerns </w:t>
      </w:r>
      <w:r w:rsidRPr="005F1539">
        <w:rPr>
          <w:rFonts w:ascii="Times New Roman" w:hAnsi="Times New Roman" w:cs="Times New Roman"/>
          <w:color w:val="auto"/>
        </w:rPr>
        <w:t>(Usaha dari organisasi untuk memproduksi, menjalankan, mengemas dan membuat produk yang peduli terhadap lingkungan) (</w:t>
      </w:r>
      <w:hyperlink r:id="rId5" w:history="1">
        <w:r w:rsidRPr="005F1539">
          <w:rPr>
            <w:rFonts w:ascii="Times New Roman" w:hAnsi="Times New Roman" w:cs="Times New Roman"/>
            <w:i/>
            <w:iCs/>
            <w:color w:val="auto"/>
          </w:rPr>
          <w:t>Http://www.flickr.com/photos/cali2okie/2399377732/</w:t>
        </w:r>
      </w:hyperlink>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Mintu and Lozada (1993) </w:t>
      </w:r>
      <w:r w:rsidRPr="005F1539">
        <w:rPr>
          <w:rFonts w:ascii="Times New Roman" w:hAnsi="Times New Roman" w:cs="Times New Roman"/>
          <w:i/>
          <w:iCs/>
          <w:color w:val="auto"/>
        </w:rPr>
        <w:t>dalam</w:t>
      </w:r>
      <w:r w:rsidRPr="005F1539">
        <w:rPr>
          <w:rFonts w:ascii="Times New Roman" w:hAnsi="Times New Roman" w:cs="Times New Roman"/>
          <w:color w:val="auto"/>
        </w:rPr>
        <w:t xml:space="preserve"> Lozada (2000) mendefinisikan Pemasaran hijau</w:t>
      </w:r>
      <w:r w:rsidRPr="005F1539">
        <w:rPr>
          <w:rFonts w:ascii="Times New Roman" w:hAnsi="Times New Roman" w:cs="Times New Roman"/>
          <w:i/>
          <w:iCs/>
          <w:color w:val="auto"/>
        </w:rPr>
        <w:t xml:space="preserve"> (green marketing) </w:t>
      </w:r>
      <w:r w:rsidRPr="005F1539">
        <w:rPr>
          <w:rFonts w:ascii="Times New Roman" w:hAnsi="Times New Roman" w:cs="Times New Roman"/>
          <w:color w:val="auto"/>
        </w:rPr>
        <w:t>sebagai “aplikasi dari alat pemasaran untuk memfasilitasi perubahan yang memberikan kepuasan organisasi dan tujuan individual dalam melakukan pemeliharaan, perlindungan, dan konservasi pada lingkungan fisik”. Sedangkan Pride and Farrel (1993) mendefinisikan Pemasaran hijau</w:t>
      </w:r>
      <w:r w:rsidRPr="005F1539">
        <w:rPr>
          <w:rFonts w:ascii="Times New Roman" w:hAnsi="Times New Roman" w:cs="Times New Roman"/>
          <w:i/>
          <w:iCs/>
          <w:color w:val="auto"/>
        </w:rPr>
        <w:t xml:space="preserve"> (green marketing) </w:t>
      </w:r>
      <w:r w:rsidRPr="005F1539">
        <w:rPr>
          <w:rFonts w:ascii="Times New Roman" w:hAnsi="Times New Roman" w:cs="Times New Roman"/>
          <w:color w:val="auto"/>
        </w:rPr>
        <w:t>sebagai sebuah upaya orang mendesain, mempromosikan, dan mendistribusikan produk yang tidak merusak lingkungan. Charter (1992) memberikan definisi Pemasaran hijau</w:t>
      </w:r>
      <w:r w:rsidRPr="005F1539">
        <w:rPr>
          <w:rFonts w:ascii="Times New Roman" w:hAnsi="Times New Roman" w:cs="Times New Roman"/>
          <w:i/>
          <w:iCs/>
          <w:color w:val="auto"/>
        </w:rPr>
        <w:t xml:space="preserve"> (green marketing) </w:t>
      </w:r>
      <w:r w:rsidRPr="005F1539">
        <w:rPr>
          <w:rFonts w:ascii="Times New Roman" w:hAnsi="Times New Roman" w:cs="Times New Roman"/>
          <w:color w:val="auto"/>
        </w:rPr>
        <w:t xml:space="preserve">merupakan holistik, tanggung jawab strategik proses manajemen yang mengidentifikasi, mengantisipasi, memuaskan dan memenuhi kebutuhan </w:t>
      </w:r>
      <w:r w:rsidRPr="005F1539">
        <w:rPr>
          <w:rFonts w:ascii="Times New Roman" w:hAnsi="Times New Roman" w:cs="Times New Roman"/>
          <w:i/>
          <w:iCs/>
          <w:color w:val="auto"/>
        </w:rPr>
        <w:t xml:space="preserve">stakeholders </w:t>
      </w:r>
      <w:r w:rsidRPr="005F1539">
        <w:rPr>
          <w:rFonts w:ascii="Times New Roman" w:hAnsi="Times New Roman" w:cs="Times New Roman"/>
          <w:color w:val="auto"/>
        </w:rPr>
        <w:t xml:space="preserve">untuk memberi penghargaan yang wajar, yang tidak menimbulkan kerugian kepada manusia atau kesehatan lingkungan alam. Ottman (2006) mengemukakan bahwa dimensi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dengan mengintegrasikan lingkungan ke dalam semua aspek pemasaran pengembangan produk baru (</w:t>
      </w:r>
      <w:r w:rsidRPr="005F1539">
        <w:rPr>
          <w:rFonts w:ascii="Times New Roman" w:hAnsi="Times New Roman" w:cs="Times New Roman"/>
          <w:i/>
          <w:iCs/>
          <w:color w:val="auto"/>
        </w:rPr>
        <w:t>green product</w:t>
      </w:r>
      <w:r w:rsidRPr="005F1539">
        <w:rPr>
          <w:rFonts w:ascii="Times New Roman" w:hAnsi="Times New Roman" w:cs="Times New Roman"/>
          <w:color w:val="auto"/>
        </w:rPr>
        <w:t>) dan komunikasi (</w:t>
      </w:r>
      <w:r w:rsidRPr="005F1539">
        <w:rPr>
          <w:rFonts w:ascii="Times New Roman" w:hAnsi="Times New Roman" w:cs="Times New Roman"/>
          <w:i/>
          <w:iCs/>
          <w:color w:val="auto"/>
        </w:rPr>
        <w:t>green communication</w:t>
      </w:r>
      <w:r w:rsidRPr="005F1539">
        <w:rPr>
          <w:rFonts w:ascii="Times New Roman" w:hAnsi="Times New Roman" w:cs="Times New Roman"/>
          <w:color w:val="auto"/>
        </w:rPr>
        <w:t xml:space="preserve">).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2.1.2 Produk Hijau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Kasali (2005) mendefinisikan, produk hijau (</w:t>
      </w:r>
      <w:r w:rsidRPr="005F1539">
        <w:rPr>
          <w:rFonts w:ascii="Times New Roman" w:hAnsi="Times New Roman" w:cs="Times New Roman"/>
          <w:i/>
          <w:iCs/>
          <w:color w:val="auto"/>
        </w:rPr>
        <w:t>Green product</w:t>
      </w:r>
      <w:r w:rsidRPr="005F1539">
        <w:rPr>
          <w:rFonts w:ascii="Times New Roman" w:hAnsi="Times New Roman" w:cs="Times New Roman"/>
          <w:color w:val="auto"/>
        </w:rPr>
        <w:t>) adalah produk yang tidak berbahaya bagi manusia dan lingkungannya, tidak boros sumber daya, tidak menghasilkan sampah berlebihan, dan tidak melibatkan kekejaman pada binatang. Selanjutnya, Nugrahadi (2002) mengemukakan, produk hijau (</w:t>
      </w:r>
      <w:r w:rsidRPr="005F1539">
        <w:rPr>
          <w:rFonts w:ascii="Times New Roman" w:hAnsi="Times New Roman" w:cs="Times New Roman"/>
          <w:i/>
          <w:iCs/>
          <w:color w:val="auto"/>
        </w:rPr>
        <w:t>green product</w:t>
      </w:r>
      <w:r w:rsidRPr="005F1539">
        <w:rPr>
          <w:rFonts w:ascii="Times New Roman" w:hAnsi="Times New Roman" w:cs="Times New Roman"/>
          <w:color w:val="auto"/>
        </w:rPr>
        <w:t xml:space="preserve">) adalah   produk yang berwawasan lingkungan. Suatu produk yang dirancang dan diproses dengan suatu cara untuk mengurangi efek-efek yang dapat mencemari lingkungan, baik dalam produksi, pendistribusian dan pengkonsumsianya. Hal ini dapat dikaitkan dengan pemakaian bahan baku yang dapat didaur ulang. Ottman (2006) mendefinisikan </w:t>
      </w:r>
      <w:r w:rsidRPr="005F1539">
        <w:rPr>
          <w:rFonts w:ascii="Times New Roman" w:hAnsi="Times New Roman" w:cs="Times New Roman"/>
          <w:i/>
          <w:iCs/>
          <w:color w:val="auto"/>
        </w:rPr>
        <w:t>green product are typically durable, nontoxic, made from recycled materials or minimally packaged</w:t>
      </w:r>
      <w:r w:rsidRPr="005F1539">
        <w:rPr>
          <w:rFonts w:ascii="Times New Roman" w:hAnsi="Times New Roman" w:cs="Times New Roman"/>
          <w:color w:val="auto"/>
        </w:rPr>
        <w:t xml:space="preserve"> (produk hijau biasanya tahan lama, tidak beracun, terbuat dari bahan daur ulang).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pendapat-pendapat para ahli di atas dapat kita buat suatu kesimpulan tentang karakteristik produk hijau, yaitu: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a) Produk tidak mengandung toxic,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b) Produk lebih tahan lama,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c) produk menggunakan bahan baku yang dapat didaur ulang,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d) produk menggunakan bahan baku dari bahan daur ulang,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e) Produk tidak menggunakan bahan yang dapat merusak lingkungan,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f) Tidak melibatkan uji produk yang melibatkan binatang apabila tidak betul-betul diperlukan,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g) Selama penggunaan tidak merusak lingkungan,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h) Menggunakan kemasan yang sederhana dan menyediakan produk isi ulang,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i) Tidak membahayakan bagi kesehatan manusia dan hewan,  </w:t>
      </w: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pageBreakBefore/>
        <w:jc w:val="both"/>
        <w:rPr>
          <w:rFonts w:ascii="Times New Roman" w:hAnsi="Times New Roman" w:cs="Times New Roman"/>
          <w:color w:val="auto"/>
        </w:rPr>
      </w:pP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j) Tidak menghabiskan banyak energi dan sumberdaya lainya selama pemrosesan, penggunaan, dan penjualan,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k) Tidak menghasilkan sampah yang tidak berguna akibat kemasan dalam jangka waktu yang singkat. </w:t>
      </w: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2.1.3</w:t>
      </w:r>
      <w:r w:rsidRPr="005F1539">
        <w:rPr>
          <w:rFonts w:ascii="Times New Roman" w:hAnsi="Times New Roman" w:cs="Times New Roman"/>
          <w:color w:val="auto"/>
        </w:rPr>
        <w:t xml:space="preserve">   </w:t>
      </w:r>
      <w:r w:rsidRPr="005F1539">
        <w:rPr>
          <w:rFonts w:ascii="Times New Roman" w:hAnsi="Times New Roman" w:cs="Times New Roman"/>
          <w:b/>
          <w:bCs/>
          <w:color w:val="auto"/>
        </w:rPr>
        <w:t xml:space="preserve">Bauran Pemasaran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Pemasaran berhubungan dengan mengidentifikasi dan memenuhi kebutuhan manusia dan msyarakat. Salah satu definisi pemasaran adalah “memenuhi kebutuhan secara menguntungkan”.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McCarthy mengklasifikasikan alat-alat ini menjadi empat kelompok besar, yang disebutnya empat (4) P tentang pemasaran: produk (</w:t>
      </w:r>
      <w:r w:rsidRPr="005F1539">
        <w:rPr>
          <w:rFonts w:ascii="Times New Roman" w:hAnsi="Times New Roman" w:cs="Times New Roman"/>
          <w:i/>
          <w:iCs/>
          <w:color w:val="auto"/>
        </w:rPr>
        <w:t>Product)</w:t>
      </w:r>
      <w:r w:rsidRPr="005F1539">
        <w:rPr>
          <w:rFonts w:ascii="Times New Roman" w:hAnsi="Times New Roman" w:cs="Times New Roman"/>
          <w:color w:val="auto"/>
        </w:rPr>
        <w:t>, Harga (</w:t>
      </w:r>
      <w:r w:rsidRPr="005F1539">
        <w:rPr>
          <w:rFonts w:ascii="Times New Roman" w:hAnsi="Times New Roman" w:cs="Times New Roman"/>
          <w:i/>
          <w:iCs/>
          <w:color w:val="auto"/>
        </w:rPr>
        <w:t>Price</w:t>
      </w:r>
      <w:r w:rsidRPr="005F1539">
        <w:rPr>
          <w:rFonts w:ascii="Times New Roman" w:hAnsi="Times New Roman" w:cs="Times New Roman"/>
          <w:color w:val="auto"/>
        </w:rPr>
        <w:t>), Promosi (</w:t>
      </w:r>
      <w:r w:rsidRPr="005F1539">
        <w:rPr>
          <w:rFonts w:ascii="Times New Roman" w:hAnsi="Times New Roman" w:cs="Times New Roman"/>
          <w:i/>
          <w:iCs/>
          <w:color w:val="auto"/>
        </w:rPr>
        <w:t>Promotion</w:t>
      </w:r>
      <w:r w:rsidRPr="005F1539">
        <w:rPr>
          <w:rFonts w:ascii="Times New Roman" w:hAnsi="Times New Roman" w:cs="Times New Roman"/>
          <w:color w:val="auto"/>
        </w:rPr>
        <w:t>), dan Tempat (</w:t>
      </w:r>
      <w:r w:rsidRPr="005F1539">
        <w:rPr>
          <w:rFonts w:ascii="Times New Roman" w:hAnsi="Times New Roman" w:cs="Times New Roman"/>
          <w:i/>
          <w:iCs/>
          <w:color w:val="auto"/>
        </w:rPr>
        <w:t>Place</w:t>
      </w:r>
      <w:r w:rsidRPr="005F1539">
        <w:rPr>
          <w:rFonts w:ascii="Times New Roman" w:hAnsi="Times New Roman" w:cs="Times New Roman"/>
          <w:color w:val="auto"/>
        </w:rPr>
        <w:t xml:space="preserve">). McCarthy(1996) </w:t>
      </w:r>
      <w:r w:rsidRPr="005F1539">
        <w:rPr>
          <w:rFonts w:ascii="Times New Roman" w:hAnsi="Times New Roman" w:cs="Times New Roman"/>
          <w:i/>
          <w:iCs/>
          <w:color w:val="auto"/>
        </w:rPr>
        <w:t xml:space="preserve">dalam </w:t>
      </w:r>
      <w:r w:rsidRPr="005F1539">
        <w:rPr>
          <w:rFonts w:ascii="Times New Roman" w:hAnsi="Times New Roman" w:cs="Times New Roman"/>
          <w:color w:val="auto"/>
        </w:rPr>
        <w:t xml:space="preserve">Kotler dan Keller (2007).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Menurut Payne (2000), konsep bauran pemasaran merupakan alat yang dikembangkan dengan baik yang dipakai sebagai struktur oleh para pemasar. Konsep ini terdiri dari berbagai macam unsur program pemasaran yang perlu dipertimbangkan agar berhasil melaksanakan strategi dengan </w:t>
      </w:r>
      <w:r w:rsidRPr="005F1539">
        <w:rPr>
          <w:rFonts w:ascii="Times New Roman" w:hAnsi="Times New Roman" w:cs="Times New Roman"/>
          <w:i/>
          <w:iCs/>
          <w:color w:val="auto"/>
        </w:rPr>
        <w:t>segmentation, targeting, dan positioning</w:t>
      </w:r>
      <w:r w:rsidRPr="005F1539">
        <w:rPr>
          <w:rFonts w:ascii="Times New Roman" w:hAnsi="Times New Roman" w:cs="Times New Roman"/>
          <w:color w:val="auto"/>
        </w:rPr>
        <w:t xml:space="preserve"> pemasaran dalam pasar-pasar perusahan tersebut.  Karena itu, bauran pemasaran dapat dikatakan sebagai fungsi pemasaran yang merupakan perpaduan dari berbagai faktor yang dapat dikendalikan oleh suatu organisasi pemasaran yang dimobilisasi untuk memenuhi kebutuhan suatu golongan konsumen tertentu.  Berbagai faktor ini biasanya diselaraskan dengan kebijakan perusahaan yang terus menyesuaikan dengan lingkungan bisnis yang terus mengalami perubahan mengikuti perilaku konsumen.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Bauran pemasaran dapat dikatakan sebagai inti dari suatu sistem pemasaran yang ada didalam perusahaan.  Oleh Stanton (1991) bauran pemasaran dapat diartikan sebagai kombinasi dari empat variabel atau kegiatan yang merupakan inti dari sistem pemasaran perusahaan yang terdiri dari produk, struktur harga, kegiatan promosi, dan sistem distribusi.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Zeithaml and Bitner (2000) memaknai bauran pemasaran sebagai elemen-elemen organisasi perusahaan yang dapat dikontrol oleh perusahaan dalam melakukan komunikasi dengan konsumen dan akan dipakai untuk memuaskan konsumen.  Sedangkan Kotler (2000) menyatakan bauran pemasaran adalah sekumpulan alat pemasaran (</w:t>
      </w:r>
      <w:r w:rsidRPr="005F1539">
        <w:rPr>
          <w:rFonts w:ascii="Times New Roman" w:hAnsi="Times New Roman" w:cs="Times New Roman"/>
          <w:i/>
          <w:iCs/>
          <w:color w:val="auto"/>
        </w:rPr>
        <w:t>marketing mix</w:t>
      </w:r>
      <w:r w:rsidRPr="005F1539">
        <w:rPr>
          <w:rFonts w:ascii="Times New Roman" w:hAnsi="Times New Roman" w:cs="Times New Roman"/>
          <w:color w:val="auto"/>
        </w:rPr>
        <w:t xml:space="preserve">) yang dapat digunakan oleh perusahaan untuk mencapai tujuan pemasarannya dalam pasar sasaran.  </w:t>
      </w:r>
    </w:p>
    <w:p w:rsidR="00863B68"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Dengan demikian bauran pemasaran merupakan bentuk instrumen pemasaran yang dapat dikendalikan oleh pemasar yang digunakan untuk melakukan komunikasi dengan konsumen dalam rangka mencapai tujuan dan sasaran pemasaran sesuai dengan target pasar yang ditujunya.  Semua faktor bauran pemasaran dapat dikatakan sama pentingnya, namun dalam kenyataannya mungkin ada salah satu yang lebih menonjol dari pada yang lain.  Hal ini disebabkan karena pengaruh lingkungan ekternal seperti persaingan, dan kondisi ekonomi, serta bentuk pasar yang ada.</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2.1.3.1  Produk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Secara konseptual, produk adalah pemahaman subyektif dari produsen atas sesuatu yang bisa ditawarkan sebagai usaha mencapai tujuan organisasi melalui pemenuhan kebutuhan dan keinginan konsumen, sesuai dengan kompetensi dan kapasitas organisasi serta daya beli pasar.  Selain itu produk dapat didefinisikan juga persepsi konsumen yang dijabarkan oleh </w:t>
      </w:r>
    </w:p>
    <w:p w:rsidR="00B46309" w:rsidRPr="005F1539" w:rsidRDefault="00B46309" w:rsidP="007A07A4">
      <w:pPr>
        <w:pStyle w:val="Default"/>
        <w:jc w:val="both"/>
        <w:rPr>
          <w:rFonts w:ascii="Times New Roman" w:hAnsi="Times New Roman" w:cs="Times New Roman"/>
          <w:color w:val="auto"/>
        </w:rPr>
        <w:sectPr w:rsidR="00B46309" w:rsidRPr="005F1539" w:rsidSect="00D038CA">
          <w:type w:val="continuous"/>
          <w:pgSz w:w="11908" w:h="17333"/>
          <w:pgMar w:top="1060" w:right="1093" w:bottom="895" w:left="2033" w:header="720" w:footer="720" w:gutter="0"/>
          <w:cols w:space="720"/>
          <w:noEndnote/>
        </w:sectPr>
      </w:pPr>
    </w:p>
    <w:p w:rsidR="00863B68"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produsen melalui hasil produsinya.  Tjiptono (2008), Secara lebih rinci mengurakan tentang konsep produk total meliputi barang, kemasan, merek, label, pelayanan, dan jaminan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b/>
          <w:bCs/>
          <w:color w:val="auto"/>
        </w:rPr>
        <w:lastRenderedPageBreak/>
        <w:t xml:space="preserve"> </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2.1.3.2  Harga</w:t>
      </w:r>
      <w:r w:rsidRPr="005F1539">
        <w:rPr>
          <w:rFonts w:ascii="Times New Roman" w:hAnsi="Times New Roman" w:cs="Times New Roman"/>
          <w:color w:val="auto"/>
        </w:rPr>
        <w:t xml:space="preserve"> </w:t>
      </w: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Harga ditetapkan tentu saja memiliki tujuan tertentu bagi produsen dan konsumen.  Menurut Tjiptono (2008), tujuan penetapan harga karena memiliki maksud seperti: Tujuan berorientasi pada laba; Tujuan berorientasi pada volume; Tujuan berorientasi pada citra, dan Tujuan stabilisasi harga, serta Tujuan-tujuan lainnya.</w:t>
      </w:r>
      <w:r w:rsidRPr="005F1539">
        <w:rPr>
          <w:rFonts w:ascii="Times New Roman" w:hAnsi="Times New Roman" w:cs="Times New Roman"/>
          <w:b/>
          <w:bCs/>
          <w:color w:val="auto"/>
        </w:rPr>
        <w:t xml:space="preserve">  </w:t>
      </w:r>
      <w:r w:rsidRPr="005F1539">
        <w:rPr>
          <w:rFonts w:ascii="Times New Roman" w:hAnsi="Times New Roman" w:cs="Times New Roman"/>
          <w:color w:val="auto"/>
        </w:rPr>
        <w:t xml:space="preserve">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2.1.3.3 Tempat atau Saluran distribusi atau Lokasi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Saluran distribusi atau tempat atau lokasi merupakan salah satu faktor yang memberikan kontribusi bagi tercapainya tujuan perusahaan dalam menjual produk.  Menurut Payne (2000) lokasi berkenaan dengan keputusan perusahaan mengenai dimana operasi dan staf akan ditempatkan.  Menurut Payne (2000) ada tiga jenis interaksi antara produsen dengan konsumen yaitu: Pelanggan mendatangi produsen, Produsen mendatangi pelanggan, dan Produsen dan konsumen melakukan transaksi bisnis melalui pihak ketiga.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2.1.3.4  Promosi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Menurut Stern (1989) pemilihan atau penentuan alat promosi akan tergantung pada tujuan promosi.  Tjiptono (2008) melihat tujuan utama promosi adalah menginformasikan, mempengaruhi dan membujuk, serta mengingatkan pelanggan sasaran tentang perusahaan dan bauran pemasarannya.  Ketiga tujuan promosi itu dijabarkan sebagai berikut: Menginformasikan (</w:t>
      </w:r>
      <w:r w:rsidRPr="005F1539">
        <w:rPr>
          <w:rFonts w:ascii="Times New Roman" w:hAnsi="Times New Roman" w:cs="Times New Roman"/>
          <w:i/>
          <w:iCs/>
          <w:color w:val="auto"/>
        </w:rPr>
        <w:t>informing</w:t>
      </w:r>
      <w:r w:rsidRPr="005F1539">
        <w:rPr>
          <w:rFonts w:ascii="Times New Roman" w:hAnsi="Times New Roman" w:cs="Times New Roman"/>
          <w:color w:val="auto"/>
        </w:rPr>
        <w:t>), Membujuk pelanggan sasaran (</w:t>
      </w:r>
      <w:r w:rsidRPr="005F1539">
        <w:rPr>
          <w:rFonts w:ascii="Times New Roman" w:hAnsi="Times New Roman" w:cs="Times New Roman"/>
          <w:i/>
          <w:iCs/>
          <w:color w:val="auto"/>
        </w:rPr>
        <w:t>pesuating</w:t>
      </w:r>
      <w:r w:rsidRPr="005F1539">
        <w:rPr>
          <w:rFonts w:ascii="Times New Roman" w:hAnsi="Times New Roman" w:cs="Times New Roman"/>
          <w:color w:val="auto"/>
        </w:rPr>
        <w:t xml:space="preserve">), Mengingatkan (reminding).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Setelah mengetahui tujuan promosi barulah perusahaan memilih alat promosi yang paling sesuai. Alat promosi yang sering digunakan antara lain iklan, </w:t>
      </w:r>
      <w:r w:rsidRPr="005F1539">
        <w:rPr>
          <w:rFonts w:ascii="Times New Roman" w:hAnsi="Times New Roman" w:cs="Times New Roman"/>
          <w:i/>
          <w:iCs/>
          <w:color w:val="auto"/>
        </w:rPr>
        <w:t>personal selling</w:t>
      </w:r>
      <w:r w:rsidRPr="005F1539">
        <w:rPr>
          <w:rFonts w:ascii="Times New Roman" w:hAnsi="Times New Roman" w:cs="Times New Roman"/>
          <w:color w:val="auto"/>
        </w:rPr>
        <w:t xml:space="preserve">, promosi penjualan, dan publisitas (Stanton, 1987).   Oleh Tjiptono (2008) dinamakan bauran promosi yang terdiri dari: </w:t>
      </w:r>
      <w:r w:rsidRPr="005F1539">
        <w:rPr>
          <w:rFonts w:ascii="Times New Roman" w:hAnsi="Times New Roman" w:cs="Times New Roman"/>
          <w:i/>
          <w:iCs/>
          <w:color w:val="auto"/>
        </w:rPr>
        <w:t>Personal selling</w:t>
      </w:r>
      <w:r w:rsidRPr="005F1539">
        <w:rPr>
          <w:rFonts w:ascii="Times New Roman" w:hAnsi="Times New Roman" w:cs="Times New Roman"/>
          <w:color w:val="auto"/>
        </w:rPr>
        <w:t xml:space="preserve">, </w:t>
      </w:r>
      <w:r w:rsidRPr="005F1539">
        <w:rPr>
          <w:rFonts w:ascii="Times New Roman" w:hAnsi="Times New Roman" w:cs="Times New Roman"/>
          <w:i/>
          <w:iCs/>
          <w:color w:val="auto"/>
        </w:rPr>
        <w:t>Mass selling</w:t>
      </w:r>
      <w:r w:rsidRPr="005F1539">
        <w:rPr>
          <w:rFonts w:ascii="Times New Roman" w:hAnsi="Times New Roman" w:cs="Times New Roman"/>
          <w:color w:val="auto"/>
        </w:rPr>
        <w:t xml:space="preserve"> terdiri dari periklanan dan publisitas, Publisitas, </w:t>
      </w:r>
      <w:r w:rsidRPr="005F1539">
        <w:rPr>
          <w:rFonts w:ascii="Times New Roman" w:hAnsi="Times New Roman" w:cs="Times New Roman"/>
          <w:i/>
          <w:iCs/>
          <w:color w:val="auto"/>
        </w:rPr>
        <w:t>Sales Promotion</w:t>
      </w:r>
      <w:r w:rsidRPr="005F1539">
        <w:rPr>
          <w:rFonts w:ascii="Times New Roman" w:hAnsi="Times New Roman" w:cs="Times New Roman"/>
          <w:color w:val="auto"/>
        </w:rPr>
        <w:t xml:space="preserve"> (Promosi penjualan), </w:t>
      </w:r>
      <w:r w:rsidRPr="005F1539">
        <w:rPr>
          <w:rFonts w:ascii="Times New Roman" w:hAnsi="Times New Roman" w:cs="Times New Roman"/>
          <w:i/>
          <w:iCs/>
          <w:color w:val="auto"/>
        </w:rPr>
        <w:t>Public relations</w:t>
      </w:r>
      <w:r w:rsidRPr="005F1539">
        <w:rPr>
          <w:rFonts w:ascii="Times New Roman" w:hAnsi="Times New Roman" w:cs="Times New Roman"/>
          <w:color w:val="auto"/>
        </w:rPr>
        <w:t xml:space="preserve"> (hubungan masyarakat), dan </w:t>
      </w:r>
      <w:r w:rsidRPr="005F1539">
        <w:rPr>
          <w:rFonts w:ascii="Times New Roman" w:hAnsi="Times New Roman" w:cs="Times New Roman"/>
          <w:i/>
          <w:iCs/>
          <w:color w:val="auto"/>
        </w:rPr>
        <w:t>Direct marketing.</w:t>
      </w:r>
      <w:r w:rsidRPr="005F1539">
        <w:rPr>
          <w:rFonts w:ascii="Times New Roman" w:hAnsi="Times New Roman" w:cs="Times New Roman"/>
          <w:b/>
          <w:bCs/>
          <w:i/>
          <w:iCs/>
          <w:color w:val="auto"/>
        </w:rPr>
        <w:t xml:space="preserve"> </w:t>
      </w:r>
      <w:r w:rsidRPr="005F1539">
        <w:rPr>
          <w:rFonts w:ascii="Times New Roman" w:hAnsi="Times New Roman" w:cs="Times New Roman"/>
          <w:color w:val="auto"/>
        </w:rPr>
        <w:t xml:space="preserve">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2.1.4 Perilaku Konsumen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Perilaku konsumen merupakan suatu studi yang didalamnya mencakup suatu proses seseorang atau kelompok dalam menyeleksi, memilih, membeli, dan menggunakan atau membuang suatu produk, jasa, ide, atau pengalaman untuk memenuhi kebutuhan dan keinginan (Solomon, 2002). Menurut Ma’ruf (2005), perilaku konsumen (</w:t>
      </w:r>
      <w:r w:rsidRPr="005F1539">
        <w:rPr>
          <w:rFonts w:ascii="Times New Roman" w:hAnsi="Times New Roman" w:cs="Times New Roman"/>
          <w:i/>
          <w:iCs/>
          <w:color w:val="auto"/>
        </w:rPr>
        <w:t>consumer behavior</w:t>
      </w:r>
      <w:r w:rsidRPr="005F1539">
        <w:rPr>
          <w:rFonts w:ascii="Times New Roman" w:hAnsi="Times New Roman" w:cs="Times New Roman"/>
          <w:color w:val="auto"/>
        </w:rPr>
        <w:t xml:space="preserve">) adalah proses yang terjadi pada konsumen ketika memutuskan untuk membeli, apa yang dibeli, dimana, kapan, dan bagaimana membelinya. Sehingga, dapat disimpulkan bahwasanya perilaku konsumen merupakan suatu proses yang terus-menerus (berkesinambungan).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Perilaku pembelian konsumen dimulai dari perilaku konsumen itu sendiri. Engel </w:t>
      </w:r>
      <w:r w:rsidRPr="005F1539">
        <w:rPr>
          <w:rFonts w:ascii="Times New Roman" w:hAnsi="Times New Roman" w:cs="Times New Roman"/>
          <w:i/>
          <w:iCs/>
          <w:color w:val="auto"/>
        </w:rPr>
        <w:t xml:space="preserve">et. al, </w:t>
      </w:r>
      <w:r w:rsidRPr="005F1539">
        <w:rPr>
          <w:rFonts w:ascii="Times New Roman" w:hAnsi="Times New Roman" w:cs="Times New Roman"/>
          <w:color w:val="auto"/>
        </w:rPr>
        <w:t xml:space="preserve">(1994) menyatakan bahwa, "perilaku konsumen dapat didefenisikan sebagai berikut : "Kegiatan-kegiatan individu yang secara langsung terlibat dalam usaha memperoleh, mengkonsumsi, dan menghasilkan barang dan jasa, termasuk proses kebutuhan yang mendahului dan mengikuti tindakan ini".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Menurut Swasta dan Handoko (2002), perilaku konsumen adalah kegiatan yang secara langsung terlibat dalam mendapatkan serta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mempergunakan barang dan jasa. Termasuk di dalamnya proses pengambilan keputusan pada persiapan  dan penentuan kegiatan-kegiatan tersebut. Jadi, berdasarkan penelitian diatas, terdapat dua elemen yang penting dalam perilaku konsumen : Proses pengambilan keputusan, dan Kegiatan fisik.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Selain dipengaruhi oleh stimulus, pengambilan keputusan pembelian juga dipengaruhi oleh motivasi konsumen.Konsumen memiliki motivasi yang selalu berubah mengenai keinginan, persepsi serta preferensi.Kadangkala suatu saat konsumen menyukai suatu barang, tetapi dilain waktu dia bisa tidak menyukai barang tersebut. Perubahan-perubahan seperti ini harus terus diikuti oleh produsen jika tidak ingin ditinggalkan oleh konsumen.Untuk itu, mempelajari motivasi pembelian merupakan suatu area penting dalam kegiatan pemasaran.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2.1.4.1 Motivasi Pembelian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Motivasi berasal dari bahasa latin </w:t>
      </w:r>
      <w:r w:rsidRPr="005F1539">
        <w:rPr>
          <w:rFonts w:ascii="Times New Roman" w:hAnsi="Times New Roman" w:cs="Times New Roman"/>
          <w:i/>
          <w:iCs/>
          <w:color w:val="auto"/>
        </w:rPr>
        <w:t>movere</w:t>
      </w:r>
      <w:r w:rsidRPr="005F1539">
        <w:rPr>
          <w:rFonts w:ascii="Times New Roman" w:hAnsi="Times New Roman" w:cs="Times New Roman"/>
          <w:color w:val="auto"/>
        </w:rPr>
        <w:t xml:space="preserve"> yang berarti dorongan atau menggerakkan. Motivasi merupakan aspek yang penting dalam ilmu perilaku konsumen karena motivasi adalah hal yang menyebabkan, menyalurkan dan mendukung perilaku manusia (Nugroho, 2003). Menurut </w:t>
      </w:r>
      <w:r w:rsidRPr="005F1539">
        <w:rPr>
          <w:rFonts w:ascii="Times New Roman" w:hAnsi="Times New Roman" w:cs="Times New Roman"/>
          <w:i/>
          <w:iCs/>
          <w:color w:val="auto"/>
        </w:rPr>
        <w:t>American</w:t>
      </w:r>
      <w:r w:rsidRPr="005F1539">
        <w:rPr>
          <w:rFonts w:ascii="Times New Roman" w:hAnsi="Times New Roman" w:cs="Times New Roman"/>
          <w:color w:val="auto"/>
        </w:rPr>
        <w:t xml:space="preserve"> </w:t>
      </w:r>
      <w:r w:rsidRPr="005F1539">
        <w:rPr>
          <w:rFonts w:ascii="Times New Roman" w:hAnsi="Times New Roman" w:cs="Times New Roman"/>
          <w:i/>
          <w:iCs/>
          <w:color w:val="auto"/>
        </w:rPr>
        <w:t>Encyclopedia</w:t>
      </w:r>
      <w:r w:rsidRPr="005F1539">
        <w:rPr>
          <w:rFonts w:ascii="Times New Roman" w:hAnsi="Times New Roman" w:cs="Times New Roman"/>
          <w:color w:val="auto"/>
        </w:rPr>
        <w:t xml:space="preserve"> dalam Nugroho (2003), motivasi adalah kecendrungan dalam diri seseorang yang membangkitkan topangan dan tindakan. Pemahaman mengenai motivasi bukanlah hal yang mudah. Motivasi merupakan sesuatu yang ada dalam diri seseorang dan tidak tampak dari luar. Motivasi akan nampak melalui perilaku seseorang yang dapat dilihat atau diamati.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Setiap konsumen mempunyai dua sifat motivasi pembelian yang saling tumpang tindih dalam dirinya, yaitu rasional dan emosional. Menurut Ma’ruf (2005), ada dua tipe motivasi dalam pembelian : Emosional, dan Rasional</w:t>
      </w:r>
      <w:r w:rsidRPr="005F1539">
        <w:rPr>
          <w:rFonts w:ascii="Times New Roman" w:hAnsi="Times New Roman" w:cs="Times New Roman"/>
          <w:b/>
          <w:bCs/>
          <w:color w:val="auto"/>
        </w:rPr>
        <w:t xml:space="preserve">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2.1.4.2 Tipe-Tipe Pembelian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Cobb and Hoyer </w:t>
      </w:r>
      <w:r w:rsidRPr="005F1539">
        <w:rPr>
          <w:rFonts w:ascii="Times New Roman" w:hAnsi="Times New Roman" w:cs="Times New Roman"/>
          <w:i/>
          <w:iCs/>
          <w:color w:val="auto"/>
        </w:rPr>
        <w:t>dalam</w:t>
      </w:r>
      <w:r w:rsidRPr="005F1539">
        <w:rPr>
          <w:rFonts w:ascii="Times New Roman" w:hAnsi="Times New Roman" w:cs="Times New Roman"/>
          <w:color w:val="auto"/>
        </w:rPr>
        <w:t xml:space="preserve"> Geoff and Clive (1998) menyatakan bahwasanya terdapat tiga tipe pembelian yaitu: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1. Pembelian yang direncanakan (</w:t>
      </w:r>
      <w:r w:rsidRPr="005F1539">
        <w:rPr>
          <w:rFonts w:ascii="Times New Roman" w:hAnsi="Times New Roman" w:cs="Times New Roman"/>
          <w:i/>
          <w:iCs/>
          <w:color w:val="auto"/>
        </w:rPr>
        <w:t>planned</w:t>
      </w:r>
      <w:r w:rsidRPr="005F1539">
        <w:rPr>
          <w:rFonts w:ascii="Times New Roman" w:hAnsi="Times New Roman" w:cs="Times New Roman"/>
          <w:color w:val="auto"/>
        </w:rPr>
        <w:t xml:space="preserve">),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2. Pembelian yang setengah direncanakan (</w:t>
      </w:r>
      <w:r w:rsidRPr="005F1539">
        <w:rPr>
          <w:rFonts w:ascii="Times New Roman" w:hAnsi="Times New Roman" w:cs="Times New Roman"/>
          <w:i/>
          <w:iCs/>
          <w:color w:val="auto"/>
        </w:rPr>
        <w:t>partial planner</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3. Pembelian impulsif,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2.1.5 Teori Perilaku Rencanaan (</w:t>
      </w:r>
      <w:r w:rsidRPr="005F1539">
        <w:rPr>
          <w:rFonts w:ascii="Times New Roman" w:hAnsi="Times New Roman" w:cs="Times New Roman"/>
          <w:b/>
          <w:bCs/>
          <w:i/>
          <w:iCs/>
          <w:color w:val="auto"/>
        </w:rPr>
        <w:t>Theory of Planned Behavior</w:t>
      </w: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Teori perilaku rencanaan (</w:t>
      </w:r>
      <w:r w:rsidRPr="005F1539">
        <w:rPr>
          <w:rFonts w:ascii="Times New Roman" w:hAnsi="Times New Roman" w:cs="Times New Roman"/>
          <w:i/>
          <w:iCs/>
          <w:color w:val="auto"/>
        </w:rPr>
        <w:t>theory of planned behavior</w:t>
      </w:r>
      <w:r w:rsidRPr="005F1539">
        <w:rPr>
          <w:rFonts w:ascii="Times New Roman" w:hAnsi="Times New Roman" w:cs="Times New Roman"/>
          <w:color w:val="auto"/>
        </w:rPr>
        <w:t xml:space="preserve"> atau TPB) merupakan pengembangan lebih lanjut dari </w:t>
      </w:r>
      <w:r w:rsidRPr="005F1539">
        <w:rPr>
          <w:rFonts w:ascii="Times New Roman" w:hAnsi="Times New Roman" w:cs="Times New Roman"/>
          <w:i/>
          <w:iCs/>
          <w:color w:val="auto"/>
        </w:rPr>
        <w:t>theory of reasoned action</w:t>
      </w:r>
      <w:r w:rsidRPr="005F1539">
        <w:rPr>
          <w:rFonts w:ascii="Times New Roman" w:hAnsi="Times New Roman" w:cs="Times New Roman"/>
          <w:color w:val="auto"/>
        </w:rPr>
        <w:t xml:space="preserve"> (TRA). Icek Ajzen mengembangkan teori TPB ini.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(Ajzen,1988). Ajzen (1988) menambahkan sebuah konstruk yang belum ada di TRA. Konstruk ini disebut dengan kontrol perilaku persepsian (</w:t>
      </w:r>
      <w:r w:rsidRPr="005F1539">
        <w:rPr>
          <w:rFonts w:ascii="Times New Roman" w:hAnsi="Times New Roman" w:cs="Times New Roman"/>
          <w:i/>
          <w:iCs/>
          <w:color w:val="auto"/>
        </w:rPr>
        <w:t>perceived behavioral control</w:t>
      </w:r>
      <w:r w:rsidRPr="005F1539">
        <w:rPr>
          <w:rFonts w:ascii="Times New Roman" w:hAnsi="Times New Roman" w:cs="Times New Roman"/>
          <w:color w:val="auto"/>
        </w:rPr>
        <w:t xml:space="preserve">). Konstruk ini ditambahkan di TPB untuk mengontrol perilaku individual yang dibatasi oleh kekurangan-kekurangannya dan keterbatasan-keterbatasan dari kekurangan sumber-sumber daya yang digunakan untuk melakukan perilakunya. (Chau and Hu 2002).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2.1.5.1 Model Teori Perilaku Rencanaan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Dengan menambahkan sebuah konstruk ini, yaitu control perilaku persepsian (</w:t>
      </w:r>
      <w:r w:rsidRPr="005F1539">
        <w:rPr>
          <w:rFonts w:ascii="Times New Roman" w:hAnsi="Times New Roman" w:cs="Times New Roman"/>
          <w:i/>
          <w:iCs/>
          <w:color w:val="auto"/>
        </w:rPr>
        <w:t>perceived behavioral control</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Teori perilaku rencanaan (</w:t>
      </w:r>
      <w:r w:rsidRPr="005F1539">
        <w:rPr>
          <w:rFonts w:ascii="Times New Roman" w:hAnsi="Times New Roman" w:cs="Times New Roman"/>
          <w:i/>
          <w:iCs/>
          <w:color w:val="auto"/>
        </w:rPr>
        <w:t>theory of planned Behavior</w:t>
      </w:r>
      <w:r w:rsidRPr="005F1539">
        <w:rPr>
          <w:rFonts w:ascii="Times New Roman" w:hAnsi="Times New Roman" w:cs="Times New Roman"/>
          <w:color w:val="auto"/>
        </w:rPr>
        <w:t>) merupakan perkembangan dari teori tindakan beralasan (</w:t>
      </w:r>
      <w:r w:rsidRPr="005F1539">
        <w:rPr>
          <w:rFonts w:ascii="Times New Roman" w:hAnsi="Times New Roman" w:cs="Times New Roman"/>
          <w:i/>
          <w:iCs/>
          <w:color w:val="auto"/>
        </w:rPr>
        <w:t>theory of reasoned action</w:t>
      </w:r>
      <w:r w:rsidRPr="005F1539">
        <w:rPr>
          <w:rFonts w:ascii="Times New Roman" w:hAnsi="Times New Roman" w:cs="Times New Roman"/>
          <w:color w:val="auto"/>
        </w:rPr>
        <w:t>). Seperti telah dibahas di bab sebelumnya, bahwa teori tindakan beralasan (</w:t>
      </w:r>
      <w:r w:rsidRPr="005F1539">
        <w:rPr>
          <w:rFonts w:ascii="Times New Roman" w:hAnsi="Times New Roman" w:cs="Times New Roman"/>
          <w:i/>
          <w:iCs/>
          <w:color w:val="auto"/>
        </w:rPr>
        <w:t>theory of reasoned action</w:t>
      </w:r>
      <w:r w:rsidRPr="005F1539">
        <w:rPr>
          <w:rFonts w:ascii="Times New Roman" w:hAnsi="Times New Roman" w:cs="Times New Roman"/>
          <w:color w:val="auto"/>
        </w:rPr>
        <w:t>) dirancang untuk berhubugan dengan perilaku-perilaku yang mana orang-orang mempunyai tingkat yang tinggi terhadap control kemauannya (</w:t>
      </w:r>
      <w:r w:rsidRPr="005F1539">
        <w:rPr>
          <w:rFonts w:ascii="Times New Roman" w:hAnsi="Times New Roman" w:cs="Times New Roman"/>
          <w:i/>
          <w:iCs/>
          <w:color w:val="auto"/>
        </w:rPr>
        <w:t>volitional control</w:t>
      </w:r>
      <w:r w:rsidRPr="005F1539">
        <w:rPr>
          <w:rFonts w:ascii="Times New Roman" w:hAnsi="Times New Roman" w:cs="Times New Roman"/>
          <w:color w:val="auto"/>
        </w:rPr>
        <w:t xml:space="preserve">) dan mengasumsikan bahwa semua perilaku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adalah domain-domain dari personality dan psikologi sosial.  Teori perilaku rencanaan (</w:t>
      </w:r>
      <w:r w:rsidRPr="005F1539">
        <w:rPr>
          <w:rFonts w:ascii="Times New Roman" w:hAnsi="Times New Roman" w:cs="Times New Roman"/>
          <w:i/>
          <w:iCs/>
          <w:color w:val="auto"/>
        </w:rPr>
        <w:t>theory of planned behavior</w:t>
      </w:r>
      <w:r w:rsidRPr="005F1539">
        <w:rPr>
          <w:rFonts w:ascii="Times New Roman" w:hAnsi="Times New Roman" w:cs="Times New Roman"/>
          <w:color w:val="auto"/>
        </w:rPr>
        <w:t>) secara eksplisit mengenal kemungkinan bahwa banyak perilaku tidak semuanya di bawah control penuh sehinga konsep dari control perilaku persepsian (perceived behavioral control) ditambahkan untuk menangani perilaku-perilaku semacam ini. Jika semua perilaku dapat dikontrol sepenuhnya oleh individual-individual, yaitu kontrol perilaku (</w:t>
      </w:r>
      <w:r w:rsidRPr="005F1539">
        <w:rPr>
          <w:rFonts w:ascii="Times New Roman" w:hAnsi="Times New Roman" w:cs="Times New Roman"/>
          <w:i/>
          <w:iCs/>
          <w:color w:val="auto"/>
        </w:rPr>
        <w:t>behavioral control</w:t>
      </w:r>
      <w:r w:rsidRPr="005F1539">
        <w:rPr>
          <w:rFonts w:ascii="Times New Roman" w:hAnsi="Times New Roman" w:cs="Times New Roman"/>
          <w:color w:val="auto"/>
        </w:rPr>
        <w:t>) mendekati maksimum, maka teori perilaku rencanaan (</w:t>
      </w:r>
      <w:r w:rsidRPr="005F1539">
        <w:rPr>
          <w:rFonts w:ascii="Times New Roman" w:hAnsi="Times New Roman" w:cs="Times New Roman"/>
          <w:i/>
          <w:iCs/>
          <w:color w:val="auto"/>
        </w:rPr>
        <w:t>theory of planned behavior</w:t>
      </w:r>
      <w:r w:rsidRPr="005F1539">
        <w:rPr>
          <w:rFonts w:ascii="Times New Roman" w:hAnsi="Times New Roman" w:cs="Times New Roman"/>
          <w:color w:val="auto"/>
        </w:rPr>
        <w:t>) kembali menjadi teori tindakan beralasan (</w:t>
      </w:r>
      <w:r w:rsidRPr="005F1539">
        <w:rPr>
          <w:rFonts w:ascii="Times New Roman" w:hAnsi="Times New Roman" w:cs="Times New Roman"/>
          <w:i/>
          <w:iCs/>
          <w:color w:val="auto"/>
        </w:rPr>
        <w:t>theory of reasoned action</w:t>
      </w:r>
      <w:r w:rsidRPr="005F1539">
        <w:rPr>
          <w:rFonts w:ascii="Times New Roman" w:hAnsi="Times New Roman" w:cs="Times New Roman"/>
          <w:color w:val="auto"/>
        </w:rPr>
        <w:t xml:space="preserve">).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2.1.5.2 Sikap Terhadap Perilaku Dan Pengaruhnya Terhadap Minat Dan Perilaku.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Sikap (</w:t>
      </w:r>
      <w:r w:rsidRPr="005F1539">
        <w:rPr>
          <w:rFonts w:ascii="Times New Roman" w:hAnsi="Times New Roman" w:cs="Times New Roman"/>
          <w:i/>
          <w:iCs/>
          <w:color w:val="auto"/>
        </w:rPr>
        <w:t>attitude</w:t>
      </w:r>
      <w:r w:rsidRPr="005F1539">
        <w:rPr>
          <w:rFonts w:ascii="Times New Roman" w:hAnsi="Times New Roman" w:cs="Times New Roman"/>
          <w:color w:val="auto"/>
        </w:rPr>
        <w:t>) adalah evaluasi kepercayaan (</w:t>
      </w:r>
      <w:r w:rsidRPr="005F1539">
        <w:rPr>
          <w:rFonts w:ascii="Times New Roman" w:hAnsi="Times New Roman" w:cs="Times New Roman"/>
          <w:i/>
          <w:iCs/>
          <w:color w:val="auto"/>
        </w:rPr>
        <w:t>belief</w:t>
      </w:r>
      <w:r w:rsidRPr="005F1539">
        <w:rPr>
          <w:rFonts w:ascii="Times New Roman" w:hAnsi="Times New Roman" w:cs="Times New Roman"/>
          <w:color w:val="auto"/>
        </w:rPr>
        <w:t xml:space="preserve">) atau perasaan positif atau negative dari seseorang jika harus melakukan perilaku yang ditentukan.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2.1.5.3 Norma-Norma Subjektif Dan Pengaruhnya Terhadap Minat Dan Perilaku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Ajzen (1991) </w:t>
      </w:r>
      <w:r w:rsidRPr="005F1539">
        <w:rPr>
          <w:rFonts w:ascii="Times New Roman" w:hAnsi="Times New Roman" w:cs="Times New Roman"/>
          <w:i/>
          <w:iCs/>
          <w:color w:val="auto"/>
        </w:rPr>
        <w:t xml:space="preserve">dalam </w:t>
      </w:r>
      <w:r w:rsidRPr="005F1539">
        <w:rPr>
          <w:rFonts w:ascii="Times New Roman" w:hAnsi="Times New Roman" w:cs="Times New Roman"/>
          <w:color w:val="auto"/>
        </w:rPr>
        <w:t>Jogiyanto (2007) mengemukakan bahwa norma-norma subjektif (</w:t>
      </w:r>
      <w:r w:rsidRPr="005F1539">
        <w:rPr>
          <w:rFonts w:ascii="Times New Roman" w:hAnsi="Times New Roman" w:cs="Times New Roman"/>
          <w:i/>
          <w:iCs/>
          <w:color w:val="auto"/>
        </w:rPr>
        <w:t>subjective norms</w:t>
      </w:r>
      <w:r w:rsidRPr="005F1539">
        <w:rPr>
          <w:rFonts w:ascii="Times New Roman" w:hAnsi="Times New Roman" w:cs="Times New Roman"/>
          <w:color w:val="auto"/>
        </w:rPr>
        <w:t xml:space="preserve">) adalah persepsi atau pandangan seseorang terhadap kepercayaan-kepercayaan orang lain yang akan mempengaruhi minat untuk melakukan atau tidak melakukan perilaku yang sedang dipertimbangkan.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2.1.5.4 Kontrol Perilaku Persepsian Dan Pengaruhnya Terhadap Minat Perilaku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Kontrol perilaku persepsian  didefinisikan oleh Ajzen (1991:88) sebagai kemudahan atau kesulitan persepsian untuk melakukan perilaku “</w:t>
      </w:r>
      <w:r w:rsidRPr="005F1539">
        <w:rPr>
          <w:rFonts w:ascii="Times New Roman" w:hAnsi="Times New Roman" w:cs="Times New Roman"/>
          <w:i/>
          <w:iCs/>
          <w:color w:val="auto"/>
        </w:rPr>
        <w:t>the perceived ease or difficult of performing the behavior</w:t>
      </w:r>
      <w:r w:rsidRPr="005F1539">
        <w:rPr>
          <w:rFonts w:ascii="Times New Roman" w:hAnsi="Times New Roman" w:cs="Times New Roman"/>
          <w:color w:val="auto"/>
        </w:rPr>
        <w:t>”. Taylor dan Todd (1995:149) mendefinisikan Kontrol perilaku persepsian (</w:t>
      </w:r>
      <w:r w:rsidRPr="005F1539">
        <w:rPr>
          <w:rFonts w:ascii="Times New Roman" w:hAnsi="Times New Roman" w:cs="Times New Roman"/>
          <w:i/>
          <w:iCs/>
          <w:color w:val="auto"/>
        </w:rPr>
        <w:t>perceived behavioral control</w:t>
      </w:r>
      <w:r w:rsidRPr="005F1539">
        <w:rPr>
          <w:rFonts w:ascii="Times New Roman" w:hAnsi="Times New Roman" w:cs="Times New Roman"/>
          <w:color w:val="auto"/>
        </w:rPr>
        <w:t>) sebagai persepsi dan konstruk-konstruk internal dan eksternal dari perilaku. Kontrol perilaku persepsian (</w:t>
      </w:r>
      <w:r w:rsidRPr="005F1539">
        <w:rPr>
          <w:rFonts w:ascii="Times New Roman" w:hAnsi="Times New Roman" w:cs="Times New Roman"/>
          <w:i/>
          <w:iCs/>
          <w:color w:val="auto"/>
        </w:rPr>
        <w:t>perceived behavioral control</w:t>
      </w:r>
      <w:r w:rsidRPr="005F1539">
        <w:rPr>
          <w:rFonts w:ascii="Times New Roman" w:hAnsi="Times New Roman" w:cs="Times New Roman"/>
          <w:color w:val="auto"/>
        </w:rPr>
        <w:t xml:space="preserve">) ini merefleksikan pengalaman masa lalu dan juga mengantisipasi halangan-halangan yang ada.  </w:t>
      </w:r>
    </w:p>
    <w:p w:rsidR="00863B68" w:rsidRDefault="00863B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2.1.6 Minat Perilaku Dan Pengaruhnya Terhadap Perilaku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Minat merupakan “salah satu aspek psikologis yang mempunyai pengaruh cukup besar terhadap sikap perilaku dan minat juga merupakan sumber motivasi yang akan mengarahkan seseorang untuk melakukan suatu aktivitas atau tindakan” (Schiffman &amp; Kanuk, 2007).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i/>
          <w:iCs/>
          <w:color w:val="auto"/>
        </w:rPr>
        <w:t xml:space="preserve">Theory of reasoned action </w:t>
      </w:r>
      <w:r w:rsidRPr="005F1539">
        <w:rPr>
          <w:rFonts w:ascii="Times New Roman" w:hAnsi="Times New Roman" w:cs="Times New Roman"/>
          <w:color w:val="auto"/>
        </w:rPr>
        <w:t xml:space="preserve"> menjelaskan bahwa perilaku dilakukan karena individual mempunyai minat atau keinginan untuk melakukannya. Terkait dengan model TPB, minat perilaku adalah suatu fungsi dari sikap, norma-norma subjektif, dan kontrol perilaku persepsian terhadap perilaku. Ini berarti bahwa minat seseorang untuk melakukan perilaku diprediksi oleh sikapnya terhadap perilakunya dan bagaimana dia berpikir, orang lain akan menilainya jika individu tersebut melakukan perilaku itu, dan selanjutnya kepercayaan-kepercayaan  internal dan eksternal yang dipersepsikan sebagai pengontrol. Schiffman &amp; Kanuk (2007) mengemukakan bahwa minat membeli merupakan “aktivitas psikis yang timbul karena adanya perasaan (afektif) dan pikiran (kognitif) terhadap suatu barang atau jasa yang diinginkan”. Sehingga minat membeli dapat diartikan sebagai suatu sikap senang terhadap suatu obyek yang membuat individu berusaha untuk mendapatkan obyek tersebut dengan cara membayarnya dengan uang atau dengan pengorbanan. Dalam hubungan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dengan penelitian ini, minat merupakan variabel interviening antara variabel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dan keputusan pembelian produk organik.  </w:t>
      </w:r>
    </w:p>
    <w:p w:rsidR="00863B68" w:rsidRDefault="00863B68" w:rsidP="007A07A4">
      <w:pPr>
        <w:pStyle w:val="Default"/>
        <w:jc w:val="both"/>
        <w:rPr>
          <w:rFonts w:ascii="Times New Roman" w:hAnsi="Times New Roman" w:cs="Times New Roman"/>
          <w:b/>
          <w:bCs/>
          <w:color w:val="auto"/>
        </w:rPr>
      </w:pPr>
    </w:p>
    <w:p w:rsidR="00B46309" w:rsidRPr="00863B68" w:rsidRDefault="00B46309" w:rsidP="000B61FF">
      <w:pPr>
        <w:pStyle w:val="Default"/>
        <w:jc w:val="both"/>
        <w:rPr>
          <w:rFonts w:ascii="Times New Roman" w:hAnsi="Times New Roman" w:cs="Times New Roman"/>
          <w:color w:val="FF0000"/>
        </w:rPr>
      </w:pPr>
    </w:p>
    <w:p w:rsidR="00863B68" w:rsidRDefault="00B46309" w:rsidP="007A07A4">
      <w:pPr>
        <w:pStyle w:val="Default"/>
        <w:jc w:val="both"/>
        <w:rPr>
          <w:rFonts w:ascii="Times New Roman" w:hAnsi="Times New Roman" w:cs="Times New Roman"/>
          <w:color w:val="FF0000"/>
        </w:rPr>
      </w:pPr>
      <w:r w:rsidRPr="00863B68">
        <w:rPr>
          <w:rFonts w:ascii="Times New Roman" w:hAnsi="Times New Roman" w:cs="Times New Roman"/>
          <w:color w:val="FF0000"/>
        </w:rPr>
        <w:t xml:space="preserve"> </w:t>
      </w:r>
    </w:p>
    <w:p w:rsidR="00B46309" w:rsidRPr="005F1539" w:rsidRDefault="00863B68" w:rsidP="007A07A4">
      <w:pPr>
        <w:pStyle w:val="Default"/>
        <w:jc w:val="both"/>
        <w:rPr>
          <w:rFonts w:ascii="Times New Roman" w:hAnsi="Times New Roman" w:cs="Times New Roman"/>
          <w:color w:val="auto"/>
        </w:rPr>
      </w:pPr>
      <w:r>
        <w:rPr>
          <w:rFonts w:ascii="Times New Roman" w:hAnsi="Times New Roman" w:cs="Times New Roman"/>
          <w:color w:val="FF0000"/>
        </w:rPr>
        <w:br w:type="page"/>
      </w:r>
    </w:p>
    <w:p w:rsidR="00B46309" w:rsidRPr="005F1539" w:rsidRDefault="000E35D8" w:rsidP="007A07A4">
      <w:pPr>
        <w:pStyle w:val="Default"/>
        <w:jc w:val="both"/>
        <w:rPr>
          <w:rFonts w:ascii="Times New Roman" w:hAnsi="Times New Roman" w:cs="Times New Roman"/>
          <w:color w:val="auto"/>
        </w:rPr>
      </w:pPr>
      <w:r>
        <w:rPr>
          <w:rFonts w:ascii="Times New Roman" w:hAnsi="Times New Roman" w:cs="Times New Roman"/>
          <w:b/>
          <w:bCs/>
          <w:color w:val="auto"/>
        </w:rPr>
        <w:t>2.3.</w:t>
      </w:r>
      <w:r w:rsidR="00B46309" w:rsidRPr="005F1539">
        <w:rPr>
          <w:rFonts w:ascii="Times New Roman" w:hAnsi="Times New Roman" w:cs="Times New Roman"/>
          <w:b/>
          <w:bCs/>
          <w:color w:val="auto"/>
        </w:rPr>
        <w:t xml:space="preserve">KERANGKA KONSEPTUAL DAN HIPOTESIS </w:t>
      </w:r>
    </w:p>
    <w:p w:rsidR="00B46309" w:rsidRPr="005F1539" w:rsidRDefault="000E35D8" w:rsidP="007A07A4">
      <w:pPr>
        <w:pStyle w:val="Default"/>
        <w:jc w:val="both"/>
        <w:rPr>
          <w:rFonts w:ascii="Times New Roman" w:hAnsi="Times New Roman" w:cs="Times New Roman"/>
          <w:color w:val="auto"/>
        </w:rPr>
      </w:pPr>
      <w:r>
        <w:rPr>
          <w:rFonts w:ascii="Times New Roman" w:hAnsi="Times New Roman" w:cs="Times New Roman"/>
          <w:b/>
          <w:bCs/>
          <w:color w:val="auto"/>
        </w:rPr>
        <w:t>2.</w:t>
      </w:r>
      <w:r w:rsidR="00B46309" w:rsidRPr="005F1539">
        <w:rPr>
          <w:rFonts w:ascii="Times New Roman" w:hAnsi="Times New Roman" w:cs="Times New Roman"/>
          <w:b/>
          <w:bCs/>
          <w:color w:val="auto"/>
        </w:rPr>
        <w:t xml:space="preserve">3.1. Kerangka Konseptual </w:t>
      </w:r>
    </w:p>
    <w:p w:rsidR="00B4630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Kerangka konseptual yang dibangun dalam penelitian ini diharapkan dapat menggambarkan tentang penelitian yang akan dilakukan penulis secara keseluruhan, yaitu menguji, menganalisis dan menjelaskan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dan pengaruhnya terhadap Keputusan pembelian melalui Minat membeli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Kerangka penelitian ini menggambarkan paradigma metode penelitian secara komprehensip, yang dapat digambarkan dalam suatu kerangka proses berpikir.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Gambaran hubungan antar variabel dalam penelitian ini secara substansial, yang menjelaskan alur hubungan antar variabel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dan pengaruhnya terhadap Keputusan pembelian melalui Minat membeli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Berdasarkan kerangka konsep, yang telah diuraikan diatas dan untuk menjawab permasalahan penelitian ini, maka kerangka konsep tersebut dijabarkan dalam kerangka alur hubungan antar variabel seperti yang tampak pada gambar berikut:  </w:t>
      </w:r>
    </w:p>
    <w:p w:rsidR="000E35D8" w:rsidRDefault="000E35D8" w:rsidP="007A07A4">
      <w:pPr>
        <w:pStyle w:val="Default"/>
        <w:jc w:val="both"/>
        <w:rPr>
          <w:rFonts w:ascii="Times New Roman" w:hAnsi="Times New Roman" w:cs="Times New Roman"/>
          <w:b/>
          <w:bCs/>
          <w:color w:val="auto"/>
        </w:rPr>
      </w:pPr>
    </w:p>
    <w:p w:rsidR="00B46309" w:rsidRDefault="00B46309" w:rsidP="007A07A4">
      <w:pPr>
        <w:pStyle w:val="Default"/>
        <w:jc w:val="both"/>
        <w:rPr>
          <w:rFonts w:ascii="Times New Roman" w:hAnsi="Times New Roman" w:cs="Times New Roman"/>
          <w:b/>
          <w:bCs/>
          <w:color w:val="auto"/>
        </w:rPr>
      </w:pPr>
      <w:r w:rsidRPr="005F1539">
        <w:rPr>
          <w:rFonts w:ascii="Times New Roman" w:hAnsi="Times New Roman" w:cs="Times New Roman"/>
          <w:b/>
          <w:bCs/>
          <w:color w:val="auto"/>
        </w:rPr>
        <w:t xml:space="preserve">Kerangka Konseptual dan Hubungan Antar Variabel </w:t>
      </w:r>
    </w:p>
    <w:p w:rsidR="000E35D8" w:rsidRPr="005F1539" w:rsidRDefault="0071737E" w:rsidP="000E35D8">
      <w:pPr>
        <w:pStyle w:val="Default"/>
        <w:framePr w:w="4646" w:wrap="auto" w:vAnchor="page" w:hAnchor="page" w:x="2197" w:y="6265"/>
        <w:jc w:val="both"/>
        <w:rPr>
          <w:rFonts w:ascii="Times New Roman" w:hAnsi="Times New Roman" w:cs="Times New Roman"/>
          <w:color w:val="auto"/>
        </w:rPr>
      </w:pPr>
      <w:r>
        <w:rPr>
          <w:rFonts w:ascii="Times New Roman" w:hAnsi="Times New Roman" w:cs="Times New Roman"/>
          <w:noProof/>
          <w:color w:val="auto"/>
        </w:rPr>
        <w:drawing>
          <wp:inline distT="0" distB="0" distL="0" distR="0">
            <wp:extent cx="2512695" cy="200342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12695" cy="2003425"/>
                    </a:xfrm>
                    <a:prstGeom prst="rect">
                      <a:avLst/>
                    </a:prstGeom>
                    <a:noFill/>
                    <a:ln w="9525">
                      <a:noFill/>
                      <a:miter lim="800000"/>
                      <a:headEnd/>
                      <a:tailEnd/>
                    </a:ln>
                  </pic:spPr>
                </pic:pic>
              </a:graphicData>
            </a:graphic>
          </wp:inline>
        </w:drawing>
      </w: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Default="000E35D8" w:rsidP="007A07A4">
      <w:pPr>
        <w:pStyle w:val="Default"/>
        <w:jc w:val="both"/>
        <w:rPr>
          <w:rFonts w:ascii="Times New Roman" w:hAnsi="Times New Roman" w:cs="Times New Roman"/>
          <w:b/>
          <w:bCs/>
          <w:color w:val="auto"/>
        </w:rPr>
      </w:pPr>
    </w:p>
    <w:p w:rsidR="000E35D8" w:rsidRPr="005F1539" w:rsidRDefault="000E35D8"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Variabel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dengan pendekatan  </w:t>
      </w:r>
      <w:r w:rsidRPr="005F1539">
        <w:rPr>
          <w:rFonts w:ascii="Times New Roman" w:hAnsi="Times New Roman" w:cs="Times New Roman"/>
          <w:i/>
          <w:iCs/>
          <w:color w:val="auto"/>
        </w:rPr>
        <w:t xml:space="preserve">Marketing Mix </w:t>
      </w:r>
      <w:r w:rsidRPr="005F1539">
        <w:rPr>
          <w:rFonts w:ascii="Times New Roman" w:hAnsi="Times New Roman" w:cs="Times New Roman"/>
          <w:color w:val="auto"/>
        </w:rPr>
        <w:t>/</w:t>
      </w:r>
      <w:r w:rsidRPr="005F1539">
        <w:rPr>
          <w:rFonts w:ascii="Times New Roman" w:hAnsi="Times New Roman" w:cs="Times New Roman"/>
          <w:i/>
          <w:iCs/>
          <w:color w:val="auto"/>
        </w:rPr>
        <w:t xml:space="preserve"> </w:t>
      </w:r>
      <w:r w:rsidRPr="005F1539">
        <w:rPr>
          <w:rFonts w:ascii="Times New Roman" w:hAnsi="Times New Roman" w:cs="Times New Roman"/>
          <w:color w:val="auto"/>
        </w:rPr>
        <w:t xml:space="preserve">Bauran pemasaran, yaitu produk, harga, tempat, dan promosi sebagai indikator,  oleh Kotler (2000) dan Kotler and Keller (2007) dinyatakan sebagai stimulus pemasaran yang memiliki pengaruh terhadap perilaku konsumen yang dideskripsikan sebagai keputusan pembelian. Hal ini dibenarkan oleh penelitian yang dilakukan oleh Haryadi(2009), dikemukakan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dapat dijelaskan dengan menggunakan pendekatan </w:t>
      </w:r>
      <w:r w:rsidRPr="005F1539">
        <w:rPr>
          <w:rFonts w:ascii="Times New Roman" w:hAnsi="Times New Roman" w:cs="Times New Roman"/>
          <w:i/>
          <w:iCs/>
          <w:color w:val="auto"/>
        </w:rPr>
        <w:t xml:space="preserve">Marketing Mix. </w:t>
      </w:r>
      <w:r w:rsidRPr="005F1539">
        <w:rPr>
          <w:rFonts w:ascii="Times New Roman" w:hAnsi="Times New Roman" w:cs="Times New Roman"/>
          <w:color w:val="auto"/>
        </w:rPr>
        <w:t>Banyak faktor dapat mempengaruhi hubungan antara minat (</w:t>
      </w:r>
      <w:r w:rsidRPr="005F1539">
        <w:rPr>
          <w:rFonts w:ascii="Times New Roman" w:hAnsi="Times New Roman" w:cs="Times New Roman"/>
          <w:i/>
          <w:iCs/>
          <w:color w:val="auto"/>
        </w:rPr>
        <w:t>intention</w:t>
      </w:r>
      <w:r w:rsidRPr="005F1539">
        <w:rPr>
          <w:rFonts w:ascii="Times New Roman" w:hAnsi="Times New Roman" w:cs="Times New Roman"/>
          <w:color w:val="auto"/>
        </w:rPr>
        <w:t>) dan perilaku (</w:t>
      </w:r>
      <w:r w:rsidRPr="005F1539">
        <w:rPr>
          <w:rFonts w:ascii="Times New Roman" w:hAnsi="Times New Roman" w:cs="Times New Roman"/>
          <w:i/>
          <w:iCs/>
          <w:color w:val="auto"/>
        </w:rPr>
        <w:t>behavior</w:t>
      </w:r>
      <w:r w:rsidRPr="005F1539">
        <w:rPr>
          <w:rFonts w:ascii="Times New Roman" w:hAnsi="Times New Roman" w:cs="Times New Roman"/>
          <w:color w:val="auto"/>
        </w:rPr>
        <w:t>), merujuk pada teori perilaku terencana (</w:t>
      </w:r>
      <w:r w:rsidRPr="005F1539">
        <w:rPr>
          <w:rFonts w:ascii="Times New Roman" w:hAnsi="Times New Roman" w:cs="Times New Roman"/>
          <w:i/>
          <w:iCs/>
          <w:color w:val="auto"/>
        </w:rPr>
        <w:t>theory of planned behavior</w:t>
      </w:r>
      <w:r w:rsidRPr="005F1539">
        <w:rPr>
          <w:rFonts w:ascii="Times New Roman" w:hAnsi="Times New Roman" w:cs="Times New Roman"/>
          <w:color w:val="auto"/>
        </w:rPr>
        <w:t xml:space="preserve">) merupakan pengembangan lebih lanjut dari </w:t>
      </w:r>
      <w:r w:rsidRPr="005F1539">
        <w:rPr>
          <w:rFonts w:ascii="Times New Roman" w:hAnsi="Times New Roman" w:cs="Times New Roman"/>
          <w:i/>
          <w:iCs/>
          <w:color w:val="auto"/>
        </w:rPr>
        <w:t xml:space="preserve">theory of reasoned action </w:t>
      </w:r>
      <w:r w:rsidRPr="005F1539">
        <w:rPr>
          <w:rFonts w:ascii="Times New Roman" w:hAnsi="Times New Roman" w:cs="Times New Roman"/>
          <w:color w:val="auto"/>
        </w:rPr>
        <w:t>(TRA). Determinan minat (</w:t>
      </w:r>
      <w:r w:rsidRPr="005F1539">
        <w:rPr>
          <w:rFonts w:ascii="Times New Roman" w:hAnsi="Times New Roman" w:cs="Times New Roman"/>
          <w:i/>
          <w:iCs/>
          <w:color w:val="auto"/>
        </w:rPr>
        <w:t>intention</w:t>
      </w:r>
      <w:r w:rsidRPr="005F1539">
        <w:rPr>
          <w:rFonts w:ascii="Times New Roman" w:hAnsi="Times New Roman" w:cs="Times New Roman"/>
          <w:color w:val="auto"/>
        </w:rPr>
        <w:t>) dan perilaku (</w:t>
      </w:r>
      <w:r w:rsidRPr="005F1539">
        <w:rPr>
          <w:rFonts w:ascii="Times New Roman" w:hAnsi="Times New Roman" w:cs="Times New Roman"/>
          <w:i/>
          <w:iCs/>
          <w:color w:val="auto"/>
        </w:rPr>
        <w:t>behavior</w:t>
      </w:r>
      <w:r w:rsidRPr="005F1539">
        <w:rPr>
          <w:rFonts w:ascii="Times New Roman" w:hAnsi="Times New Roman" w:cs="Times New Roman"/>
          <w:color w:val="auto"/>
        </w:rPr>
        <w:t xml:space="preserve">) menurut  </w:t>
      </w:r>
      <w:r w:rsidRPr="005F1539">
        <w:rPr>
          <w:rFonts w:ascii="Times New Roman" w:hAnsi="Times New Roman" w:cs="Times New Roman"/>
          <w:i/>
          <w:iCs/>
          <w:color w:val="auto"/>
        </w:rPr>
        <w:t>theory  of reasoned action</w:t>
      </w:r>
      <w:r w:rsidRPr="005F1539">
        <w:rPr>
          <w:rFonts w:ascii="Times New Roman" w:hAnsi="Times New Roman" w:cs="Times New Roman"/>
          <w:color w:val="auto"/>
        </w:rPr>
        <w:t xml:space="preserve"> adalah sikap, dan norma subyektif, Ajzen (1988) mengembangkan </w:t>
      </w:r>
      <w:r w:rsidRPr="005F1539">
        <w:rPr>
          <w:rFonts w:ascii="Times New Roman" w:hAnsi="Times New Roman" w:cs="Times New Roman"/>
          <w:i/>
          <w:iCs/>
          <w:color w:val="auto"/>
        </w:rPr>
        <w:t>Theory of planned behavior</w:t>
      </w:r>
      <w:r w:rsidRPr="005F1539">
        <w:rPr>
          <w:rFonts w:ascii="Times New Roman" w:hAnsi="Times New Roman" w:cs="Times New Roman"/>
          <w:color w:val="auto"/>
        </w:rPr>
        <w:t xml:space="preserve"> ini dengan menambahkan sebuah konstruk (sebagai pengembangan </w:t>
      </w:r>
      <w:r w:rsidRPr="005F1539">
        <w:rPr>
          <w:rFonts w:ascii="Times New Roman" w:hAnsi="Times New Roman" w:cs="Times New Roman"/>
          <w:i/>
          <w:iCs/>
          <w:color w:val="auto"/>
        </w:rPr>
        <w:t>theory of reasoned action</w:t>
      </w:r>
      <w:r w:rsidRPr="005F1539">
        <w:rPr>
          <w:rFonts w:ascii="Times New Roman" w:hAnsi="Times New Roman" w:cs="Times New Roman"/>
          <w:color w:val="auto"/>
        </w:rPr>
        <w:t>) yakni kontrol perilaku (</w:t>
      </w:r>
      <w:r w:rsidRPr="005F1539">
        <w:rPr>
          <w:rFonts w:ascii="Times New Roman" w:hAnsi="Times New Roman" w:cs="Times New Roman"/>
          <w:i/>
          <w:iCs/>
          <w:color w:val="auto"/>
        </w:rPr>
        <w:t>perceived behavioral control</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Variabel  Minat membeli yaitu sikap, norma subjektif dan kontrol perilaku yang melekat sesuai dengan pendapat  Ajzen (1991) </w:t>
      </w:r>
      <w:r w:rsidRPr="005F1539">
        <w:rPr>
          <w:rFonts w:ascii="Times New Roman" w:hAnsi="Times New Roman" w:cs="Times New Roman"/>
          <w:i/>
          <w:iCs/>
          <w:color w:val="auto"/>
        </w:rPr>
        <w:t>dalam</w:t>
      </w:r>
      <w:r w:rsidRPr="005F1539">
        <w:rPr>
          <w:rFonts w:ascii="Times New Roman" w:hAnsi="Times New Roman" w:cs="Times New Roman"/>
          <w:color w:val="auto"/>
        </w:rPr>
        <w:t xml:space="preserve"> Jogiyanto </w:t>
      </w:r>
    </w:p>
    <w:p w:rsidR="00B46309" w:rsidRPr="005F1539" w:rsidRDefault="00B46309" w:rsidP="007A07A4">
      <w:pPr>
        <w:pStyle w:val="Default"/>
        <w:jc w:val="both"/>
        <w:rPr>
          <w:rFonts w:ascii="Times New Roman" w:hAnsi="Times New Roman" w:cs="Times New Roman"/>
          <w:color w:val="auto"/>
        </w:rPr>
        <w:sectPr w:rsidR="00B46309" w:rsidRPr="005F1539" w:rsidSect="00D038CA">
          <w:type w:val="continuous"/>
          <w:pgSz w:w="11908" w:h="17333"/>
          <w:pgMar w:top="1060" w:right="1093" w:bottom="895" w:left="2033" w:header="720" w:footer="720" w:gutter="0"/>
          <w:cols w:space="720"/>
          <w:noEndnote/>
        </w:sectPr>
      </w:pP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(2007) sikap merupakan suatu evaluasi menyeluruh seseorang dalam melakukan suatu perilaku. Sikap mempunyai peran yang penting dalam menjelaskan perilaku seseorang. Sikap (</w:t>
      </w:r>
      <w:r w:rsidRPr="005F1539">
        <w:rPr>
          <w:rFonts w:ascii="Times New Roman" w:hAnsi="Times New Roman" w:cs="Times New Roman"/>
          <w:i/>
          <w:iCs/>
          <w:color w:val="auto"/>
        </w:rPr>
        <w:t>attitude</w:t>
      </w:r>
      <w:r w:rsidRPr="005F1539">
        <w:rPr>
          <w:rFonts w:ascii="Times New Roman" w:hAnsi="Times New Roman" w:cs="Times New Roman"/>
          <w:color w:val="auto"/>
        </w:rPr>
        <w:t xml:space="preserve">) seseorang, akan mempengaruhi minat yang akhirnya akan menentukan apakah seseorang akan melakukan perilakunya atau tidak. Selain sikap norma subyektif adalah determinan minat, norma subyektif menurut Ajzen (1991) merupakan persepsi atau pandangan seseorang terhadap kepercayaan-kepercayaan orang lain yang akan mempengaruhi minat untuk melakukan atau tidak melakukan perilaku yang sedang dipertimbangkan. Kontrol perilaku yang dipersepsi didefinisikan oleh Ajzen (1991) sebagai persepsi kemudahan atau kesulitan untuk melakukan perilaku.Minat sebagai kecendrungan (dorongan) seseorang untuk berperilaku. Minat berperilaku menurut Fishbein (1992) </w:t>
      </w:r>
      <w:r w:rsidRPr="005F1539">
        <w:rPr>
          <w:rFonts w:ascii="Times New Roman" w:hAnsi="Times New Roman" w:cs="Times New Roman"/>
          <w:i/>
          <w:iCs/>
          <w:color w:val="auto"/>
        </w:rPr>
        <w:t>dalam</w:t>
      </w:r>
      <w:r w:rsidRPr="005F1539">
        <w:rPr>
          <w:rFonts w:ascii="Times New Roman" w:hAnsi="Times New Roman" w:cs="Times New Roman"/>
          <w:color w:val="auto"/>
        </w:rPr>
        <w:t xml:space="preserve"> Jogiyanto (2007), merupakan probabilitas subyektif seseorang bahwa ia akan melakukan suatu perilaku atau beberapa perilaku yang berkaitan dengan subyek tertentu. Minat merupakan fungsi dari sikap (</w:t>
      </w:r>
      <w:r w:rsidRPr="005F1539">
        <w:rPr>
          <w:rFonts w:ascii="Times New Roman" w:hAnsi="Times New Roman" w:cs="Times New Roman"/>
          <w:i/>
          <w:iCs/>
          <w:color w:val="auto"/>
        </w:rPr>
        <w:t>attitude</w:t>
      </w:r>
      <w:r w:rsidRPr="005F1539">
        <w:rPr>
          <w:rFonts w:ascii="Times New Roman" w:hAnsi="Times New Roman" w:cs="Times New Roman"/>
          <w:color w:val="auto"/>
        </w:rPr>
        <w:t>) ini berarti bahwa minat seseorang untuk melakukan perilaku (</w:t>
      </w:r>
      <w:r w:rsidRPr="005F1539">
        <w:rPr>
          <w:rFonts w:ascii="Times New Roman" w:hAnsi="Times New Roman" w:cs="Times New Roman"/>
          <w:i/>
          <w:iCs/>
          <w:color w:val="auto"/>
        </w:rPr>
        <w:t>behavioral intention</w:t>
      </w:r>
      <w:r w:rsidRPr="005F1539">
        <w:rPr>
          <w:rFonts w:ascii="Times New Roman" w:hAnsi="Times New Roman" w:cs="Times New Roman"/>
          <w:color w:val="auto"/>
        </w:rPr>
        <w:t>) diprediksi oleh sikap terhadap perilakunya (</w:t>
      </w:r>
      <w:r w:rsidRPr="005F1539">
        <w:rPr>
          <w:rFonts w:ascii="Times New Roman" w:hAnsi="Times New Roman" w:cs="Times New Roman"/>
          <w:i/>
          <w:iCs/>
          <w:color w:val="auto"/>
        </w:rPr>
        <w:t>attitude towards the behavior</w:t>
      </w:r>
      <w:r w:rsidRPr="005F1539">
        <w:rPr>
          <w:rFonts w:ascii="Times New Roman" w:hAnsi="Times New Roman" w:cs="Times New Roman"/>
          <w:color w:val="auto"/>
        </w:rPr>
        <w:t xml:space="preserve">).  Variabel keputusan pembelian diindikasikan sebagai keputusan aktual dan frekwensi pembelian merupakan perilaku yang ditunjukkan atau tindakan nyata yang dilakukan oleh individu (Jogiyanto, 2007: 25).  </w:t>
      </w:r>
    </w:p>
    <w:p w:rsidR="000E35D8" w:rsidRDefault="000E35D8" w:rsidP="007A07A4">
      <w:pPr>
        <w:pStyle w:val="Default"/>
        <w:jc w:val="both"/>
        <w:rPr>
          <w:rFonts w:ascii="Times New Roman" w:hAnsi="Times New Roman" w:cs="Times New Roman"/>
          <w:b/>
          <w:bCs/>
          <w:color w:val="auto"/>
        </w:rPr>
      </w:pPr>
    </w:p>
    <w:p w:rsidR="00B46309" w:rsidRPr="005F1539" w:rsidRDefault="000E35D8" w:rsidP="007A07A4">
      <w:pPr>
        <w:pStyle w:val="Default"/>
        <w:jc w:val="both"/>
        <w:rPr>
          <w:rFonts w:ascii="Times New Roman" w:hAnsi="Times New Roman" w:cs="Times New Roman"/>
          <w:color w:val="auto"/>
        </w:rPr>
      </w:pPr>
      <w:r>
        <w:rPr>
          <w:rFonts w:ascii="Times New Roman" w:hAnsi="Times New Roman" w:cs="Times New Roman"/>
          <w:b/>
          <w:bCs/>
          <w:color w:val="auto"/>
        </w:rPr>
        <w:t>2.</w:t>
      </w:r>
      <w:r w:rsidR="00B46309" w:rsidRPr="005F1539">
        <w:rPr>
          <w:rFonts w:ascii="Times New Roman" w:hAnsi="Times New Roman" w:cs="Times New Roman"/>
          <w:b/>
          <w:bCs/>
          <w:color w:val="auto"/>
        </w:rPr>
        <w:t xml:space="preserve">3.2  Hipotesis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Berdasarkan kerangka proses berpikir dan alur hubungan antar variabel, yang telah diuraikan terdahulu dan untuk menjawab permasalahan penelitian ini, maka dirumuskan hipotesis dalam penelitian adalah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Secara parsial, Kalafatis, </w:t>
      </w:r>
      <w:r w:rsidRPr="005F1539">
        <w:rPr>
          <w:rFonts w:ascii="Times New Roman" w:hAnsi="Times New Roman" w:cs="Times New Roman"/>
          <w:i/>
          <w:iCs/>
          <w:color w:val="auto"/>
        </w:rPr>
        <w:t xml:space="preserve">et al., </w:t>
      </w:r>
      <w:r w:rsidRPr="005F1539">
        <w:rPr>
          <w:rFonts w:ascii="Times New Roman" w:hAnsi="Times New Roman" w:cs="Times New Roman"/>
          <w:color w:val="auto"/>
        </w:rPr>
        <w:t xml:space="preserve">1999; Tarkiainen and Sundqvist (2006); Fotopoulos and Krystalis (2002); Radman (2005); Magnusson, </w:t>
      </w:r>
      <w:r w:rsidRPr="005F1539">
        <w:rPr>
          <w:rFonts w:ascii="Times New Roman" w:hAnsi="Times New Roman" w:cs="Times New Roman"/>
          <w:i/>
          <w:iCs/>
          <w:color w:val="auto"/>
        </w:rPr>
        <w:t>et al.,</w:t>
      </w:r>
      <w:r w:rsidRPr="005F1539">
        <w:rPr>
          <w:rFonts w:ascii="Times New Roman" w:hAnsi="Times New Roman" w:cs="Times New Roman"/>
          <w:color w:val="auto"/>
        </w:rPr>
        <w:t xml:space="preserve"> (2001); Haryadi (2009); Junaedi, (2008), membuktikan bahwa Variabel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dengan pendekatan </w:t>
      </w:r>
      <w:r w:rsidRPr="005F1539">
        <w:rPr>
          <w:rFonts w:ascii="Times New Roman" w:hAnsi="Times New Roman" w:cs="Times New Roman"/>
          <w:i/>
          <w:iCs/>
          <w:color w:val="auto"/>
        </w:rPr>
        <w:t xml:space="preserve">Marketing Mix, </w:t>
      </w:r>
      <w:r w:rsidRPr="005F1539">
        <w:rPr>
          <w:rFonts w:ascii="Times New Roman" w:hAnsi="Times New Roman" w:cs="Times New Roman"/>
          <w:color w:val="auto"/>
        </w:rPr>
        <w:t xml:space="preserve">mempengaruhi baik secara langsung maupun tidak langsung terhadap minat membeli dan keputusan pembelian. Hal ini sesuai kajian teoritis tentang green marketing  (marketing mix) oleh Kotler  (2000); Pride and Farrel (1993); Lozada (2000) yang mendeskripsikan elemen-elemen bauran pemasaran dalam hubungan dengan proses atau aplikasi dan tujuannya. Dari uraian teoritis dan empiris, dapat dirumuskan hipotesis yaitu: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H1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memiliki pengaruh terhadap Minat membeli konsumen pada produk-produk organik.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H2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berpengaruh terhadap keputusan pembelian konsumen pada produk-produk organik.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Demikian halnya dengan minat (</w:t>
      </w:r>
      <w:r w:rsidRPr="005F1539">
        <w:rPr>
          <w:rFonts w:ascii="Times New Roman" w:hAnsi="Times New Roman" w:cs="Times New Roman"/>
          <w:i/>
          <w:iCs/>
          <w:color w:val="auto"/>
        </w:rPr>
        <w:t>Intention</w:t>
      </w:r>
      <w:r w:rsidRPr="005F1539">
        <w:rPr>
          <w:rFonts w:ascii="Times New Roman" w:hAnsi="Times New Roman" w:cs="Times New Roman"/>
          <w:color w:val="auto"/>
        </w:rPr>
        <w:t xml:space="preserve">), Ajzen (1988) mengemukakan bahwa minat  berperilaku merupakan variabel perantara dalam membentuk perilaku.  Kalafatis et al. (1999)  menyatakan bahwa teori perilaku terencana (TPB) Ajzen (1991) </w:t>
      </w:r>
      <w:r w:rsidRPr="005F1539">
        <w:rPr>
          <w:rFonts w:ascii="Times New Roman" w:hAnsi="Times New Roman" w:cs="Times New Roman"/>
          <w:i/>
          <w:iCs/>
          <w:color w:val="auto"/>
        </w:rPr>
        <w:t>reliable</w:t>
      </w:r>
      <w:r w:rsidRPr="005F1539">
        <w:rPr>
          <w:rFonts w:ascii="Times New Roman" w:hAnsi="Times New Roman" w:cs="Times New Roman"/>
          <w:color w:val="auto"/>
        </w:rPr>
        <w:t xml:space="preserve"> untuk digunakan dalam memprediksi model minat pembelian produk ramah lingkungan.  Berdasarkan uraian konsep teoritis dan kajian empiris, maka hipotesis yang dikemukakan adalah sebagai berikut :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H3  Minat membeli berpengaruh terhadap terbentuknya Keputusan pembelian konsumen pada Produk-produk Organik.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H4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berpengaruh terhadap Keputusan pembelian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melalui Minat membeli konsumen pada Produk-produk Organik.  </w:t>
      </w:r>
    </w:p>
    <w:p w:rsidR="00B46309" w:rsidRPr="005F1539" w:rsidRDefault="000E35D8" w:rsidP="000E35D8">
      <w:pPr>
        <w:pStyle w:val="Default"/>
        <w:jc w:val="center"/>
        <w:rPr>
          <w:rFonts w:ascii="Times New Roman" w:hAnsi="Times New Roman" w:cs="Times New Roman"/>
          <w:color w:val="auto"/>
        </w:rPr>
      </w:pPr>
      <w:r>
        <w:rPr>
          <w:rFonts w:ascii="Times New Roman" w:hAnsi="Times New Roman" w:cs="Times New Roman"/>
          <w:color w:val="auto"/>
        </w:rPr>
        <w:br w:type="page"/>
      </w:r>
    </w:p>
    <w:p w:rsidR="00B46309" w:rsidRPr="005F1539" w:rsidRDefault="00B46309" w:rsidP="000E35D8">
      <w:pPr>
        <w:pStyle w:val="Default"/>
        <w:jc w:val="center"/>
        <w:rPr>
          <w:rFonts w:ascii="Times New Roman" w:hAnsi="Times New Roman" w:cs="Times New Roman"/>
          <w:color w:val="auto"/>
        </w:rPr>
      </w:pPr>
      <w:r w:rsidRPr="005F1539">
        <w:rPr>
          <w:rFonts w:ascii="Times New Roman" w:hAnsi="Times New Roman" w:cs="Times New Roman"/>
          <w:b/>
          <w:bCs/>
          <w:color w:val="auto"/>
        </w:rPr>
        <w:t>BAB I</w:t>
      </w:r>
      <w:r w:rsidR="00FA72D0">
        <w:rPr>
          <w:rFonts w:ascii="Times New Roman" w:hAnsi="Times New Roman" w:cs="Times New Roman"/>
          <w:b/>
          <w:bCs/>
          <w:color w:val="auto"/>
        </w:rPr>
        <w:t>II</w:t>
      </w:r>
    </w:p>
    <w:p w:rsidR="00B46309" w:rsidRDefault="00B46309" w:rsidP="000E35D8">
      <w:pPr>
        <w:pStyle w:val="Default"/>
        <w:jc w:val="center"/>
        <w:rPr>
          <w:rFonts w:ascii="Times New Roman" w:hAnsi="Times New Roman" w:cs="Times New Roman"/>
          <w:b/>
          <w:bCs/>
          <w:color w:val="auto"/>
        </w:rPr>
      </w:pPr>
      <w:r w:rsidRPr="005F1539">
        <w:rPr>
          <w:rFonts w:ascii="Times New Roman" w:hAnsi="Times New Roman" w:cs="Times New Roman"/>
          <w:b/>
          <w:bCs/>
          <w:color w:val="auto"/>
        </w:rPr>
        <w:t>METODOLOGI PENELITIAN</w:t>
      </w:r>
    </w:p>
    <w:p w:rsidR="000E35D8" w:rsidRDefault="000E35D8" w:rsidP="000E35D8">
      <w:pPr>
        <w:pStyle w:val="Default"/>
        <w:jc w:val="center"/>
        <w:rPr>
          <w:rFonts w:ascii="Times New Roman" w:hAnsi="Times New Roman" w:cs="Times New Roman"/>
          <w:b/>
          <w:bCs/>
          <w:color w:val="auto"/>
        </w:rPr>
      </w:pPr>
    </w:p>
    <w:p w:rsidR="000E35D8" w:rsidRPr="005F1539" w:rsidRDefault="000E35D8" w:rsidP="000E35D8">
      <w:pPr>
        <w:pStyle w:val="Default"/>
        <w:jc w:val="center"/>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4.1 Jenis Penelitian </w:t>
      </w:r>
    </w:p>
    <w:p w:rsidR="00B46309" w:rsidRPr="005F1539" w:rsidRDefault="00B46309" w:rsidP="00BF7E68">
      <w:pPr>
        <w:pStyle w:val="Default"/>
        <w:jc w:val="both"/>
        <w:rPr>
          <w:rFonts w:ascii="Times New Roman" w:hAnsi="Times New Roman" w:cs="Times New Roman"/>
          <w:color w:val="auto"/>
        </w:rPr>
      </w:pPr>
      <w:r w:rsidRPr="005F1539">
        <w:rPr>
          <w:rFonts w:ascii="Times New Roman" w:hAnsi="Times New Roman" w:cs="Times New Roman"/>
          <w:color w:val="auto"/>
        </w:rPr>
        <w:t xml:space="preserve">Berdasarkan pola hubungannya, jenis penelitian ini adalah </w:t>
      </w:r>
      <w:r w:rsidRPr="005F1539">
        <w:rPr>
          <w:rFonts w:ascii="Times New Roman" w:hAnsi="Times New Roman" w:cs="Times New Roman"/>
          <w:i/>
          <w:iCs/>
          <w:color w:val="auto"/>
        </w:rPr>
        <w:t xml:space="preserve">explanatory research </w:t>
      </w:r>
      <w:r w:rsidRPr="005F1539">
        <w:rPr>
          <w:rFonts w:ascii="Times New Roman" w:hAnsi="Times New Roman" w:cs="Times New Roman"/>
          <w:color w:val="auto"/>
        </w:rPr>
        <w:t xml:space="preserve">yang menjelaskan hubungan kausal antara variabel-variabel penelitian melalui pengujian hipotesa (Singarimbun dan Efendi, 1995:5). Sedangkan pendekatan yang digunakan pada penelitian ini adalah pendekatan kuantitatif, yaitu penelitian dengan pendekatan angka-angka baik dalam pengumpulan data, analisa data hingga interpretasi data didasarkan pada hasil analisa data yang berupa angka. Sedangkan unit analisis yang dipergunakan dalam penelitian ini adalah individu konsumen yang melakukan pembelian pada supermarket-supermarket yang menjual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BF7E68" w:rsidRDefault="00BF7E6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4.2 Tempat/Lokasi dan Waktu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Penelitian ini dilakukan di beberapa pasar modern (</w:t>
      </w:r>
      <w:r w:rsidRPr="005F1539">
        <w:rPr>
          <w:rFonts w:ascii="Times New Roman" w:hAnsi="Times New Roman" w:cs="Times New Roman"/>
          <w:i/>
          <w:iCs/>
          <w:color w:val="auto"/>
        </w:rPr>
        <w:t xml:space="preserve">Fresh Supermarket, Golden Supermarket, </w:t>
      </w:r>
      <w:r w:rsidRPr="005F1539">
        <w:rPr>
          <w:rFonts w:ascii="Times New Roman" w:hAnsi="Times New Roman" w:cs="Times New Roman"/>
          <w:color w:val="auto"/>
        </w:rPr>
        <w:t>dan</w:t>
      </w:r>
      <w:r w:rsidRPr="005F1539">
        <w:rPr>
          <w:rFonts w:ascii="Times New Roman" w:hAnsi="Times New Roman" w:cs="Times New Roman"/>
          <w:i/>
          <w:iCs/>
          <w:color w:val="auto"/>
        </w:rPr>
        <w:t xml:space="preserve"> Gelael Supermarket</w:t>
      </w:r>
      <w:r w:rsidRPr="005F1539">
        <w:rPr>
          <w:rFonts w:ascii="Times New Roman" w:hAnsi="Times New Roman" w:cs="Times New Roman"/>
          <w:color w:val="auto"/>
        </w:rPr>
        <w:t xml:space="preserve">) yang terdapat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dan sekitarnya. Waktu penelitian adalah studi satu tahap (</w:t>
      </w:r>
      <w:r w:rsidRPr="005F1539">
        <w:rPr>
          <w:rFonts w:ascii="Times New Roman" w:hAnsi="Times New Roman" w:cs="Times New Roman"/>
          <w:i/>
          <w:iCs/>
          <w:color w:val="auto"/>
        </w:rPr>
        <w:t>one-shot study</w:t>
      </w:r>
      <w:r w:rsidRPr="005F1539">
        <w:rPr>
          <w:rFonts w:ascii="Times New Roman" w:hAnsi="Times New Roman" w:cs="Times New Roman"/>
          <w:color w:val="auto"/>
        </w:rPr>
        <w:t xml:space="preserve">) atau </w:t>
      </w:r>
      <w:r w:rsidRPr="005F1539">
        <w:rPr>
          <w:rFonts w:ascii="Times New Roman" w:hAnsi="Times New Roman" w:cs="Times New Roman"/>
          <w:i/>
          <w:iCs/>
          <w:color w:val="auto"/>
        </w:rPr>
        <w:t>cross-sectional</w:t>
      </w:r>
      <w:r w:rsidRPr="005F1539">
        <w:rPr>
          <w:rFonts w:ascii="Times New Roman" w:hAnsi="Times New Roman" w:cs="Times New Roman"/>
          <w:color w:val="auto"/>
        </w:rPr>
        <w:t xml:space="preserve">, dimana data hanya sekali dikumpulkan, dalam satu periode waktu (Sekaran, 2006:177).  </w:t>
      </w:r>
    </w:p>
    <w:p w:rsidR="00BF7E68" w:rsidRDefault="00BF7E68" w:rsidP="000E35D8">
      <w:pPr>
        <w:pStyle w:val="Default"/>
        <w:jc w:val="both"/>
        <w:rPr>
          <w:rFonts w:ascii="Times New Roman" w:hAnsi="Times New Roman" w:cs="Times New Roman"/>
          <w:b/>
          <w:bCs/>
          <w:color w:val="auto"/>
        </w:rPr>
      </w:pPr>
    </w:p>
    <w:p w:rsidR="000E35D8" w:rsidRPr="005F1539" w:rsidRDefault="00BF7E68" w:rsidP="000E35D8">
      <w:pPr>
        <w:pStyle w:val="Default"/>
        <w:jc w:val="both"/>
        <w:rPr>
          <w:rFonts w:ascii="Times New Roman" w:hAnsi="Times New Roman" w:cs="Times New Roman"/>
          <w:color w:val="auto"/>
        </w:rPr>
      </w:pPr>
      <w:r>
        <w:rPr>
          <w:rFonts w:ascii="Times New Roman" w:hAnsi="Times New Roman" w:cs="Times New Roman"/>
          <w:b/>
          <w:bCs/>
          <w:color w:val="auto"/>
        </w:rPr>
        <w:t>4.3.</w:t>
      </w:r>
      <w:r w:rsidR="000E35D8" w:rsidRPr="005F1539">
        <w:rPr>
          <w:rFonts w:ascii="Times New Roman" w:hAnsi="Times New Roman" w:cs="Times New Roman"/>
          <w:b/>
          <w:bCs/>
          <w:color w:val="auto"/>
        </w:rPr>
        <w:t xml:space="preserve"> Identifikasi dan Definisi Operasional Variabel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color w:val="auto"/>
        </w:rPr>
        <w:t xml:space="preserve">Berdasarkan dengan kerangka konsep yang telah dijelaskan terdahulu, maka dapat dibuat identifikasi dan operasionalisasi variabel. </w:t>
      </w:r>
    </w:p>
    <w:p w:rsidR="00BF7E68" w:rsidRDefault="00BF7E68" w:rsidP="000E35D8">
      <w:pPr>
        <w:pStyle w:val="Default"/>
        <w:jc w:val="both"/>
        <w:rPr>
          <w:rFonts w:ascii="Times New Roman" w:hAnsi="Times New Roman" w:cs="Times New Roman"/>
          <w:b/>
          <w:bCs/>
          <w:color w:val="auto"/>
        </w:rPr>
      </w:pPr>
    </w:p>
    <w:p w:rsidR="000E35D8" w:rsidRPr="005F1539" w:rsidRDefault="00BF7E68" w:rsidP="000E35D8">
      <w:pPr>
        <w:pStyle w:val="Default"/>
        <w:jc w:val="both"/>
        <w:rPr>
          <w:rFonts w:ascii="Times New Roman" w:hAnsi="Times New Roman" w:cs="Times New Roman"/>
          <w:color w:val="auto"/>
        </w:rPr>
      </w:pPr>
      <w:r>
        <w:rPr>
          <w:rFonts w:ascii="Times New Roman" w:hAnsi="Times New Roman" w:cs="Times New Roman"/>
          <w:b/>
          <w:bCs/>
          <w:color w:val="auto"/>
        </w:rPr>
        <w:t>4.3.1</w:t>
      </w:r>
      <w:r w:rsidR="000E35D8" w:rsidRPr="005F1539">
        <w:rPr>
          <w:rFonts w:ascii="Times New Roman" w:hAnsi="Times New Roman" w:cs="Times New Roman"/>
          <w:b/>
          <w:bCs/>
          <w:color w:val="auto"/>
        </w:rPr>
        <w:t xml:space="preserve"> Identifikasi Variabel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color w:val="auto"/>
        </w:rPr>
        <w:t xml:space="preserve">Variabel dalam penelitian ini meliputi: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color w:val="auto"/>
        </w:rPr>
        <w:t xml:space="preserve">a. </w:t>
      </w:r>
      <w:r w:rsidRPr="005F1539">
        <w:rPr>
          <w:rFonts w:ascii="Times New Roman" w:hAnsi="Times New Roman" w:cs="Times New Roman"/>
          <w:b/>
          <w:bCs/>
          <w:color w:val="auto"/>
        </w:rPr>
        <w:t>Variabel Independen</w:t>
      </w:r>
      <w:r w:rsidRPr="005F1539">
        <w:rPr>
          <w:rFonts w:ascii="Times New Roman" w:hAnsi="Times New Roman" w:cs="Times New Roman"/>
          <w:color w:val="auto"/>
        </w:rPr>
        <w:t xml:space="preserve">, yaitu: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b/>
          <w:bCs/>
          <w:i/>
          <w:iCs/>
          <w:color w:val="auto"/>
        </w:rPr>
        <w:t>Green Marketing</w:t>
      </w:r>
      <w:r w:rsidRPr="005F1539">
        <w:rPr>
          <w:rFonts w:ascii="Times New Roman" w:hAnsi="Times New Roman" w:cs="Times New Roman"/>
          <w:b/>
          <w:bCs/>
          <w:color w:val="auto"/>
        </w:rPr>
        <w:t xml:space="preserve"> (X1)</w:t>
      </w:r>
      <w:r w:rsidRPr="005F1539">
        <w:rPr>
          <w:rFonts w:ascii="Times New Roman" w:hAnsi="Times New Roman" w:cs="Times New Roman"/>
          <w:color w:val="auto"/>
        </w:rPr>
        <w:t>,  dengan indikator-indikator: Produk (</w:t>
      </w:r>
      <w:r w:rsidRPr="005F1539">
        <w:rPr>
          <w:rFonts w:ascii="Times New Roman" w:hAnsi="Times New Roman" w:cs="Times New Roman"/>
          <w:i/>
          <w:iCs/>
          <w:color w:val="auto"/>
        </w:rPr>
        <w:t>Product</w:t>
      </w:r>
      <w:r w:rsidRPr="005F1539">
        <w:rPr>
          <w:rFonts w:ascii="Times New Roman" w:hAnsi="Times New Roman" w:cs="Times New Roman"/>
          <w:color w:val="auto"/>
        </w:rPr>
        <w:t>)  (X1.1), Harga (</w:t>
      </w:r>
      <w:r w:rsidRPr="005F1539">
        <w:rPr>
          <w:rFonts w:ascii="Times New Roman" w:hAnsi="Times New Roman" w:cs="Times New Roman"/>
          <w:i/>
          <w:iCs/>
          <w:color w:val="auto"/>
        </w:rPr>
        <w:t>Price</w:t>
      </w:r>
      <w:r w:rsidRPr="005F1539">
        <w:rPr>
          <w:rFonts w:ascii="Times New Roman" w:hAnsi="Times New Roman" w:cs="Times New Roman"/>
          <w:color w:val="auto"/>
        </w:rPr>
        <w:t>) (X1.2), Tempat atau Saluran Distribusi (</w:t>
      </w:r>
      <w:r w:rsidRPr="005F1539">
        <w:rPr>
          <w:rFonts w:ascii="Times New Roman" w:hAnsi="Times New Roman" w:cs="Times New Roman"/>
          <w:i/>
          <w:iCs/>
          <w:color w:val="auto"/>
        </w:rPr>
        <w:t>Place</w:t>
      </w:r>
      <w:r w:rsidRPr="005F1539">
        <w:rPr>
          <w:rFonts w:ascii="Times New Roman" w:hAnsi="Times New Roman" w:cs="Times New Roman"/>
          <w:color w:val="auto"/>
        </w:rPr>
        <w:t>) (X1.3), Promosi (</w:t>
      </w:r>
      <w:r w:rsidRPr="005F1539">
        <w:rPr>
          <w:rFonts w:ascii="Times New Roman" w:hAnsi="Times New Roman" w:cs="Times New Roman"/>
          <w:i/>
          <w:iCs/>
          <w:color w:val="auto"/>
        </w:rPr>
        <w:t>Promotion</w:t>
      </w:r>
      <w:r w:rsidRPr="005F1539">
        <w:rPr>
          <w:rFonts w:ascii="Times New Roman" w:hAnsi="Times New Roman" w:cs="Times New Roman"/>
          <w:color w:val="auto"/>
        </w:rPr>
        <w:t xml:space="preserve">) (X1.4)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b/>
          <w:bCs/>
          <w:color w:val="auto"/>
        </w:rPr>
        <w:t>Minat Membeli (X2)</w:t>
      </w:r>
      <w:r w:rsidRPr="005F1539">
        <w:rPr>
          <w:rFonts w:ascii="Times New Roman" w:hAnsi="Times New Roman" w:cs="Times New Roman"/>
          <w:color w:val="auto"/>
        </w:rPr>
        <w:t xml:space="preserve">, dengan indikator-indikator: Sikap (X2.1), Norma subjektif (X2.2), Kontrol perilaku (X2.3)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color w:val="auto"/>
        </w:rPr>
        <w:t xml:space="preserve">b. </w:t>
      </w:r>
      <w:r w:rsidRPr="005F1539">
        <w:rPr>
          <w:rFonts w:ascii="Times New Roman" w:hAnsi="Times New Roman" w:cs="Times New Roman"/>
          <w:b/>
          <w:bCs/>
          <w:color w:val="auto"/>
        </w:rPr>
        <w:t>Variabel Dependen</w:t>
      </w:r>
      <w:r w:rsidRPr="005F1539">
        <w:rPr>
          <w:rFonts w:ascii="Times New Roman" w:hAnsi="Times New Roman" w:cs="Times New Roman"/>
          <w:color w:val="auto"/>
        </w:rPr>
        <w:t xml:space="preserve">, yaitu: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b/>
          <w:bCs/>
          <w:color w:val="auto"/>
        </w:rPr>
        <w:t>Keputusan Pembelian (Y)</w:t>
      </w:r>
      <w:r w:rsidRPr="005F1539">
        <w:rPr>
          <w:rFonts w:ascii="Times New Roman" w:hAnsi="Times New Roman" w:cs="Times New Roman"/>
          <w:color w:val="auto"/>
        </w:rPr>
        <w:t xml:space="preserve">, dengan indikator-indikator: Keputusan aktual pembelian (Y1.1) Frekwensi pembelian (Y1.2) </w:t>
      </w:r>
    </w:p>
    <w:p w:rsidR="00BF7E68" w:rsidRDefault="00BF7E68" w:rsidP="000E35D8">
      <w:pPr>
        <w:pStyle w:val="Default"/>
        <w:jc w:val="both"/>
        <w:rPr>
          <w:rFonts w:ascii="Times New Roman" w:hAnsi="Times New Roman" w:cs="Times New Roman"/>
          <w:b/>
          <w:bCs/>
          <w:color w:val="auto"/>
        </w:rPr>
      </w:pPr>
    </w:p>
    <w:p w:rsidR="000E35D8" w:rsidRPr="005F1539" w:rsidRDefault="00BF7E68" w:rsidP="000E35D8">
      <w:pPr>
        <w:pStyle w:val="Default"/>
        <w:jc w:val="both"/>
        <w:rPr>
          <w:rFonts w:ascii="Times New Roman" w:hAnsi="Times New Roman" w:cs="Times New Roman"/>
          <w:color w:val="auto"/>
        </w:rPr>
      </w:pPr>
      <w:r>
        <w:rPr>
          <w:rFonts w:ascii="Times New Roman" w:hAnsi="Times New Roman" w:cs="Times New Roman"/>
          <w:b/>
          <w:bCs/>
          <w:color w:val="auto"/>
        </w:rPr>
        <w:t>4</w:t>
      </w:r>
      <w:r w:rsidR="000E35D8" w:rsidRPr="005F1539">
        <w:rPr>
          <w:rFonts w:ascii="Times New Roman" w:hAnsi="Times New Roman" w:cs="Times New Roman"/>
          <w:b/>
          <w:bCs/>
          <w:color w:val="auto"/>
        </w:rPr>
        <w:t xml:space="preserve">.3.2 Definisi Operasional dan Pengukuran Variabel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color w:val="auto"/>
        </w:rPr>
        <w:t xml:space="preserve">Adapun operasionalisasi variabel-variabel tersebut dapat dijelaskan sebagai berikut: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r w:rsidRPr="005F1539">
        <w:rPr>
          <w:rFonts w:ascii="Times New Roman" w:hAnsi="Times New Roman" w:cs="Times New Roman"/>
          <w:b/>
          <w:bCs/>
          <w:i/>
          <w:iCs/>
          <w:color w:val="auto"/>
        </w:rPr>
        <w:t xml:space="preserve">Green Marketing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didefinisikan sebagai upaya untuk mendesain, mempromosikan, dan mendistribusikan produk yang tidak merusak lingkungan (Pride dan Farrel, 1993),  serta kemampuan mengaplikasikan alat-alat pemasaran untuk mencapai tujuan baik perusahaan maupun individu (Lozada, 2000). Variabel ini dioperasionalkan sebagai produk, harga, tempat atau saluran distribusi dan promosi, untuk mengukur  sejauhmana kemampuan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dapat berpengaruh  secara langsung dan tidak langsung terhadap keputusan pembelian dan minat membeli pelanggan produk organik. Pengukuran variabel ini menggunakan skala likert 5 poin.  </w:t>
      </w:r>
    </w:p>
    <w:p w:rsidR="00BF7E68" w:rsidRDefault="00BF7E68" w:rsidP="000E35D8">
      <w:pPr>
        <w:pStyle w:val="Default"/>
        <w:jc w:val="both"/>
        <w:rPr>
          <w:rFonts w:ascii="Times New Roman" w:hAnsi="Times New Roman" w:cs="Times New Roman"/>
          <w:color w:val="auto"/>
        </w:rPr>
      </w:pP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r w:rsidRPr="005F1539">
        <w:rPr>
          <w:rFonts w:ascii="Times New Roman" w:hAnsi="Times New Roman" w:cs="Times New Roman"/>
          <w:b/>
          <w:bCs/>
          <w:color w:val="auto"/>
        </w:rPr>
        <w:t>Minat Membeli (</w:t>
      </w:r>
      <w:r w:rsidRPr="005F1539">
        <w:rPr>
          <w:rFonts w:ascii="Times New Roman" w:hAnsi="Times New Roman" w:cs="Times New Roman"/>
          <w:b/>
          <w:bCs/>
          <w:i/>
          <w:iCs/>
          <w:color w:val="auto"/>
        </w:rPr>
        <w:t>Intention to buy</w:t>
      </w:r>
      <w:r w:rsidRPr="005F1539">
        <w:rPr>
          <w:rFonts w:ascii="Times New Roman" w:hAnsi="Times New Roman" w:cs="Times New Roman"/>
          <w:b/>
          <w:bCs/>
          <w:color w:val="auto"/>
        </w:rPr>
        <w:t xml:space="preserve">)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color w:val="auto"/>
        </w:rPr>
        <w:t>Minat (</w:t>
      </w:r>
      <w:r w:rsidRPr="005F1539">
        <w:rPr>
          <w:rFonts w:ascii="Times New Roman" w:hAnsi="Times New Roman" w:cs="Times New Roman"/>
          <w:i/>
          <w:iCs/>
          <w:color w:val="auto"/>
        </w:rPr>
        <w:t>Intention</w:t>
      </w:r>
      <w:r w:rsidRPr="005F1539">
        <w:rPr>
          <w:rFonts w:ascii="Times New Roman" w:hAnsi="Times New Roman" w:cs="Times New Roman"/>
          <w:color w:val="auto"/>
        </w:rPr>
        <w:t xml:space="preserve">)  didefinisikan sebagai keinginan untuk melakukan perilaku. Dalam </w:t>
      </w:r>
      <w:r w:rsidRPr="005F1539">
        <w:rPr>
          <w:rFonts w:ascii="Times New Roman" w:hAnsi="Times New Roman" w:cs="Times New Roman"/>
          <w:i/>
          <w:iCs/>
          <w:color w:val="auto"/>
        </w:rPr>
        <w:t xml:space="preserve">theory of reasoned action </w:t>
      </w:r>
      <w:r w:rsidRPr="005F1539">
        <w:rPr>
          <w:rFonts w:ascii="Times New Roman" w:hAnsi="Times New Roman" w:cs="Times New Roman"/>
          <w:color w:val="auto"/>
        </w:rPr>
        <w:t xml:space="preserve"> oleh Fishbein and Ajzen (1980) mengindikasikan bahwa niat atau minat merupakan </w:t>
      </w:r>
      <w:r w:rsidRPr="005F1539">
        <w:rPr>
          <w:rFonts w:ascii="Times New Roman" w:hAnsi="Times New Roman" w:cs="Times New Roman"/>
          <w:i/>
          <w:iCs/>
          <w:color w:val="auto"/>
        </w:rPr>
        <w:t>predictor</w:t>
      </w:r>
      <w:r w:rsidRPr="005F1539">
        <w:rPr>
          <w:rFonts w:ascii="Times New Roman" w:hAnsi="Times New Roman" w:cs="Times New Roman"/>
          <w:color w:val="auto"/>
        </w:rPr>
        <w:t xml:space="preserve"> yang paling relevan untuk menentukan perilaku. Untuk itu, penelitian ini menempatkan Minat membeli pada posisi prediktor dengan memasukkan sikap, norma subjektif, dan kontrol perilaku sebagai dimensi yang membentuk minat </w:t>
      </w:r>
      <w:r w:rsidRPr="005F1539">
        <w:rPr>
          <w:rFonts w:ascii="Times New Roman" w:hAnsi="Times New Roman" w:cs="Times New Roman"/>
          <w:color w:val="auto"/>
        </w:rPr>
        <w:lastRenderedPageBreak/>
        <w:t>perilaku. Pengukuran variabel minat (</w:t>
      </w:r>
      <w:r w:rsidRPr="005F1539">
        <w:rPr>
          <w:rFonts w:ascii="Times New Roman" w:hAnsi="Times New Roman" w:cs="Times New Roman"/>
          <w:i/>
          <w:iCs/>
          <w:color w:val="auto"/>
        </w:rPr>
        <w:t>intention</w:t>
      </w:r>
      <w:r w:rsidRPr="005F1539">
        <w:rPr>
          <w:rFonts w:ascii="Times New Roman" w:hAnsi="Times New Roman" w:cs="Times New Roman"/>
          <w:color w:val="auto"/>
        </w:rPr>
        <w:t xml:space="preserve">) yang diadopsi dari Chan dan Lau (2000) dengan 5 poin skala likert. </w:t>
      </w:r>
    </w:p>
    <w:p w:rsidR="00BF7E68" w:rsidRDefault="00BF7E68" w:rsidP="000E35D8">
      <w:pPr>
        <w:pStyle w:val="Default"/>
        <w:jc w:val="both"/>
        <w:rPr>
          <w:rFonts w:ascii="Times New Roman" w:hAnsi="Times New Roman" w:cs="Times New Roman"/>
          <w:color w:val="auto"/>
        </w:rPr>
      </w:pP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r w:rsidRPr="005F1539">
        <w:rPr>
          <w:rFonts w:ascii="Times New Roman" w:hAnsi="Times New Roman" w:cs="Times New Roman"/>
          <w:b/>
          <w:bCs/>
          <w:color w:val="auto"/>
        </w:rPr>
        <w:t xml:space="preserve">Keputusan Pembelian  </w:t>
      </w:r>
    </w:p>
    <w:p w:rsidR="000E35D8" w:rsidRPr="005F1539" w:rsidRDefault="000E35D8" w:rsidP="000E35D8">
      <w:pPr>
        <w:pStyle w:val="Default"/>
        <w:jc w:val="both"/>
        <w:rPr>
          <w:rFonts w:ascii="Times New Roman" w:hAnsi="Times New Roman" w:cs="Times New Roman"/>
          <w:color w:val="auto"/>
        </w:rPr>
      </w:pPr>
      <w:r w:rsidRPr="005F1539">
        <w:rPr>
          <w:rFonts w:ascii="Times New Roman" w:hAnsi="Times New Roman" w:cs="Times New Roman"/>
          <w:color w:val="auto"/>
        </w:rPr>
        <w:t>Dalam penelitian ini, perilaku diistilahkan dengan Keputusan pembelian. Adapun perilaku (</w:t>
      </w:r>
      <w:r w:rsidRPr="005F1539">
        <w:rPr>
          <w:rFonts w:ascii="Times New Roman" w:hAnsi="Times New Roman" w:cs="Times New Roman"/>
          <w:i/>
          <w:iCs/>
          <w:color w:val="auto"/>
        </w:rPr>
        <w:t>behavior</w:t>
      </w:r>
      <w:r w:rsidRPr="005F1539">
        <w:rPr>
          <w:rFonts w:ascii="Times New Roman" w:hAnsi="Times New Roman" w:cs="Times New Roman"/>
          <w:color w:val="auto"/>
        </w:rPr>
        <w:t>) adalah tindakan-tindakan (</w:t>
      </w:r>
      <w:r w:rsidRPr="005F1539">
        <w:rPr>
          <w:rFonts w:ascii="Times New Roman" w:hAnsi="Times New Roman" w:cs="Times New Roman"/>
          <w:i/>
          <w:iCs/>
          <w:color w:val="auto"/>
        </w:rPr>
        <w:t>action</w:t>
      </w:r>
      <w:r w:rsidRPr="005F1539">
        <w:rPr>
          <w:rFonts w:ascii="Times New Roman" w:hAnsi="Times New Roman" w:cs="Times New Roman"/>
          <w:color w:val="auto"/>
        </w:rPr>
        <w:t>) atau reaksi-reaksi (</w:t>
      </w:r>
      <w:r w:rsidRPr="005F1539">
        <w:rPr>
          <w:rFonts w:ascii="Times New Roman" w:hAnsi="Times New Roman" w:cs="Times New Roman"/>
          <w:i/>
          <w:iCs/>
          <w:color w:val="auto"/>
        </w:rPr>
        <w:t>reactions</w:t>
      </w:r>
      <w:r w:rsidRPr="005F1539">
        <w:rPr>
          <w:rFonts w:ascii="Times New Roman" w:hAnsi="Times New Roman" w:cs="Times New Roman"/>
          <w:color w:val="auto"/>
        </w:rPr>
        <w:t xml:space="preserve">) dari suatu objek (Fishbein and Ajzen, 1980). Keputusan pembelian dioperasionalkan sebagai tindakan aktual dan frekwensi pembelian yang dilakukan oleh seorang individu.  Pengukuran konstruk ini, menggunakan skala likert 5 poin. </w:t>
      </w:r>
    </w:p>
    <w:p w:rsidR="000E35D8" w:rsidRDefault="000E35D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4.3</w:t>
      </w:r>
      <w:r w:rsidR="00BF7E68">
        <w:rPr>
          <w:rFonts w:ascii="Times New Roman" w:hAnsi="Times New Roman" w:cs="Times New Roman"/>
          <w:b/>
          <w:bCs/>
          <w:color w:val="auto"/>
        </w:rPr>
        <w:t>.</w:t>
      </w:r>
      <w:r w:rsidR="002D4CD1">
        <w:rPr>
          <w:rFonts w:ascii="Times New Roman" w:hAnsi="Times New Roman" w:cs="Times New Roman"/>
          <w:b/>
          <w:bCs/>
          <w:color w:val="auto"/>
        </w:rPr>
        <w:t>3</w:t>
      </w:r>
      <w:r w:rsidRPr="005F1539">
        <w:rPr>
          <w:rFonts w:ascii="Times New Roman" w:hAnsi="Times New Roman" w:cs="Times New Roman"/>
          <w:b/>
          <w:bCs/>
          <w:color w:val="auto"/>
        </w:rPr>
        <w:t xml:space="preserve"> Populasi dan Sampel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Populasi dalam penelitian ini adalah keseluruhan pelanggan yang melakukan pembelian produk organik pada </w:t>
      </w:r>
      <w:r w:rsidRPr="005F1539">
        <w:rPr>
          <w:rFonts w:ascii="Times New Roman" w:hAnsi="Times New Roman" w:cs="Times New Roman"/>
          <w:i/>
          <w:iCs/>
          <w:color w:val="auto"/>
        </w:rPr>
        <w:t>Supermarket</w:t>
      </w:r>
      <w:r w:rsidRPr="005F1539">
        <w:rPr>
          <w:rFonts w:ascii="Times New Roman" w:hAnsi="Times New Roman" w:cs="Times New Roman"/>
          <w:color w:val="auto"/>
        </w:rPr>
        <w:t xml:space="preserve">  dan di wilayah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Dalam penelitian ini, jumlah sampel dalam penelitian ini berjumlah 120 responden, berdasarkan rekomendasi asumsi yang mendasari alat analisis jalur (</w:t>
      </w:r>
      <w:r w:rsidRPr="005F1539">
        <w:rPr>
          <w:rFonts w:ascii="Times New Roman" w:hAnsi="Times New Roman" w:cs="Times New Roman"/>
          <w:i/>
          <w:iCs/>
          <w:color w:val="auto"/>
        </w:rPr>
        <w:t xml:space="preserve">path </w:t>
      </w:r>
      <w:r w:rsidRPr="005F1539">
        <w:rPr>
          <w:rFonts w:ascii="Times New Roman" w:hAnsi="Times New Roman" w:cs="Times New Roman"/>
          <w:color w:val="auto"/>
        </w:rPr>
        <w:t xml:space="preserve">analysis), yakni minimal sebanyak 100 responden (Sarwono, 2007:2). Setelah ditentukan jumlah sampel yang akan dijadikan responden, maka penarikan sampel menggunakan pendekatan </w:t>
      </w:r>
      <w:r w:rsidRPr="005F1539">
        <w:rPr>
          <w:rFonts w:ascii="Times New Roman" w:hAnsi="Times New Roman" w:cs="Times New Roman"/>
          <w:i/>
          <w:iCs/>
          <w:color w:val="auto"/>
        </w:rPr>
        <w:t>Non-probability sampling</w:t>
      </w:r>
      <w:r w:rsidRPr="005F1539">
        <w:rPr>
          <w:rFonts w:ascii="Times New Roman" w:hAnsi="Times New Roman" w:cs="Times New Roman"/>
          <w:color w:val="auto"/>
        </w:rPr>
        <w:t xml:space="preserve">, dikarenakan besarnya populasi tidak diketahui (Maholtra, 2005) dengan jenis sampling yang dipilih yaitu </w:t>
      </w:r>
      <w:r w:rsidRPr="005F1539">
        <w:rPr>
          <w:rFonts w:ascii="Times New Roman" w:hAnsi="Times New Roman" w:cs="Times New Roman"/>
          <w:i/>
          <w:iCs/>
          <w:color w:val="auto"/>
        </w:rPr>
        <w:t>purposive sampling</w:t>
      </w:r>
      <w:r w:rsidRPr="005F1539">
        <w:rPr>
          <w:rFonts w:ascii="Times New Roman" w:hAnsi="Times New Roman" w:cs="Times New Roman"/>
          <w:color w:val="auto"/>
        </w:rPr>
        <w:t xml:space="preserve"> atau sampel bertujuan secara subjektif (Ferdinand, 2006). Pemilihan jenis ini berdasarkan penilaian dan kriteria tertentu yang dapat mewakili baik statistik, signifikansi, dan prosedur pengujian hipotesisnya (Ferdinand, 2006). Adapun kriteria yang ditetapkan dalam penelitian ini adalah responden yang membeli dan mengkonsumsi produk organik.  </w:t>
      </w:r>
    </w:p>
    <w:p w:rsidR="002D4CD1" w:rsidRDefault="002D4CD1"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1.4. Teknik Pengambilan Data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 Kuisioner; b) Wawancara; c) Studi Pustaka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1.5 Instrumen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Instrumen pengukuran variabel yang digunakan dalam penelitian ini adalah skala likert, untuk mengukur sikap, pendapat dan presepsi seseorang atau sekelompok tentang kejadian atau gejala sosial (Sarwono, 2007).  </w:t>
      </w:r>
    </w:p>
    <w:p w:rsidR="002D4CD1" w:rsidRDefault="002D4CD1"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1.6 Identifikasi dan Pengukuran Variabel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1.6.1 Identifikasi Variabel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Variabel penelitian adalah suatu atribut atau sifat atau nilai orang, objek atau kegiatan yang mempunyai variasi tertentu dan ditetapkan oleh peneliti untuk dipelajari, dan ditarik kesimpulannya (Sugiyono, 2004).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1. Konstruk Eksogen (variabel independen):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(X1).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2. Konstruk Intervening :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3. Konstruk Endogen (variabel dependen): Keputusan Pembelian (Y). </w:t>
      </w:r>
    </w:p>
    <w:p w:rsidR="002D4CD1" w:rsidRDefault="002D4CD1"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1.6.2 Uji Validitas Instrumen </w:t>
      </w:r>
    </w:p>
    <w:p w:rsidR="002D4CD1" w:rsidRPr="005F1539" w:rsidRDefault="0071737E" w:rsidP="002D4CD1">
      <w:pPr>
        <w:pStyle w:val="Default"/>
        <w:framePr w:w="3512" w:wrap="auto" w:vAnchor="page" w:hAnchor="page" w:x="7729" w:y="12829"/>
        <w:jc w:val="both"/>
        <w:rPr>
          <w:rFonts w:ascii="Times New Roman" w:hAnsi="Times New Roman" w:cs="Times New Roman"/>
          <w:color w:val="auto"/>
        </w:rPr>
      </w:pPr>
      <w:r>
        <w:rPr>
          <w:rFonts w:ascii="Times New Roman" w:hAnsi="Times New Roman" w:cs="Times New Roman"/>
          <w:noProof/>
          <w:color w:val="auto"/>
        </w:rPr>
        <w:drawing>
          <wp:inline distT="0" distB="0" distL="0" distR="0">
            <wp:extent cx="1725295" cy="469265"/>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25295" cy="469265"/>
                    </a:xfrm>
                    <a:prstGeom prst="rect">
                      <a:avLst/>
                    </a:prstGeom>
                    <a:noFill/>
                    <a:ln w="9525">
                      <a:noFill/>
                      <a:miter lim="800000"/>
                      <a:headEnd/>
                      <a:tailEnd/>
                    </a:ln>
                  </pic:spPr>
                </pic:pic>
              </a:graphicData>
            </a:graphic>
          </wp:inline>
        </w:drawing>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Untuk mengukur validitas digunakan rumus </w:t>
      </w:r>
      <w:r w:rsidRPr="005F1539">
        <w:rPr>
          <w:rFonts w:ascii="Times New Roman" w:hAnsi="Times New Roman" w:cs="Times New Roman"/>
          <w:i/>
          <w:iCs/>
          <w:color w:val="auto"/>
        </w:rPr>
        <w:t xml:space="preserve">Pearson Product Moment </w:t>
      </w:r>
      <w:r w:rsidRPr="005F1539">
        <w:rPr>
          <w:rFonts w:ascii="Times New Roman" w:hAnsi="Times New Roman" w:cs="Times New Roman"/>
          <w:color w:val="auto"/>
        </w:rPr>
        <w:t xml:space="preserve">dengan rumus sebagai berikut :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rhitung </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(Riduwan dan Kuncoro,2007:217)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Jika instrument itu valid, maka dilihat kriteria penafsiran mengenai indeks korelasinya (r</w:t>
      </w:r>
      <w:r w:rsidRPr="005F1539">
        <w:rPr>
          <w:rFonts w:ascii="Times New Roman" w:hAnsi="Times New Roman" w:cs="Times New Roman"/>
          <w:b/>
          <w:bCs/>
          <w:color w:val="auto"/>
        </w:rPr>
        <w:t>hitung</w:t>
      </w:r>
      <w:r w:rsidRPr="005F1539">
        <w:rPr>
          <w:rFonts w:ascii="Times New Roman" w:hAnsi="Times New Roman" w:cs="Times New Roman"/>
          <w:color w:val="auto"/>
        </w:rPr>
        <w:t xml:space="preserve">) apabila nilai korelasi &gt; 0.50 maka instrument tersebut valid. Selanjutnya dihitung dengan uji-t dengan rumus  : </w:t>
      </w:r>
    </w:p>
    <w:p w:rsidR="002D4CD1" w:rsidRPr="005F1539" w:rsidRDefault="0071737E" w:rsidP="002D4CD1">
      <w:pPr>
        <w:pStyle w:val="Default"/>
        <w:framePr w:w="1517" w:wrap="auto" w:vAnchor="page" w:hAnchor="page" w:x="5953" w:y="14893"/>
        <w:jc w:val="both"/>
        <w:rPr>
          <w:rFonts w:ascii="Times New Roman" w:hAnsi="Times New Roman" w:cs="Times New Roman"/>
          <w:color w:val="auto"/>
        </w:rPr>
      </w:pPr>
      <w:r>
        <w:rPr>
          <w:rFonts w:ascii="Times New Roman" w:hAnsi="Times New Roman" w:cs="Times New Roman"/>
          <w:noProof/>
          <w:color w:val="auto"/>
        </w:rPr>
        <w:drawing>
          <wp:inline distT="0" distB="0" distL="0" distR="0">
            <wp:extent cx="453390" cy="30226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53390" cy="302260"/>
                    </a:xfrm>
                    <a:prstGeom prst="rect">
                      <a:avLst/>
                    </a:prstGeom>
                    <a:noFill/>
                    <a:ln w="9525">
                      <a:noFill/>
                      <a:miter lim="800000"/>
                      <a:headEnd/>
                      <a:tailEnd/>
                    </a:ln>
                  </pic:spPr>
                </pic:pic>
              </a:graphicData>
            </a:graphic>
          </wp:inline>
        </w:drawing>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2D4CD1" w:rsidRDefault="00B46309" w:rsidP="007A07A4">
      <w:pPr>
        <w:pStyle w:val="Default"/>
        <w:jc w:val="both"/>
        <w:rPr>
          <w:rFonts w:ascii="Times New Roman" w:hAnsi="Times New Roman" w:cs="Times New Roman"/>
          <w:b/>
          <w:bCs/>
          <w:color w:val="auto"/>
        </w:rPr>
      </w:pPr>
      <w:r w:rsidRPr="005F1539">
        <w:rPr>
          <w:rFonts w:ascii="Times New Roman" w:hAnsi="Times New Roman" w:cs="Times New Roman"/>
          <w:color w:val="auto"/>
        </w:rPr>
        <w:t xml:space="preserve"> </w:t>
      </w:r>
      <w:r w:rsidRPr="005F1539">
        <w:rPr>
          <w:rFonts w:ascii="Times New Roman" w:hAnsi="Times New Roman" w:cs="Times New Roman"/>
          <w:b/>
          <w:bCs/>
          <w:color w:val="auto"/>
        </w:rPr>
        <w:t>t hitung</w:t>
      </w:r>
      <w:r w:rsidRPr="005F1539">
        <w:rPr>
          <w:rFonts w:ascii="Times New Roman" w:hAnsi="Times New Roman" w:cs="Times New Roman"/>
          <w:color w:val="auto"/>
        </w:rPr>
        <w:t xml:space="preserve">   </w:t>
      </w:r>
      <w:r w:rsidRPr="005F1539">
        <w:rPr>
          <w:rFonts w:ascii="Times New Roman" w:hAnsi="Times New Roman" w:cs="Times New Roman"/>
          <w:b/>
          <w:bCs/>
          <w:color w:val="auto"/>
        </w:rPr>
        <w:t xml:space="preserve"> </w:t>
      </w:r>
    </w:p>
    <w:p w:rsidR="002D4CD1" w:rsidRDefault="002D4CD1" w:rsidP="007A07A4">
      <w:pPr>
        <w:pStyle w:val="Default"/>
        <w:jc w:val="both"/>
        <w:rPr>
          <w:rFonts w:ascii="Times New Roman" w:hAnsi="Times New Roman" w:cs="Times New Roman"/>
          <w:b/>
          <w:bCs/>
          <w:color w:val="auto"/>
        </w:rPr>
      </w:pPr>
    </w:p>
    <w:p w:rsidR="002D4CD1" w:rsidRPr="005F1539" w:rsidRDefault="002D4CD1"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(Riduwan dan Kuncoro, 2007:217)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Kaidah keputusan :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lastRenderedPageBreak/>
        <w:t xml:space="preserve"> jika t </w:t>
      </w:r>
      <w:r w:rsidRPr="005F1539">
        <w:rPr>
          <w:rFonts w:ascii="Times New Roman" w:hAnsi="Times New Roman" w:cs="Times New Roman"/>
          <w:b/>
          <w:bCs/>
          <w:color w:val="auto"/>
        </w:rPr>
        <w:t>hitung</w:t>
      </w:r>
      <w:r w:rsidRPr="005F1539">
        <w:rPr>
          <w:rFonts w:ascii="Times New Roman" w:hAnsi="Times New Roman" w:cs="Times New Roman"/>
          <w:color w:val="auto"/>
        </w:rPr>
        <w:t xml:space="preserve">&gt; t </w:t>
      </w:r>
      <w:r w:rsidRPr="005F1539">
        <w:rPr>
          <w:rFonts w:ascii="Times New Roman" w:hAnsi="Times New Roman" w:cs="Times New Roman"/>
          <w:b/>
          <w:bCs/>
          <w:color w:val="auto"/>
        </w:rPr>
        <w:t>table</w:t>
      </w:r>
      <w:r w:rsidRPr="005F1539">
        <w:rPr>
          <w:rFonts w:ascii="Times New Roman" w:hAnsi="Times New Roman" w:cs="Times New Roman"/>
          <w:color w:val="auto"/>
        </w:rPr>
        <w:t xml:space="preserve"> atau Sig t &lt; 0.05, maka valid; </w:t>
      </w: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pageBreakBefore/>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Jika t </w:t>
      </w:r>
      <w:r w:rsidRPr="005F1539">
        <w:rPr>
          <w:rFonts w:ascii="Times New Roman" w:hAnsi="Times New Roman" w:cs="Times New Roman"/>
          <w:b/>
          <w:bCs/>
          <w:color w:val="auto"/>
        </w:rPr>
        <w:t>hitung</w:t>
      </w:r>
      <w:r w:rsidRPr="005F1539">
        <w:rPr>
          <w:rFonts w:ascii="Times New Roman" w:hAnsi="Times New Roman" w:cs="Times New Roman"/>
          <w:color w:val="auto"/>
        </w:rPr>
        <w:t xml:space="preserve">&lt; t </w:t>
      </w:r>
      <w:r w:rsidRPr="005F1539">
        <w:rPr>
          <w:rFonts w:ascii="Times New Roman" w:hAnsi="Times New Roman" w:cs="Times New Roman"/>
          <w:b/>
          <w:bCs/>
          <w:color w:val="auto"/>
        </w:rPr>
        <w:t>table</w:t>
      </w:r>
      <w:r w:rsidRPr="005F1539">
        <w:rPr>
          <w:rFonts w:ascii="Times New Roman" w:hAnsi="Times New Roman" w:cs="Times New Roman"/>
          <w:color w:val="auto"/>
        </w:rPr>
        <w:t xml:space="preserve"> atau Sig t &gt; 0.05, maka tidak valid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1.6.3 Uji Reliabilitas Instrumen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Uji reliabilitas dilakukan untuk mendapatkan tingkat ketepatan (keterandalan) alat pengumpul data (instrument) yang digunakan. Uji reliabilitas instrument dilakukan dengan Metode </w:t>
      </w:r>
      <w:r w:rsidRPr="005F1539">
        <w:rPr>
          <w:rFonts w:ascii="Times New Roman" w:hAnsi="Times New Roman" w:cs="Times New Roman"/>
          <w:i/>
          <w:iCs/>
          <w:color w:val="auto"/>
        </w:rPr>
        <w:t>alpha cronbach</w:t>
      </w:r>
      <w:r w:rsidRPr="005F1539">
        <w:rPr>
          <w:rFonts w:ascii="Times New Roman" w:hAnsi="Times New Roman" w:cs="Times New Roman"/>
          <w:color w:val="auto"/>
        </w:rPr>
        <w:t xml:space="preserve"> :  </w:t>
      </w:r>
    </w:p>
    <w:p w:rsidR="00FA72D0" w:rsidRPr="005F1539" w:rsidRDefault="0071737E" w:rsidP="00FA72D0">
      <w:pPr>
        <w:pStyle w:val="Default"/>
        <w:framePr w:w="2197" w:wrap="auto" w:vAnchor="page" w:hAnchor="page" w:x="6637" w:y="2893"/>
        <w:jc w:val="both"/>
        <w:rPr>
          <w:rFonts w:ascii="Times New Roman" w:hAnsi="Times New Roman" w:cs="Times New Roman"/>
          <w:color w:val="auto"/>
        </w:rPr>
      </w:pPr>
      <w:r>
        <w:rPr>
          <w:rFonts w:ascii="Times New Roman" w:hAnsi="Times New Roman" w:cs="Times New Roman"/>
          <w:noProof/>
          <w:color w:val="auto"/>
        </w:rPr>
        <w:drawing>
          <wp:inline distT="0" distB="0" distL="0" distR="0">
            <wp:extent cx="890270" cy="262255"/>
            <wp:effectExtent l="1905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890270" cy="262255"/>
                    </a:xfrm>
                    <a:prstGeom prst="rect">
                      <a:avLst/>
                    </a:prstGeom>
                    <a:noFill/>
                    <a:ln w="9525">
                      <a:noFill/>
                      <a:miter lim="800000"/>
                      <a:headEnd/>
                      <a:tailEnd/>
                    </a:ln>
                  </pic:spPr>
                </pic:pic>
              </a:graphicData>
            </a:graphic>
          </wp:inline>
        </w:drawing>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FA72D0"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r w:rsidRPr="005F1539">
        <w:rPr>
          <w:rFonts w:ascii="Times New Roman" w:hAnsi="Times New Roman" w:cs="Times New Roman"/>
          <w:b/>
          <w:bCs/>
          <w:color w:val="auto"/>
        </w:rPr>
        <w:t>r11</w:t>
      </w:r>
      <w:r w:rsidRPr="005F1539">
        <w:rPr>
          <w:rFonts w:ascii="Times New Roman" w:hAnsi="Times New Roman" w:cs="Times New Roman"/>
          <w:color w:val="auto"/>
        </w:rPr>
        <w:t xml:space="preserve">        </w:t>
      </w:r>
    </w:p>
    <w:p w:rsidR="00FA72D0" w:rsidRDefault="00FA72D0"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(Riduwan dan Kuncoro, 2007:22)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Kaidah keputusan :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Jika r11&gt; 0.6 berarti </w:t>
      </w:r>
      <w:r w:rsidRPr="005F1539">
        <w:rPr>
          <w:rFonts w:ascii="Times New Roman" w:hAnsi="Times New Roman" w:cs="Times New Roman"/>
          <w:i/>
          <w:iCs/>
          <w:color w:val="auto"/>
        </w:rPr>
        <w:t>reliable</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Jika r11&lt; 0.6 berarti tidak </w:t>
      </w:r>
      <w:r w:rsidRPr="005F1539">
        <w:rPr>
          <w:rFonts w:ascii="Times New Roman" w:hAnsi="Times New Roman" w:cs="Times New Roman"/>
          <w:i/>
          <w:iCs/>
          <w:color w:val="auto"/>
        </w:rPr>
        <w:t xml:space="preserve">reliable </w:t>
      </w: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4.7 Metode Analisis Data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4.7.1 Analisis Statistik Deskriptif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Tujuan penggunaan analisis ini adalah untuk mengungkap gambaran data yang telah dikumpulkan dari lokasi penelitian. Pendeskripsian dapat dilakukan dengan cara menginterpretasikan hasil pengolahan data melalui tabulasi frekuensi guna mengungkapkan kecendrungan data nominal empirik seperti rata-rata hitung (</w:t>
      </w:r>
      <w:r w:rsidRPr="005F1539">
        <w:rPr>
          <w:rFonts w:ascii="Times New Roman" w:hAnsi="Times New Roman" w:cs="Times New Roman"/>
          <w:i/>
          <w:iCs/>
          <w:color w:val="auto"/>
        </w:rPr>
        <w:t>mean</w:t>
      </w:r>
      <w:r w:rsidRPr="005F1539">
        <w:rPr>
          <w:rFonts w:ascii="Times New Roman" w:hAnsi="Times New Roman" w:cs="Times New Roman"/>
          <w:color w:val="auto"/>
        </w:rPr>
        <w:t>), nilai tengah (</w:t>
      </w:r>
      <w:r w:rsidRPr="005F1539">
        <w:rPr>
          <w:rFonts w:ascii="Times New Roman" w:hAnsi="Times New Roman" w:cs="Times New Roman"/>
          <w:i/>
          <w:iCs/>
          <w:color w:val="auto"/>
        </w:rPr>
        <w:t>median</w:t>
      </w:r>
      <w:r w:rsidRPr="005F1539">
        <w:rPr>
          <w:rFonts w:ascii="Times New Roman" w:hAnsi="Times New Roman" w:cs="Times New Roman"/>
          <w:color w:val="auto"/>
        </w:rPr>
        <w:t>), nilai terbanyak (</w:t>
      </w:r>
      <w:r w:rsidRPr="005F1539">
        <w:rPr>
          <w:rFonts w:ascii="Times New Roman" w:hAnsi="Times New Roman" w:cs="Times New Roman"/>
          <w:i/>
          <w:iCs/>
          <w:color w:val="auto"/>
        </w:rPr>
        <w:t>modus</w:t>
      </w:r>
      <w:r w:rsidRPr="005F1539">
        <w:rPr>
          <w:rFonts w:ascii="Times New Roman" w:hAnsi="Times New Roman" w:cs="Times New Roman"/>
          <w:color w:val="auto"/>
        </w:rPr>
        <w:t>), nilai terendah (</w:t>
      </w:r>
      <w:r w:rsidRPr="005F1539">
        <w:rPr>
          <w:rFonts w:ascii="Times New Roman" w:hAnsi="Times New Roman" w:cs="Times New Roman"/>
          <w:i/>
          <w:iCs/>
          <w:color w:val="auto"/>
        </w:rPr>
        <w:t>minimum</w:t>
      </w:r>
      <w:r w:rsidRPr="005F1539">
        <w:rPr>
          <w:rFonts w:ascii="Times New Roman" w:hAnsi="Times New Roman" w:cs="Times New Roman"/>
          <w:color w:val="auto"/>
        </w:rPr>
        <w:t>), nilai tertinggi (</w:t>
      </w:r>
      <w:r w:rsidRPr="005F1539">
        <w:rPr>
          <w:rFonts w:ascii="Times New Roman" w:hAnsi="Times New Roman" w:cs="Times New Roman"/>
          <w:i/>
          <w:iCs/>
          <w:color w:val="auto"/>
        </w:rPr>
        <w:t>maksimum</w:t>
      </w:r>
      <w:r w:rsidRPr="005F1539">
        <w:rPr>
          <w:rFonts w:ascii="Times New Roman" w:hAnsi="Times New Roman" w:cs="Times New Roman"/>
          <w:color w:val="auto"/>
        </w:rPr>
        <w:t xml:space="preserve">). Hasil analisis deskriptif berguna untuk mendukung penafsiran atau interpretasi hasil analisis dengan teknik lainnya. </w:t>
      </w:r>
    </w:p>
    <w:p w:rsidR="00FA72D0" w:rsidRDefault="00FA72D0"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4.7.2 Analisis Inferensial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Untuk mendapatkan hasil penelitian yang </w:t>
      </w:r>
      <w:r w:rsidRPr="005F1539">
        <w:rPr>
          <w:rFonts w:ascii="Times New Roman" w:hAnsi="Times New Roman" w:cs="Times New Roman"/>
          <w:i/>
          <w:iCs/>
          <w:color w:val="auto"/>
        </w:rPr>
        <w:t>representative</w:t>
      </w:r>
      <w:r w:rsidRPr="005F1539">
        <w:rPr>
          <w:rFonts w:ascii="Times New Roman" w:hAnsi="Times New Roman" w:cs="Times New Roman"/>
          <w:color w:val="auto"/>
        </w:rPr>
        <w:t>, maka data-data yang telah dikumpulkan perlu diolah dengan menggunakan alat analisis yang tepat. Berdasarkan kerangka teoritik dan konseptual serta hipotesis pada penelitian ini, maka model analisis yang digunakan adalah analisa faktor konfirmatori (</w:t>
      </w:r>
      <w:r w:rsidRPr="005F1539">
        <w:rPr>
          <w:rFonts w:ascii="Times New Roman" w:hAnsi="Times New Roman" w:cs="Times New Roman"/>
          <w:i/>
          <w:iCs/>
          <w:color w:val="auto"/>
        </w:rPr>
        <w:t xml:space="preserve">confirmatory faktor </w:t>
      </w:r>
      <w:r w:rsidRPr="005F1539">
        <w:rPr>
          <w:rFonts w:ascii="Times New Roman" w:hAnsi="Times New Roman" w:cs="Times New Roman"/>
          <w:color w:val="auto"/>
        </w:rPr>
        <w:t>analysis) dan analisis jalur (</w:t>
      </w:r>
      <w:r w:rsidRPr="005F1539">
        <w:rPr>
          <w:rFonts w:ascii="Times New Roman" w:hAnsi="Times New Roman" w:cs="Times New Roman"/>
          <w:i/>
          <w:iCs/>
          <w:color w:val="auto"/>
        </w:rPr>
        <w:t>path analysis</w:t>
      </w:r>
      <w:r w:rsidRPr="005F1539">
        <w:rPr>
          <w:rFonts w:ascii="Times New Roman" w:hAnsi="Times New Roman" w:cs="Times New Roman"/>
          <w:color w:val="auto"/>
        </w:rPr>
        <w:t xml:space="preserve">), dengan menggunakan bantuan </w:t>
      </w:r>
      <w:r w:rsidRPr="005F1539">
        <w:rPr>
          <w:rFonts w:ascii="Times New Roman" w:hAnsi="Times New Roman" w:cs="Times New Roman"/>
          <w:i/>
          <w:iCs/>
          <w:color w:val="auto"/>
        </w:rPr>
        <w:t xml:space="preserve">software </w:t>
      </w:r>
      <w:r w:rsidRPr="005F1539">
        <w:rPr>
          <w:rFonts w:ascii="Times New Roman" w:hAnsi="Times New Roman" w:cs="Times New Roman"/>
          <w:color w:val="auto"/>
        </w:rPr>
        <w:t>SPSS 15 (</w:t>
      </w:r>
      <w:r w:rsidRPr="005F1539">
        <w:rPr>
          <w:rFonts w:ascii="Times New Roman" w:hAnsi="Times New Roman" w:cs="Times New Roman"/>
          <w:i/>
          <w:iCs/>
          <w:color w:val="auto"/>
        </w:rPr>
        <w:t>Statistical Package for Social Science</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4.7.3 Analisis Faktor Konfirmatori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Metode analisa faktor akan digunakan pada indikator-indikator pengukur variabel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minat membeli, dan keputusan pembelian.  Di satu sisi analisa faktor digunakan untuk mereduksi dengan cara pengelompokan beberapa indikator berdasarkan matrik korelasinya menjadi variabel-variabel yang lebih sedikit jumlahnya yang disebut faktor, dan dilanjutkan dengan perhitungan skor faktor dari variabel baru tersebut.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Prosedur yang dilakukan dalam analisa faktor ini adalah sebagai berikut: merumuskan masalah, membuat matriks korelasi, menentukan jumlah faktor, rotasi faktor, interpretasi faktor, dan menentukan ketepatan model (Malhotra, 1993:622).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a. Merumuskan Masalah; b. Membuat Matriks Korelasi; c. Penentuan Jumlah Faktor; d. Rotasi Faktor; e. Interpretasi Faktor; f. Penentuan Skor Faktor; g. Penentuan Ketepatan Model</w:t>
      </w:r>
      <w:r w:rsidRPr="005F1539">
        <w:rPr>
          <w:rFonts w:ascii="Times New Roman" w:hAnsi="Times New Roman" w:cs="Times New Roman"/>
          <w:b/>
          <w:bCs/>
          <w:color w:val="auto"/>
        </w:rPr>
        <w:t xml:space="preserve">. </w:t>
      </w:r>
    </w:p>
    <w:p w:rsidR="00FA72D0" w:rsidRDefault="00FA72D0"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4.7.4 Analisis Jalur (</w:t>
      </w:r>
      <w:r w:rsidRPr="005F1539">
        <w:rPr>
          <w:rFonts w:ascii="Times New Roman" w:hAnsi="Times New Roman" w:cs="Times New Roman"/>
          <w:b/>
          <w:bCs/>
          <w:i/>
          <w:iCs/>
          <w:color w:val="auto"/>
        </w:rPr>
        <w:t xml:space="preserve"> Path Analysis</w:t>
      </w: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Metode untuk menganalisa data dalam penelitian ini menggunakan analisa jalur. Menurut Riduwan dan Kuncoro (2007) menyatakan bahwa analisis jalur digunakan untuk menganalisis pola hubungan antar variabel dengan tujuan untuk mengetahui pengaruh langsung maupun tidak langsung seperangkat variabel eksogen terhadap variabel endogen. Koefisien path ini menunjukkan seberapa besar pengaruh perubahan satu variabel terhadap variabel yang lain.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Menurut Solimun (2002) langkah-langkah dalam analisis </w:t>
      </w:r>
      <w:r w:rsidRPr="005F1539">
        <w:rPr>
          <w:rFonts w:ascii="Times New Roman" w:hAnsi="Times New Roman" w:cs="Times New Roman"/>
          <w:i/>
          <w:iCs/>
          <w:color w:val="auto"/>
        </w:rPr>
        <w:t xml:space="preserve">path </w:t>
      </w:r>
      <w:r w:rsidRPr="005F1539">
        <w:rPr>
          <w:rFonts w:ascii="Times New Roman" w:hAnsi="Times New Roman" w:cs="Times New Roman"/>
          <w:color w:val="auto"/>
        </w:rPr>
        <w:t xml:space="preserve">adalah sebagai berikut: </w:t>
      </w:r>
    </w:p>
    <w:p w:rsidR="00FA72D0" w:rsidRDefault="00B46309" w:rsidP="00FA72D0">
      <w:pPr>
        <w:pStyle w:val="Default"/>
        <w:jc w:val="both"/>
        <w:rPr>
          <w:rFonts w:ascii="Times New Roman" w:hAnsi="Times New Roman" w:cs="Times New Roman"/>
          <w:color w:val="auto"/>
        </w:rPr>
      </w:pPr>
      <w:r w:rsidRPr="005F1539">
        <w:rPr>
          <w:rFonts w:ascii="Times New Roman" w:hAnsi="Times New Roman" w:cs="Times New Roman"/>
          <w:b/>
          <w:bCs/>
          <w:color w:val="auto"/>
        </w:rPr>
        <w:lastRenderedPageBreak/>
        <w:t>Merancang model berdasarkan konsep dan teori</w:t>
      </w:r>
      <w:r w:rsidRPr="005F1539">
        <w:rPr>
          <w:rFonts w:ascii="Times New Roman" w:hAnsi="Times New Roman" w:cs="Times New Roman"/>
          <w:color w:val="auto"/>
        </w:rPr>
        <w:t xml:space="preserve">, yaitu: </w:t>
      </w:r>
    </w:p>
    <w:p w:rsidR="00B46309" w:rsidRPr="00FA72D0" w:rsidRDefault="00B46309" w:rsidP="00FA72D0">
      <w:pPr>
        <w:pStyle w:val="Default"/>
        <w:jc w:val="both"/>
        <w:rPr>
          <w:rFonts w:ascii="Times New Roman" w:hAnsi="Times New Roman" w:cs="Times New Roman"/>
          <w:color w:val="auto"/>
        </w:rPr>
      </w:pPr>
      <w:r w:rsidRPr="00FA72D0">
        <w:rPr>
          <w:rFonts w:ascii="Times New Roman" w:hAnsi="Times New Roman" w:cs="Times New Roman"/>
          <w:b/>
          <w:bCs/>
          <w:color w:val="auto"/>
        </w:rPr>
        <w:t xml:space="preserve">Model Analisis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71737E" w:rsidP="007A07A4">
      <w:pPr>
        <w:pStyle w:val="Default"/>
        <w:framePr w:w="4613" w:wrap="auto" w:vAnchor="page" w:hAnchor="page" w:x="2346" w:y="2792"/>
        <w:jc w:val="both"/>
        <w:rPr>
          <w:rFonts w:ascii="Times New Roman" w:hAnsi="Times New Roman" w:cs="Times New Roman"/>
          <w:color w:val="auto"/>
        </w:rPr>
      </w:pPr>
      <w:r>
        <w:rPr>
          <w:rFonts w:ascii="Times New Roman" w:hAnsi="Times New Roman" w:cs="Times New Roman"/>
          <w:noProof/>
          <w:color w:val="auto"/>
        </w:rPr>
        <w:drawing>
          <wp:inline distT="0" distB="0" distL="0" distR="0">
            <wp:extent cx="2425065" cy="32759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425065" cy="3275965"/>
                    </a:xfrm>
                    <a:prstGeom prst="rect">
                      <a:avLst/>
                    </a:prstGeom>
                    <a:noFill/>
                    <a:ln w="9525">
                      <a:noFill/>
                      <a:miter lim="800000"/>
                      <a:headEnd/>
                      <a:tailEnd/>
                    </a:ln>
                  </pic:spPr>
                </pic:pic>
              </a:graphicData>
            </a:graphic>
          </wp:inline>
        </w:drawing>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Persamaan untuk model hipotesis jalur adalah: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ZX2 = PX2X1 ZX1 + e1 </w:t>
      </w:r>
    </w:p>
    <w:p w:rsidR="00B46309" w:rsidRDefault="00B46309" w:rsidP="007A07A4">
      <w:pPr>
        <w:pStyle w:val="Default"/>
        <w:jc w:val="both"/>
        <w:rPr>
          <w:rFonts w:ascii="Times New Roman" w:hAnsi="Times New Roman" w:cs="Times New Roman"/>
          <w:b/>
          <w:bCs/>
          <w:color w:val="auto"/>
        </w:rPr>
      </w:pPr>
      <w:r w:rsidRPr="005F1539">
        <w:rPr>
          <w:rFonts w:ascii="Times New Roman" w:hAnsi="Times New Roman" w:cs="Times New Roman"/>
          <w:b/>
          <w:bCs/>
          <w:color w:val="auto"/>
        </w:rPr>
        <w:t xml:space="preserve">ZY = PYX1 ZX1 + PYX2 ZX2 + e2 </w:t>
      </w: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Default="00FA72D0" w:rsidP="007A07A4">
      <w:pPr>
        <w:pStyle w:val="Default"/>
        <w:jc w:val="both"/>
        <w:rPr>
          <w:rFonts w:ascii="Times New Roman" w:hAnsi="Times New Roman" w:cs="Times New Roman"/>
          <w:b/>
          <w:bCs/>
          <w:color w:val="auto"/>
        </w:rPr>
      </w:pPr>
    </w:p>
    <w:p w:rsidR="00FA72D0" w:rsidRPr="005F1539" w:rsidRDefault="00FA72D0" w:rsidP="007A07A4">
      <w:pPr>
        <w:pStyle w:val="Default"/>
        <w:jc w:val="both"/>
        <w:rPr>
          <w:rFonts w:ascii="Times New Roman" w:hAnsi="Times New Roman" w:cs="Times New Roman"/>
          <w:color w:val="auto"/>
        </w:rPr>
      </w:pP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2. Pemeriksaan terhadap asumsi yang melandasi analisis jalur.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3. Pendugaan parameter atau perhitungan koefisien </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4. Pemeriksaan validitas model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5. Melakukan intepretasi hasil analisis  </w:t>
      </w: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4.7.5 Pengujian Hipotesis</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Adapun pengujian hipotesis dilakukan dengan asumsi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Ha diterima jika t </w:t>
      </w:r>
      <w:r w:rsidRPr="005F1539">
        <w:rPr>
          <w:rFonts w:ascii="Times New Roman" w:hAnsi="Times New Roman" w:cs="Times New Roman"/>
          <w:b/>
          <w:bCs/>
          <w:color w:val="auto"/>
        </w:rPr>
        <w:t>hitung</w:t>
      </w:r>
      <w:r w:rsidRPr="005F1539">
        <w:rPr>
          <w:rFonts w:ascii="Times New Roman" w:hAnsi="Times New Roman" w:cs="Times New Roman"/>
          <w:color w:val="auto"/>
        </w:rPr>
        <w:t xml:space="preserve"> &gt; t tabel, dengan kata lain ada pengaruh variabel </w:t>
      </w:r>
      <w:r w:rsidRPr="005F1539">
        <w:rPr>
          <w:rFonts w:ascii="Times New Roman" w:hAnsi="Times New Roman" w:cs="Times New Roman"/>
          <w:i/>
          <w:iCs/>
          <w:color w:val="auto"/>
        </w:rPr>
        <w:t>eksogen</w:t>
      </w:r>
      <w:r w:rsidRPr="005F1539">
        <w:rPr>
          <w:rFonts w:ascii="Times New Roman" w:hAnsi="Times New Roman" w:cs="Times New Roman"/>
          <w:color w:val="auto"/>
        </w:rPr>
        <w:t xml:space="preserve"> terhadap variabel </w:t>
      </w:r>
      <w:r w:rsidRPr="005F1539">
        <w:rPr>
          <w:rFonts w:ascii="Times New Roman" w:hAnsi="Times New Roman" w:cs="Times New Roman"/>
          <w:i/>
          <w:iCs/>
          <w:color w:val="auto"/>
        </w:rPr>
        <w:t>endogen</w:t>
      </w:r>
      <w:r w:rsidRPr="005F1539">
        <w:rPr>
          <w:rFonts w:ascii="Times New Roman" w:hAnsi="Times New Roman" w:cs="Times New Roman"/>
          <w:color w:val="auto"/>
        </w:rPr>
        <w:t xml:space="preserve">. H0 diterima jika t </w:t>
      </w:r>
      <w:r w:rsidRPr="005F1539">
        <w:rPr>
          <w:rFonts w:ascii="Times New Roman" w:hAnsi="Times New Roman" w:cs="Times New Roman"/>
          <w:b/>
          <w:bCs/>
          <w:color w:val="auto"/>
        </w:rPr>
        <w:t>hitung</w:t>
      </w:r>
      <w:r w:rsidRPr="005F1539">
        <w:rPr>
          <w:rFonts w:ascii="Times New Roman" w:hAnsi="Times New Roman" w:cs="Times New Roman"/>
          <w:color w:val="auto"/>
        </w:rPr>
        <w:t xml:space="preserve"> &lt; t </w:t>
      </w:r>
      <w:r w:rsidRPr="005F1539">
        <w:rPr>
          <w:rFonts w:ascii="Times New Roman" w:hAnsi="Times New Roman" w:cs="Times New Roman"/>
          <w:b/>
          <w:bCs/>
          <w:color w:val="auto"/>
        </w:rPr>
        <w:t>tabel</w:t>
      </w:r>
      <w:r w:rsidRPr="005F1539">
        <w:rPr>
          <w:rFonts w:ascii="Times New Roman" w:hAnsi="Times New Roman" w:cs="Times New Roman"/>
          <w:color w:val="auto"/>
        </w:rPr>
        <w:t xml:space="preserve">, dengan kata lain variabel </w:t>
      </w:r>
      <w:r w:rsidRPr="005F1539">
        <w:rPr>
          <w:rFonts w:ascii="Times New Roman" w:hAnsi="Times New Roman" w:cs="Times New Roman"/>
          <w:i/>
          <w:iCs/>
          <w:color w:val="auto"/>
        </w:rPr>
        <w:t>eksogen</w:t>
      </w:r>
      <w:r w:rsidRPr="005F1539">
        <w:rPr>
          <w:rFonts w:ascii="Times New Roman" w:hAnsi="Times New Roman" w:cs="Times New Roman"/>
          <w:color w:val="auto"/>
        </w:rPr>
        <w:t xml:space="preserve"> tidak berpengaruh terhadap variabel </w:t>
      </w:r>
      <w:r w:rsidRPr="005F1539">
        <w:rPr>
          <w:rFonts w:ascii="Times New Roman" w:hAnsi="Times New Roman" w:cs="Times New Roman"/>
          <w:i/>
          <w:iCs/>
          <w:color w:val="auto"/>
        </w:rPr>
        <w:t>endogen</w:t>
      </w:r>
      <w:r w:rsidRPr="005F1539">
        <w:rPr>
          <w:rFonts w:ascii="Times New Roman" w:hAnsi="Times New Roman" w:cs="Times New Roman"/>
          <w:color w:val="auto"/>
        </w:rPr>
        <w:t xml:space="preserve">. Pengujian ini dilakukan dengan derajat bebas/ </w:t>
      </w:r>
      <w:r w:rsidRPr="005F1539">
        <w:rPr>
          <w:rFonts w:ascii="Times New Roman" w:hAnsi="Times New Roman" w:cs="Times New Roman"/>
          <w:i/>
          <w:iCs/>
          <w:color w:val="auto"/>
        </w:rPr>
        <w:t xml:space="preserve">degree of freedom </w:t>
      </w:r>
      <w:r w:rsidRPr="005F1539">
        <w:rPr>
          <w:rFonts w:ascii="Times New Roman" w:hAnsi="Times New Roman" w:cs="Times New Roman"/>
          <w:color w:val="auto"/>
        </w:rPr>
        <w:t xml:space="preserve">95% α = 0,05. </w:t>
      </w:r>
    </w:p>
    <w:p w:rsidR="00B46309" w:rsidRPr="005F1539" w:rsidRDefault="00FA72D0" w:rsidP="00FA72D0">
      <w:pPr>
        <w:pStyle w:val="Default"/>
        <w:jc w:val="center"/>
        <w:rPr>
          <w:rFonts w:ascii="Times New Roman" w:hAnsi="Times New Roman" w:cs="Times New Roman"/>
          <w:color w:val="auto"/>
        </w:rPr>
      </w:pPr>
      <w:r>
        <w:rPr>
          <w:rFonts w:ascii="Times New Roman" w:hAnsi="Times New Roman" w:cs="Times New Roman"/>
          <w:b/>
          <w:bCs/>
          <w:color w:val="auto"/>
        </w:rPr>
        <w:br w:type="page"/>
      </w:r>
      <w:r>
        <w:rPr>
          <w:rFonts w:ascii="Times New Roman" w:hAnsi="Times New Roman" w:cs="Times New Roman"/>
          <w:b/>
          <w:bCs/>
          <w:color w:val="auto"/>
        </w:rPr>
        <w:lastRenderedPageBreak/>
        <w:br w:type="page"/>
      </w:r>
      <w:r w:rsidR="00B46309" w:rsidRPr="005F1539">
        <w:rPr>
          <w:rFonts w:ascii="Times New Roman" w:hAnsi="Times New Roman" w:cs="Times New Roman"/>
          <w:b/>
          <w:bCs/>
          <w:color w:val="auto"/>
        </w:rPr>
        <w:lastRenderedPageBreak/>
        <w:t xml:space="preserve">BAB </w:t>
      </w:r>
      <w:r w:rsidR="000B61FF">
        <w:rPr>
          <w:rFonts w:ascii="Times New Roman" w:hAnsi="Times New Roman" w:cs="Times New Roman"/>
          <w:b/>
          <w:bCs/>
          <w:color w:val="auto"/>
        </w:rPr>
        <w:t>I</w:t>
      </w:r>
      <w:r w:rsidR="00B46309" w:rsidRPr="005F1539">
        <w:rPr>
          <w:rFonts w:ascii="Times New Roman" w:hAnsi="Times New Roman" w:cs="Times New Roman"/>
          <w:b/>
          <w:bCs/>
          <w:color w:val="auto"/>
        </w:rPr>
        <w:t>V</w:t>
      </w:r>
    </w:p>
    <w:p w:rsidR="00B46309" w:rsidRDefault="00B46309" w:rsidP="00FA72D0">
      <w:pPr>
        <w:pStyle w:val="Default"/>
        <w:jc w:val="center"/>
        <w:rPr>
          <w:rFonts w:ascii="Times New Roman" w:hAnsi="Times New Roman" w:cs="Times New Roman"/>
          <w:b/>
          <w:bCs/>
          <w:color w:val="auto"/>
        </w:rPr>
      </w:pPr>
      <w:r w:rsidRPr="005F1539">
        <w:rPr>
          <w:rFonts w:ascii="Times New Roman" w:hAnsi="Times New Roman" w:cs="Times New Roman"/>
          <w:b/>
          <w:bCs/>
          <w:color w:val="auto"/>
        </w:rPr>
        <w:t>HASIL DAN PEMBAHASAN</w:t>
      </w:r>
    </w:p>
    <w:p w:rsidR="00FA72D0" w:rsidRDefault="00FA72D0" w:rsidP="00FA72D0">
      <w:pPr>
        <w:pStyle w:val="Default"/>
        <w:jc w:val="center"/>
        <w:rPr>
          <w:rFonts w:ascii="Times New Roman" w:hAnsi="Times New Roman" w:cs="Times New Roman"/>
          <w:b/>
          <w:bCs/>
          <w:color w:val="auto"/>
        </w:rPr>
      </w:pPr>
    </w:p>
    <w:p w:rsidR="00FA72D0" w:rsidRPr="005F1539" w:rsidRDefault="00FA72D0" w:rsidP="00FA72D0">
      <w:pPr>
        <w:pStyle w:val="Default"/>
        <w:jc w:val="center"/>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5.1 Gambaran Umum Lokasi Penelitian </w:t>
      </w:r>
    </w:p>
    <w:p w:rsidR="00B4630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Penelitian ini dilaksanakan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khususnya pada pusat-pusat perbelanjaan di pusat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FA72D0" w:rsidRPr="005F1539" w:rsidRDefault="00FA72D0"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5.2 </w:t>
      </w:r>
      <w:r w:rsidRPr="005F1539">
        <w:rPr>
          <w:rFonts w:ascii="Times New Roman" w:hAnsi="Times New Roman" w:cs="Times New Roman"/>
          <w:b/>
          <w:bCs/>
          <w:color w:val="auto"/>
        </w:rPr>
        <w:t xml:space="preserve">Karakteristik Demografi Responden Penelitian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1) Karakteristik responden berdasarkan Jenis Kelamin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2) Karakteristik responden berdasarkan Status Perkawinan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3) Karakteristik responden berdasarkan Tingkat Pendidikan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4) Karakteristik responden berdasarkan Jenis Pekerjaan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5) Karakteristik responden berdasarkan Tingkat Pendapatan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6) Karakteristik responden berdasarkan Tingkat Usia </w:t>
      </w:r>
    </w:p>
    <w:p w:rsidR="00FA72D0" w:rsidRDefault="00FA72D0"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5.3 </w:t>
      </w:r>
      <w:r w:rsidRPr="005F1539">
        <w:rPr>
          <w:rFonts w:ascii="Times New Roman" w:hAnsi="Times New Roman" w:cs="Times New Roman"/>
          <w:b/>
          <w:bCs/>
          <w:color w:val="auto"/>
        </w:rPr>
        <w:t xml:space="preserve">Uji Validitas dan Reliabilitas Instrumen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Instrumen dinyatakan valid jika nilai signifikansi t (sig t) dari hasil korelasi Pearson lebih kecil dari 0.05, dan instrumen dinyatakan reliabel jika nilai alpha cronbach lebih besar dari 0.6.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5.3.1 Hasil Pengujian Validitas Instrumen Variabel </w:t>
      </w:r>
      <w:r w:rsidRPr="005F1539">
        <w:rPr>
          <w:rFonts w:ascii="Times New Roman" w:hAnsi="Times New Roman" w:cs="Times New Roman"/>
          <w:b/>
          <w:bCs/>
          <w:i/>
          <w:iCs/>
          <w:color w:val="auto"/>
        </w:rPr>
        <w:t>Green Marketing</w:t>
      </w:r>
      <w:r w:rsidRPr="005F1539">
        <w:rPr>
          <w:rFonts w:ascii="Times New Roman" w:hAnsi="Times New Roman" w:cs="Times New Roman"/>
          <w:b/>
          <w:bCs/>
          <w:color w:val="auto"/>
        </w:rPr>
        <w:t xml:space="preserve"> (X1)</w:t>
      </w:r>
      <w:r w:rsidRPr="005F1539">
        <w:rPr>
          <w:rFonts w:ascii="Times New Roman" w:hAnsi="Times New Roman" w:cs="Times New Roman"/>
          <w:color w:val="auto"/>
        </w:rPr>
        <w:t xml:space="preserve"> </w:t>
      </w:r>
    </w:p>
    <w:p w:rsidR="00B46309" w:rsidRPr="005F1539" w:rsidRDefault="0067701C" w:rsidP="00FA72D0">
      <w:pPr>
        <w:pStyle w:val="Default"/>
        <w:jc w:val="both"/>
        <w:rPr>
          <w:rFonts w:ascii="Times New Roman" w:hAnsi="Times New Roman" w:cs="Times New Roman"/>
          <w:color w:val="auto"/>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96.8pt;margin-top:477.45pt;width:187.2pt;height:305.55pt;z-index:251658240;mso-position-horizontal-relative:page;mso-position-vertical-relative:page" wrapcoords="0 0" o:allowincell="f" filled="f" stroked="f">
            <v:textbox style="mso-next-textbox:#_x0000_s1026">
              <w:txbxContent>
                <w:tbl>
                  <w:tblPr>
                    <w:tblW w:w="7839" w:type="dxa"/>
                    <w:tblLayout w:type="fixed"/>
                    <w:tblLook w:val="0000"/>
                  </w:tblPr>
                  <w:tblGrid>
                    <w:gridCol w:w="739"/>
                    <w:gridCol w:w="7"/>
                    <w:gridCol w:w="19"/>
                    <w:gridCol w:w="42"/>
                    <w:gridCol w:w="43"/>
                    <w:gridCol w:w="32"/>
                    <w:gridCol w:w="219"/>
                    <w:gridCol w:w="509"/>
                    <w:gridCol w:w="25"/>
                    <w:gridCol w:w="14"/>
                    <w:gridCol w:w="31"/>
                    <w:gridCol w:w="7"/>
                    <w:gridCol w:w="84"/>
                    <w:gridCol w:w="61"/>
                    <w:gridCol w:w="25"/>
                    <w:gridCol w:w="64"/>
                    <w:gridCol w:w="107"/>
                    <w:gridCol w:w="17"/>
                    <w:gridCol w:w="329"/>
                    <w:gridCol w:w="21"/>
                    <w:gridCol w:w="57"/>
                    <w:gridCol w:w="126"/>
                    <w:gridCol w:w="129"/>
                    <w:gridCol w:w="96"/>
                    <w:gridCol w:w="152"/>
                    <w:gridCol w:w="34"/>
                    <w:gridCol w:w="74"/>
                    <w:gridCol w:w="50"/>
                    <w:gridCol w:w="28"/>
                    <w:gridCol w:w="62"/>
                    <w:gridCol w:w="14"/>
                    <w:gridCol w:w="168"/>
                    <w:gridCol w:w="122"/>
                    <w:gridCol w:w="50"/>
                    <w:gridCol w:w="128"/>
                    <w:gridCol w:w="180"/>
                    <w:gridCol w:w="17"/>
                    <w:gridCol w:w="8"/>
                    <w:gridCol w:w="43"/>
                    <w:gridCol w:w="50"/>
                    <w:gridCol w:w="209"/>
                    <w:gridCol w:w="215"/>
                    <w:gridCol w:w="109"/>
                    <w:gridCol w:w="210"/>
                    <w:gridCol w:w="21"/>
                    <w:gridCol w:w="252"/>
                    <w:gridCol w:w="258"/>
                    <w:gridCol w:w="549"/>
                    <w:gridCol w:w="163"/>
                    <w:gridCol w:w="138"/>
                    <w:gridCol w:w="142"/>
                    <w:gridCol w:w="28"/>
                    <w:gridCol w:w="336"/>
                    <w:gridCol w:w="344"/>
                    <w:gridCol w:w="466"/>
                    <w:gridCol w:w="380"/>
                    <w:gridCol w:w="36"/>
                  </w:tblGrid>
                  <w:tr w:rsidR="008F32C2" w:rsidTr="00BD36FD">
                    <w:tblPrEx>
                      <w:tblCellMar>
                        <w:top w:w="0" w:type="dxa"/>
                        <w:bottom w:w="0" w:type="dxa"/>
                      </w:tblCellMar>
                    </w:tblPrEx>
                    <w:trPr>
                      <w:gridAfter w:val="17"/>
                      <w:wAfter w:w="3856" w:type="dxa"/>
                      <w:trHeight w:val="193"/>
                    </w:trPr>
                    <w:tc>
                      <w:tcPr>
                        <w:tcW w:w="765" w:type="dxa"/>
                        <w:gridSpan w:val="3"/>
                      </w:tcPr>
                      <w:p w:rsidR="008F32C2" w:rsidRDefault="008F32C2">
                        <w:pPr>
                          <w:pStyle w:val="Default"/>
                          <w:rPr>
                            <w:sz w:val="16"/>
                            <w:szCs w:val="16"/>
                          </w:rPr>
                        </w:pPr>
                        <w:r>
                          <w:rPr>
                            <w:b/>
                            <w:bCs/>
                            <w:sz w:val="16"/>
                            <w:szCs w:val="16"/>
                          </w:rPr>
                          <w:t xml:space="preserve">Indikator </w:t>
                        </w:r>
                      </w:p>
                    </w:tc>
                    <w:tc>
                      <w:tcPr>
                        <w:tcW w:w="922" w:type="dxa"/>
                        <w:gridSpan w:val="9"/>
                      </w:tcPr>
                      <w:p w:rsidR="008F32C2" w:rsidRDefault="008F32C2">
                        <w:pPr>
                          <w:pStyle w:val="Default"/>
                          <w:rPr>
                            <w:sz w:val="16"/>
                            <w:szCs w:val="16"/>
                          </w:rPr>
                        </w:pPr>
                        <w:r>
                          <w:rPr>
                            <w:b/>
                            <w:bCs/>
                            <w:sz w:val="16"/>
                            <w:szCs w:val="16"/>
                          </w:rPr>
                          <w:t xml:space="preserve">Item </w:t>
                        </w:r>
                      </w:p>
                    </w:tc>
                    <w:tc>
                      <w:tcPr>
                        <w:tcW w:w="765" w:type="dxa"/>
                        <w:gridSpan w:val="9"/>
                      </w:tcPr>
                      <w:p w:rsidR="008F32C2" w:rsidRDefault="008F32C2">
                        <w:pPr>
                          <w:pStyle w:val="Default"/>
                          <w:rPr>
                            <w:sz w:val="16"/>
                            <w:szCs w:val="16"/>
                          </w:rPr>
                        </w:pPr>
                        <w:r>
                          <w:rPr>
                            <w:b/>
                            <w:bCs/>
                            <w:sz w:val="16"/>
                            <w:szCs w:val="16"/>
                          </w:rPr>
                          <w:t xml:space="preserve">R </w:t>
                        </w:r>
                      </w:p>
                    </w:tc>
                    <w:tc>
                      <w:tcPr>
                        <w:tcW w:w="765" w:type="dxa"/>
                        <w:gridSpan w:val="10"/>
                      </w:tcPr>
                      <w:p w:rsidR="008F32C2" w:rsidRDefault="008F32C2">
                        <w:pPr>
                          <w:pStyle w:val="Default"/>
                          <w:rPr>
                            <w:sz w:val="16"/>
                            <w:szCs w:val="16"/>
                          </w:rPr>
                        </w:pPr>
                        <w:r>
                          <w:rPr>
                            <w:b/>
                            <w:bCs/>
                            <w:sz w:val="16"/>
                            <w:szCs w:val="16"/>
                          </w:rPr>
                          <w:t xml:space="preserve">thitung </w:t>
                        </w:r>
                      </w:p>
                    </w:tc>
                    <w:tc>
                      <w:tcPr>
                        <w:tcW w:w="766" w:type="dxa"/>
                        <w:gridSpan w:val="9"/>
                      </w:tcPr>
                      <w:p w:rsidR="008F32C2" w:rsidRDefault="008F32C2">
                        <w:pPr>
                          <w:pStyle w:val="Default"/>
                          <w:rPr>
                            <w:sz w:val="16"/>
                            <w:szCs w:val="16"/>
                          </w:rPr>
                        </w:pPr>
                        <w:r>
                          <w:rPr>
                            <w:b/>
                            <w:bCs/>
                            <w:sz w:val="16"/>
                            <w:szCs w:val="16"/>
                          </w:rPr>
                          <w:t xml:space="preserve">Sig t </w:t>
                        </w:r>
                      </w:p>
                    </w:tc>
                  </w:tr>
                  <w:tr w:rsidR="008F32C2" w:rsidTr="00BD36FD">
                    <w:tblPrEx>
                      <w:tblCellMar>
                        <w:top w:w="0" w:type="dxa"/>
                        <w:bottom w:w="0" w:type="dxa"/>
                      </w:tblCellMar>
                    </w:tblPrEx>
                    <w:trPr>
                      <w:gridAfter w:val="17"/>
                      <w:wAfter w:w="3856" w:type="dxa"/>
                      <w:trHeight w:val="511"/>
                    </w:trPr>
                    <w:tc>
                      <w:tcPr>
                        <w:tcW w:w="765" w:type="dxa"/>
                        <w:gridSpan w:val="3"/>
                      </w:tcPr>
                      <w:p w:rsidR="008F32C2" w:rsidRDefault="008F32C2">
                        <w:pPr>
                          <w:pStyle w:val="Default"/>
                          <w:rPr>
                            <w:sz w:val="16"/>
                            <w:szCs w:val="16"/>
                          </w:rPr>
                        </w:pPr>
                        <w:r>
                          <w:rPr>
                            <w:b/>
                            <w:bCs/>
                            <w:sz w:val="16"/>
                            <w:szCs w:val="16"/>
                          </w:rPr>
                          <w:t xml:space="preserve">X1.1 </w:t>
                        </w:r>
                      </w:p>
                    </w:tc>
                    <w:tc>
                      <w:tcPr>
                        <w:tcW w:w="922" w:type="dxa"/>
                        <w:gridSpan w:val="9"/>
                      </w:tcPr>
                      <w:p w:rsidR="008F32C2" w:rsidRDefault="008F32C2">
                        <w:pPr>
                          <w:pStyle w:val="Default"/>
                          <w:rPr>
                            <w:sz w:val="16"/>
                            <w:szCs w:val="16"/>
                          </w:rPr>
                        </w:pPr>
                        <w:r>
                          <w:rPr>
                            <w:sz w:val="16"/>
                            <w:szCs w:val="16"/>
                          </w:rPr>
                          <w:t xml:space="preserve">1 </w:t>
                        </w:r>
                      </w:p>
                    </w:tc>
                    <w:tc>
                      <w:tcPr>
                        <w:tcW w:w="765" w:type="dxa"/>
                        <w:gridSpan w:val="9"/>
                      </w:tcPr>
                      <w:p w:rsidR="008F32C2" w:rsidRDefault="008F32C2">
                        <w:pPr>
                          <w:pStyle w:val="Default"/>
                          <w:rPr>
                            <w:sz w:val="16"/>
                            <w:szCs w:val="16"/>
                          </w:rPr>
                        </w:pPr>
                        <w:r>
                          <w:rPr>
                            <w:sz w:val="16"/>
                            <w:szCs w:val="16"/>
                          </w:rPr>
                          <w:t xml:space="preserve">0.350 </w:t>
                        </w:r>
                      </w:p>
                    </w:tc>
                    <w:tc>
                      <w:tcPr>
                        <w:tcW w:w="765" w:type="dxa"/>
                        <w:gridSpan w:val="10"/>
                      </w:tcPr>
                      <w:p w:rsidR="008F32C2" w:rsidRDefault="008F32C2">
                        <w:pPr>
                          <w:pStyle w:val="Default"/>
                          <w:rPr>
                            <w:sz w:val="16"/>
                            <w:szCs w:val="16"/>
                          </w:rPr>
                        </w:pPr>
                        <w:r>
                          <w:rPr>
                            <w:sz w:val="16"/>
                            <w:szCs w:val="16"/>
                          </w:rPr>
                          <w:t xml:space="preserve">7.362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2"/>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2 </w:t>
                        </w:r>
                      </w:p>
                    </w:tc>
                    <w:tc>
                      <w:tcPr>
                        <w:tcW w:w="765" w:type="dxa"/>
                        <w:gridSpan w:val="9"/>
                      </w:tcPr>
                      <w:p w:rsidR="008F32C2" w:rsidRDefault="008F32C2">
                        <w:pPr>
                          <w:pStyle w:val="Default"/>
                          <w:rPr>
                            <w:sz w:val="16"/>
                            <w:szCs w:val="16"/>
                          </w:rPr>
                        </w:pPr>
                        <w:r>
                          <w:rPr>
                            <w:sz w:val="16"/>
                            <w:szCs w:val="16"/>
                          </w:rPr>
                          <w:t xml:space="preserve">0.363 </w:t>
                        </w:r>
                      </w:p>
                    </w:tc>
                    <w:tc>
                      <w:tcPr>
                        <w:tcW w:w="765" w:type="dxa"/>
                        <w:gridSpan w:val="10"/>
                      </w:tcPr>
                      <w:p w:rsidR="008F32C2" w:rsidRDefault="008F32C2">
                        <w:pPr>
                          <w:pStyle w:val="Default"/>
                          <w:rPr>
                            <w:sz w:val="16"/>
                            <w:szCs w:val="16"/>
                          </w:rPr>
                        </w:pPr>
                        <w:r>
                          <w:rPr>
                            <w:sz w:val="16"/>
                            <w:szCs w:val="16"/>
                          </w:rPr>
                          <w:t xml:space="preserve">7.674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0"/>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3 </w:t>
                        </w:r>
                      </w:p>
                    </w:tc>
                    <w:tc>
                      <w:tcPr>
                        <w:tcW w:w="765" w:type="dxa"/>
                        <w:gridSpan w:val="9"/>
                      </w:tcPr>
                      <w:p w:rsidR="008F32C2" w:rsidRDefault="008F32C2">
                        <w:pPr>
                          <w:pStyle w:val="Default"/>
                          <w:rPr>
                            <w:sz w:val="16"/>
                            <w:szCs w:val="16"/>
                          </w:rPr>
                        </w:pPr>
                        <w:r>
                          <w:rPr>
                            <w:sz w:val="16"/>
                            <w:szCs w:val="16"/>
                          </w:rPr>
                          <w:t xml:space="preserve">0.514 </w:t>
                        </w:r>
                      </w:p>
                    </w:tc>
                    <w:tc>
                      <w:tcPr>
                        <w:tcW w:w="765" w:type="dxa"/>
                        <w:gridSpan w:val="10"/>
                      </w:tcPr>
                      <w:p w:rsidR="008F32C2" w:rsidRDefault="008F32C2">
                        <w:pPr>
                          <w:pStyle w:val="Default"/>
                          <w:rPr>
                            <w:sz w:val="16"/>
                            <w:szCs w:val="16"/>
                          </w:rPr>
                        </w:pPr>
                        <w:r>
                          <w:rPr>
                            <w:sz w:val="16"/>
                            <w:szCs w:val="16"/>
                          </w:rPr>
                          <w:t xml:space="preserve">11.796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0"/>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4 </w:t>
                        </w:r>
                      </w:p>
                    </w:tc>
                    <w:tc>
                      <w:tcPr>
                        <w:tcW w:w="765" w:type="dxa"/>
                        <w:gridSpan w:val="9"/>
                      </w:tcPr>
                      <w:p w:rsidR="008F32C2" w:rsidRDefault="008F32C2">
                        <w:pPr>
                          <w:pStyle w:val="Default"/>
                          <w:rPr>
                            <w:sz w:val="16"/>
                            <w:szCs w:val="16"/>
                          </w:rPr>
                        </w:pPr>
                        <w:r>
                          <w:rPr>
                            <w:sz w:val="16"/>
                            <w:szCs w:val="16"/>
                          </w:rPr>
                          <w:t xml:space="preserve">0.450 </w:t>
                        </w:r>
                      </w:p>
                    </w:tc>
                    <w:tc>
                      <w:tcPr>
                        <w:tcW w:w="765" w:type="dxa"/>
                        <w:gridSpan w:val="10"/>
                      </w:tcPr>
                      <w:p w:rsidR="008F32C2" w:rsidRDefault="008F32C2">
                        <w:pPr>
                          <w:pStyle w:val="Default"/>
                          <w:rPr>
                            <w:sz w:val="16"/>
                            <w:szCs w:val="16"/>
                          </w:rPr>
                        </w:pPr>
                        <w:r>
                          <w:rPr>
                            <w:sz w:val="16"/>
                            <w:szCs w:val="16"/>
                          </w:rPr>
                          <w:t xml:space="preserve">9.923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2"/>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5 </w:t>
                        </w:r>
                      </w:p>
                    </w:tc>
                    <w:tc>
                      <w:tcPr>
                        <w:tcW w:w="765" w:type="dxa"/>
                        <w:gridSpan w:val="9"/>
                      </w:tcPr>
                      <w:p w:rsidR="008F32C2" w:rsidRDefault="008F32C2">
                        <w:pPr>
                          <w:pStyle w:val="Default"/>
                          <w:rPr>
                            <w:sz w:val="16"/>
                            <w:szCs w:val="16"/>
                          </w:rPr>
                        </w:pPr>
                        <w:r>
                          <w:rPr>
                            <w:sz w:val="16"/>
                            <w:szCs w:val="16"/>
                          </w:rPr>
                          <w:t xml:space="preserve">0.615 </w:t>
                        </w:r>
                      </w:p>
                    </w:tc>
                    <w:tc>
                      <w:tcPr>
                        <w:tcW w:w="765" w:type="dxa"/>
                        <w:gridSpan w:val="10"/>
                      </w:tcPr>
                      <w:p w:rsidR="008F32C2" w:rsidRDefault="008F32C2">
                        <w:pPr>
                          <w:pStyle w:val="Default"/>
                          <w:rPr>
                            <w:sz w:val="16"/>
                            <w:szCs w:val="16"/>
                          </w:rPr>
                        </w:pPr>
                        <w:r>
                          <w:rPr>
                            <w:sz w:val="16"/>
                            <w:szCs w:val="16"/>
                          </w:rPr>
                          <w:t xml:space="preserve">15.357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1"/>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6 </w:t>
                        </w:r>
                      </w:p>
                    </w:tc>
                    <w:tc>
                      <w:tcPr>
                        <w:tcW w:w="765" w:type="dxa"/>
                        <w:gridSpan w:val="9"/>
                      </w:tcPr>
                      <w:p w:rsidR="008F32C2" w:rsidRDefault="008F32C2">
                        <w:pPr>
                          <w:pStyle w:val="Default"/>
                          <w:rPr>
                            <w:sz w:val="16"/>
                            <w:szCs w:val="16"/>
                          </w:rPr>
                        </w:pPr>
                        <w:r>
                          <w:rPr>
                            <w:sz w:val="16"/>
                            <w:szCs w:val="16"/>
                          </w:rPr>
                          <w:t xml:space="preserve">0.562 </w:t>
                        </w:r>
                      </w:p>
                    </w:tc>
                    <w:tc>
                      <w:tcPr>
                        <w:tcW w:w="765" w:type="dxa"/>
                        <w:gridSpan w:val="10"/>
                      </w:tcPr>
                      <w:p w:rsidR="008F32C2" w:rsidRDefault="008F32C2">
                        <w:pPr>
                          <w:pStyle w:val="Default"/>
                          <w:rPr>
                            <w:sz w:val="16"/>
                            <w:szCs w:val="16"/>
                          </w:rPr>
                        </w:pPr>
                        <w:r>
                          <w:rPr>
                            <w:sz w:val="16"/>
                            <w:szCs w:val="16"/>
                          </w:rPr>
                          <w:t xml:space="preserve">13.374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2"/>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7 </w:t>
                        </w:r>
                      </w:p>
                    </w:tc>
                    <w:tc>
                      <w:tcPr>
                        <w:tcW w:w="765" w:type="dxa"/>
                        <w:gridSpan w:val="9"/>
                      </w:tcPr>
                      <w:p w:rsidR="008F32C2" w:rsidRDefault="008F32C2">
                        <w:pPr>
                          <w:pStyle w:val="Default"/>
                          <w:rPr>
                            <w:sz w:val="16"/>
                            <w:szCs w:val="16"/>
                          </w:rPr>
                        </w:pPr>
                        <w:r>
                          <w:rPr>
                            <w:sz w:val="16"/>
                            <w:szCs w:val="16"/>
                          </w:rPr>
                          <w:t xml:space="preserve">0.632 </w:t>
                        </w:r>
                      </w:p>
                    </w:tc>
                    <w:tc>
                      <w:tcPr>
                        <w:tcW w:w="765" w:type="dxa"/>
                        <w:gridSpan w:val="10"/>
                      </w:tcPr>
                      <w:p w:rsidR="008F32C2" w:rsidRDefault="008F32C2">
                        <w:pPr>
                          <w:pStyle w:val="Default"/>
                          <w:rPr>
                            <w:sz w:val="16"/>
                            <w:szCs w:val="16"/>
                          </w:rPr>
                        </w:pPr>
                        <w:r>
                          <w:rPr>
                            <w:sz w:val="16"/>
                            <w:szCs w:val="16"/>
                          </w:rPr>
                          <w:t xml:space="preserve">16.043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309"/>
                    </w:trPr>
                    <w:tc>
                      <w:tcPr>
                        <w:tcW w:w="765" w:type="dxa"/>
                        <w:gridSpan w:val="3"/>
                      </w:tcPr>
                      <w:p w:rsidR="008F32C2" w:rsidRDefault="008F32C2">
                        <w:pPr>
                          <w:pStyle w:val="Default"/>
                          <w:rPr>
                            <w:sz w:val="16"/>
                            <w:szCs w:val="16"/>
                          </w:rPr>
                        </w:pPr>
                        <w:r>
                          <w:rPr>
                            <w:b/>
                            <w:bCs/>
                            <w:sz w:val="16"/>
                            <w:szCs w:val="16"/>
                          </w:rPr>
                          <w:t xml:space="preserve">X1.2 </w:t>
                        </w:r>
                      </w:p>
                    </w:tc>
                    <w:tc>
                      <w:tcPr>
                        <w:tcW w:w="922" w:type="dxa"/>
                        <w:gridSpan w:val="9"/>
                      </w:tcPr>
                      <w:p w:rsidR="008F32C2" w:rsidRDefault="008F32C2">
                        <w:pPr>
                          <w:pStyle w:val="Default"/>
                          <w:rPr>
                            <w:sz w:val="16"/>
                            <w:szCs w:val="16"/>
                          </w:rPr>
                        </w:pPr>
                        <w:r>
                          <w:rPr>
                            <w:sz w:val="16"/>
                            <w:szCs w:val="16"/>
                          </w:rPr>
                          <w:t xml:space="preserve">1 </w:t>
                        </w:r>
                      </w:p>
                    </w:tc>
                    <w:tc>
                      <w:tcPr>
                        <w:tcW w:w="765" w:type="dxa"/>
                        <w:gridSpan w:val="9"/>
                      </w:tcPr>
                      <w:p w:rsidR="008F32C2" w:rsidRDefault="008F32C2">
                        <w:pPr>
                          <w:pStyle w:val="Default"/>
                          <w:rPr>
                            <w:sz w:val="16"/>
                            <w:szCs w:val="16"/>
                          </w:rPr>
                        </w:pPr>
                        <w:r>
                          <w:rPr>
                            <w:sz w:val="16"/>
                            <w:szCs w:val="16"/>
                          </w:rPr>
                          <w:t xml:space="preserve">0.580 </w:t>
                        </w:r>
                      </w:p>
                    </w:tc>
                    <w:tc>
                      <w:tcPr>
                        <w:tcW w:w="765" w:type="dxa"/>
                        <w:gridSpan w:val="10"/>
                      </w:tcPr>
                      <w:p w:rsidR="008F32C2" w:rsidRDefault="008F32C2">
                        <w:pPr>
                          <w:pStyle w:val="Default"/>
                          <w:rPr>
                            <w:sz w:val="16"/>
                            <w:szCs w:val="16"/>
                          </w:rPr>
                        </w:pPr>
                        <w:r>
                          <w:rPr>
                            <w:sz w:val="16"/>
                            <w:szCs w:val="16"/>
                          </w:rPr>
                          <w:t xml:space="preserve">14.022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2"/>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2 </w:t>
                        </w:r>
                      </w:p>
                    </w:tc>
                    <w:tc>
                      <w:tcPr>
                        <w:tcW w:w="765" w:type="dxa"/>
                        <w:gridSpan w:val="9"/>
                      </w:tcPr>
                      <w:p w:rsidR="008F32C2" w:rsidRDefault="008F32C2">
                        <w:pPr>
                          <w:pStyle w:val="Default"/>
                          <w:rPr>
                            <w:sz w:val="16"/>
                            <w:szCs w:val="16"/>
                          </w:rPr>
                        </w:pPr>
                        <w:r>
                          <w:rPr>
                            <w:sz w:val="16"/>
                            <w:szCs w:val="16"/>
                          </w:rPr>
                          <w:t xml:space="preserve">0.619 </w:t>
                        </w:r>
                      </w:p>
                    </w:tc>
                    <w:tc>
                      <w:tcPr>
                        <w:tcW w:w="765" w:type="dxa"/>
                        <w:gridSpan w:val="10"/>
                      </w:tcPr>
                      <w:p w:rsidR="008F32C2" w:rsidRDefault="008F32C2">
                        <w:pPr>
                          <w:pStyle w:val="Default"/>
                          <w:rPr>
                            <w:sz w:val="16"/>
                            <w:szCs w:val="16"/>
                          </w:rPr>
                        </w:pPr>
                        <w:r>
                          <w:rPr>
                            <w:sz w:val="16"/>
                            <w:szCs w:val="16"/>
                          </w:rPr>
                          <w:t xml:space="preserve">15.534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1"/>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3 </w:t>
                        </w:r>
                      </w:p>
                    </w:tc>
                    <w:tc>
                      <w:tcPr>
                        <w:tcW w:w="765" w:type="dxa"/>
                        <w:gridSpan w:val="9"/>
                      </w:tcPr>
                      <w:p w:rsidR="008F32C2" w:rsidRDefault="008F32C2">
                        <w:pPr>
                          <w:pStyle w:val="Default"/>
                          <w:rPr>
                            <w:sz w:val="16"/>
                            <w:szCs w:val="16"/>
                          </w:rPr>
                        </w:pPr>
                        <w:r>
                          <w:rPr>
                            <w:sz w:val="16"/>
                            <w:szCs w:val="16"/>
                          </w:rPr>
                          <w:t xml:space="preserve">0.624 </w:t>
                        </w:r>
                      </w:p>
                    </w:tc>
                    <w:tc>
                      <w:tcPr>
                        <w:tcW w:w="765" w:type="dxa"/>
                        <w:gridSpan w:val="10"/>
                      </w:tcPr>
                      <w:p w:rsidR="008F32C2" w:rsidRDefault="008F32C2">
                        <w:pPr>
                          <w:pStyle w:val="Default"/>
                          <w:rPr>
                            <w:sz w:val="16"/>
                            <w:szCs w:val="16"/>
                          </w:rPr>
                        </w:pPr>
                        <w:r>
                          <w:rPr>
                            <w:sz w:val="16"/>
                            <w:szCs w:val="16"/>
                          </w:rPr>
                          <w:t xml:space="preserve">15.709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1"/>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4 </w:t>
                        </w:r>
                      </w:p>
                    </w:tc>
                    <w:tc>
                      <w:tcPr>
                        <w:tcW w:w="765" w:type="dxa"/>
                        <w:gridSpan w:val="9"/>
                      </w:tcPr>
                      <w:p w:rsidR="008F32C2" w:rsidRDefault="008F32C2">
                        <w:pPr>
                          <w:pStyle w:val="Default"/>
                          <w:rPr>
                            <w:sz w:val="16"/>
                            <w:szCs w:val="16"/>
                          </w:rPr>
                        </w:pPr>
                        <w:r>
                          <w:rPr>
                            <w:sz w:val="16"/>
                            <w:szCs w:val="16"/>
                          </w:rPr>
                          <w:t xml:space="preserve">0.698 </w:t>
                        </w:r>
                      </w:p>
                    </w:tc>
                    <w:tc>
                      <w:tcPr>
                        <w:tcW w:w="765" w:type="dxa"/>
                        <w:gridSpan w:val="10"/>
                      </w:tcPr>
                      <w:p w:rsidR="008F32C2" w:rsidRDefault="008F32C2">
                        <w:pPr>
                          <w:pStyle w:val="Default"/>
                          <w:rPr>
                            <w:sz w:val="16"/>
                            <w:szCs w:val="16"/>
                          </w:rPr>
                        </w:pPr>
                        <w:r>
                          <w:rPr>
                            <w:sz w:val="16"/>
                            <w:szCs w:val="16"/>
                          </w:rPr>
                          <w:t xml:space="preserve">19.215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247"/>
                    </w:trPr>
                    <w:tc>
                      <w:tcPr>
                        <w:tcW w:w="765" w:type="dxa"/>
                        <w:gridSpan w:val="3"/>
                      </w:tcPr>
                      <w:p w:rsidR="008F32C2" w:rsidRDefault="008F32C2">
                        <w:pPr>
                          <w:pStyle w:val="Default"/>
                          <w:rPr>
                            <w:sz w:val="16"/>
                            <w:szCs w:val="16"/>
                          </w:rPr>
                        </w:pPr>
                        <w:r>
                          <w:rPr>
                            <w:b/>
                            <w:bCs/>
                            <w:sz w:val="16"/>
                            <w:szCs w:val="16"/>
                          </w:rPr>
                          <w:t xml:space="preserve">X1.3 </w:t>
                        </w:r>
                      </w:p>
                    </w:tc>
                    <w:tc>
                      <w:tcPr>
                        <w:tcW w:w="922" w:type="dxa"/>
                        <w:gridSpan w:val="9"/>
                      </w:tcPr>
                      <w:p w:rsidR="008F32C2" w:rsidRDefault="008F32C2">
                        <w:pPr>
                          <w:pStyle w:val="Default"/>
                          <w:rPr>
                            <w:sz w:val="16"/>
                            <w:szCs w:val="16"/>
                          </w:rPr>
                        </w:pPr>
                        <w:r>
                          <w:rPr>
                            <w:sz w:val="16"/>
                            <w:szCs w:val="16"/>
                          </w:rPr>
                          <w:t xml:space="preserve">1 </w:t>
                        </w:r>
                      </w:p>
                    </w:tc>
                    <w:tc>
                      <w:tcPr>
                        <w:tcW w:w="765" w:type="dxa"/>
                        <w:gridSpan w:val="9"/>
                      </w:tcPr>
                      <w:p w:rsidR="008F32C2" w:rsidRDefault="008F32C2">
                        <w:pPr>
                          <w:pStyle w:val="Default"/>
                          <w:rPr>
                            <w:sz w:val="16"/>
                            <w:szCs w:val="16"/>
                          </w:rPr>
                        </w:pPr>
                        <w:r>
                          <w:rPr>
                            <w:sz w:val="16"/>
                            <w:szCs w:val="16"/>
                          </w:rPr>
                          <w:t xml:space="preserve">0.516 </w:t>
                        </w:r>
                      </w:p>
                    </w:tc>
                    <w:tc>
                      <w:tcPr>
                        <w:tcW w:w="765" w:type="dxa"/>
                        <w:gridSpan w:val="10"/>
                      </w:tcPr>
                      <w:p w:rsidR="008F32C2" w:rsidRDefault="008F32C2">
                        <w:pPr>
                          <w:pStyle w:val="Default"/>
                          <w:rPr>
                            <w:sz w:val="16"/>
                            <w:szCs w:val="16"/>
                          </w:rPr>
                        </w:pPr>
                        <w:r>
                          <w:rPr>
                            <w:sz w:val="16"/>
                            <w:szCs w:val="16"/>
                          </w:rPr>
                          <w:t xml:space="preserve">11.871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0"/>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2 </w:t>
                        </w:r>
                      </w:p>
                    </w:tc>
                    <w:tc>
                      <w:tcPr>
                        <w:tcW w:w="765" w:type="dxa"/>
                        <w:gridSpan w:val="9"/>
                      </w:tcPr>
                      <w:p w:rsidR="008F32C2" w:rsidRDefault="008F32C2">
                        <w:pPr>
                          <w:pStyle w:val="Default"/>
                          <w:rPr>
                            <w:sz w:val="16"/>
                            <w:szCs w:val="16"/>
                          </w:rPr>
                        </w:pPr>
                        <w:r>
                          <w:rPr>
                            <w:sz w:val="16"/>
                            <w:szCs w:val="16"/>
                          </w:rPr>
                          <w:t xml:space="preserve">0.569 </w:t>
                        </w:r>
                      </w:p>
                    </w:tc>
                    <w:tc>
                      <w:tcPr>
                        <w:tcW w:w="765" w:type="dxa"/>
                        <w:gridSpan w:val="10"/>
                      </w:tcPr>
                      <w:p w:rsidR="008F32C2" w:rsidRDefault="008F32C2">
                        <w:pPr>
                          <w:pStyle w:val="Default"/>
                          <w:rPr>
                            <w:sz w:val="16"/>
                            <w:szCs w:val="16"/>
                          </w:rPr>
                        </w:pPr>
                        <w:r>
                          <w:rPr>
                            <w:sz w:val="16"/>
                            <w:szCs w:val="16"/>
                          </w:rPr>
                          <w:t xml:space="preserve">13.642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2"/>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3 </w:t>
                        </w:r>
                      </w:p>
                    </w:tc>
                    <w:tc>
                      <w:tcPr>
                        <w:tcW w:w="765" w:type="dxa"/>
                        <w:gridSpan w:val="9"/>
                      </w:tcPr>
                      <w:p w:rsidR="008F32C2" w:rsidRDefault="008F32C2">
                        <w:pPr>
                          <w:pStyle w:val="Default"/>
                          <w:rPr>
                            <w:sz w:val="16"/>
                            <w:szCs w:val="16"/>
                          </w:rPr>
                        </w:pPr>
                        <w:r>
                          <w:rPr>
                            <w:sz w:val="16"/>
                            <w:szCs w:val="16"/>
                          </w:rPr>
                          <w:t xml:space="preserve">0.559 </w:t>
                        </w:r>
                      </w:p>
                    </w:tc>
                    <w:tc>
                      <w:tcPr>
                        <w:tcW w:w="765" w:type="dxa"/>
                        <w:gridSpan w:val="10"/>
                      </w:tcPr>
                      <w:p w:rsidR="008F32C2" w:rsidRDefault="008F32C2">
                        <w:pPr>
                          <w:pStyle w:val="Default"/>
                          <w:rPr>
                            <w:sz w:val="16"/>
                            <w:szCs w:val="16"/>
                          </w:rPr>
                        </w:pPr>
                        <w:r>
                          <w:rPr>
                            <w:sz w:val="16"/>
                            <w:szCs w:val="16"/>
                          </w:rPr>
                          <w:t xml:space="preserve">13.278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82"/>
                    </w:trPr>
                    <w:tc>
                      <w:tcPr>
                        <w:tcW w:w="765" w:type="dxa"/>
                        <w:gridSpan w:val="3"/>
                      </w:tcPr>
                      <w:p w:rsidR="008F32C2" w:rsidRDefault="008F32C2">
                        <w:pPr>
                          <w:pStyle w:val="Default"/>
                          <w:rPr>
                            <w:sz w:val="16"/>
                            <w:szCs w:val="16"/>
                          </w:rPr>
                        </w:pPr>
                        <w:r>
                          <w:rPr>
                            <w:b/>
                            <w:bCs/>
                            <w:sz w:val="16"/>
                            <w:szCs w:val="16"/>
                          </w:rPr>
                          <w:t xml:space="preserve">X1.4 </w:t>
                        </w:r>
                      </w:p>
                    </w:tc>
                    <w:tc>
                      <w:tcPr>
                        <w:tcW w:w="922" w:type="dxa"/>
                        <w:gridSpan w:val="9"/>
                      </w:tcPr>
                      <w:p w:rsidR="008F32C2" w:rsidRDefault="008F32C2">
                        <w:pPr>
                          <w:pStyle w:val="Default"/>
                          <w:rPr>
                            <w:sz w:val="16"/>
                            <w:szCs w:val="16"/>
                          </w:rPr>
                        </w:pPr>
                        <w:r>
                          <w:rPr>
                            <w:sz w:val="16"/>
                            <w:szCs w:val="16"/>
                          </w:rPr>
                          <w:t xml:space="preserve">1 </w:t>
                        </w:r>
                      </w:p>
                    </w:tc>
                    <w:tc>
                      <w:tcPr>
                        <w:tcW w:w="765" w:type="dxa"/>
                        <w:gridSpan w:val="9"/>
                      </w:tcPr>
                      <w:p w:rsidR="008F32C2" w:rsidRDefault="008F32C2">
                        <w:pPr>
                          <w:pStyle w:val="Default"/>
                          <w:rPr>
                            <w:sz w:val="16"/>
                            <w:szCs w:val="16"/>
                          </w:rPr>
                        </w:pPr>
                        <w:r>
                          <w:rPr>
                            <w:sz w:val="16"/>
                            <w:szCs w:val="16"/>
                          </w:rPr>
                          <w:t xml:space="preserve">0.642 </w:t>
                        </w:r>
                      </w:p>
                    </w:tc>
                    <w:tc>
                      <w:tcPr>
                        <w:tcW w:w="765" w:type="dxa"/>
                        <w:gridSpan w:val="10"/>
                      </w:tcPr>
                      <w:p w:rsidR="008F32C2" w:rsidRDefault="008F32C2">
                        <w:pPr>
                          <w:pStyle w:val="Default"/>
                          <w:rPr>
                            <w:sz w:val="16"/>
                            <w:szCs w:val="16"/>
                          </w:rPr>
                        </w:pPr>
                        <w:r>
                          <w:rPr>
                            <w:sz w:val="16"/>
                            <w:szCs w:val="16"/>
                          </w:rPr>
                          <w:t xml:space="preserve">16.513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130"/>
                    </w:trPr>
                    <w:tc>
                      <w:tcPr>
                        <w:tcW w:w="765" w:type="dxa"/>
                        <w:gridSpan w:val="3"/>
                      </w:tcPr>
                      <w:p w:rsidR="008F32C2" w:rsidRDefault="008F32C2">
                        <w:pPr>
                          <w:pStyle w:val="Default"/>
                          <w:rPr>
                            <w:rFonts w:cstheme="minorBidi"/>
                            <w:color w:val="auto"/>
                          </w:rPr>
                        </w:pPr>
                      </w:p>
                    </w:tc>
                    <w:tc>
                      <w:tcPr>
                        <w:tcW w:w="922" w:type="dxa"/>
                        <w:gridSpan w:val="9"/>
                      </w:tcPr>
                      <w:p w:rsidR="008F32C2" w:rsidRDefault="008F32C2">
                        <w:pPr>
                          <w:pStyle w:val="Default"/>
                          <w:rPr>
                            <w:sz w:val="16"/>
                            <w:szCs w:val="16"/>
                          </w:rPr>
                        </w:pPr>
                        <w:r>
                          <w:rPr>
                            <w:sz w:val="16"/>
                            <w:szCs w:val="16"/>
                          </w:rPr>
                          <w:t xml:space="preserve">2 </w:t>
                        </w:r>
                      </w:p>
                    </w:tc>
                    <w:tc>
                      <w:tcPr>
                        <w:tcW w:w="765" w:type="dxa"/>
                        <w:gridSpan w:val="9"/>
                      </w:tcPr>
                      <w:p w:rsidR="008F32C2" w:rsidRDefault="008F32C2">
                        <w:pPr>
                          <w:pStyle w:val="Default"/>
                          <w:rPr>
                            <w:sz w:val="16"/>
                            <w:szCs w:val="16"/>
                          </w:rPr>
                        </w:pPr>
                        <w:r>
                          <w:rPr>
                            <w:sz w:val="16"/>
                            <w:szCs w:val="16"/>
                          </w:rPr>
                          <w:t xml:space="preserve">0.643 </w:t>
                        </w:r>
                      </w:p>
                    </w:tc>
                    <w:tc>
                      <w:tcPr>
                        <w:tcW w:w="765" w:type="dxa"/>
                        <w:gridSpan w:val="10"/>
                      </w:tcPr>
                      <w:p w:rsidR="008F32C2" w:rsidRDefault="008F32C2">
                        <w:pPr>
                          <w:pStyle w:val="Default"/>
                          <w:rPr>
                            <w:sz w:val="16"/>
                            <w:szCs w:val="16"/>
                          </w:rPr>
                        </w:pPr>
                        <w:r>
                          <w:rPr>
                            <w:sz w:val="16"/>
                            <w:szCs w:val="16"/>
                          </w:rPr>
                          <w:t xml:space="preserve">16.533 </w:t>
                        </w:r>
                      </w:p>
                    </w:tc>
                    <w:tc>
                      <w:tcPr>
                        <w:tcW w:w="766"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7"/>
                      <w:wAfter w:w="3856" w:type="dxa"/>
                      <w:trHeight w:val="231"/>
                    </w:trPr>
                    <w:tc>
                      <w:tcPr>
                        <w:tcW w:w="3983" w:type="dxa"/>
                        <w:gridSpan w:val="40"/>
                      </w:tcPr>
                      <w:p w:rsidR="008F32C2" w:rsidRDefault="008F32C2">
                        <w:pPr>
                          <w:pStyle w:val="Default"/>
                          <w:rPr>
                            <w:sz w:val="16"/>
                            <w:szCs w:val="16"/>
                          </w:rPr>
                        </w:pPr>
                        <w:r>
                          <w:rPr>
                            <w:b/>
                            <w:bCs/>
                            <w:sz w:val="16"/>
                            <w:szCs w:val="16"/>
                          </w:rPr>
                          <w:t>t</w:t>
                        </w:r>
                        <w:r>
                          <w:rPr>
                            <w:b/>
                            <w:bCs/>
                            <w:sz w:val="10"/>
                            <w:szCs w:val="10"/>
                          </w:rPr>
                          <w:t>tabel</w:t>
                        </w:r>
                        <w:r>
                          <w:rPr>
                            <w:b/>
                            <w:bCs/>
                            <w:sz w:val="16"/>
                            <w:szCs w:val="16"/>
                          </w:rPr>
                          <w:t xml:space="preserve"> = 1.98 </w:t>
                        </w:r>
                      </w:p>
                      <w:p w:rsidR="008F32C2" w:rsidRDefault="008F32C2">
                        <w:pPr>
                          <w:pStyle w:val="Default"/>
                          <w:rPr>
                            <w:sz w:val="16"/>
                            <w:szCs w:val="16"/>
                          </w:rPr>
                        </w:pPr>
                        <w:r>
                          <w:rPr>
                            <w:b/>
                            <w:bCs/>
                            <w:sz w:val="16"/>
                            <w:szCs w:val="16"/>
                          </w:rPr>
                          <w:t xml:space="preserve">Alpha Cronbach = 0.854 </w:t>
                        </w:r>
                      </w:p>
                    </w:tc>
                  </w:tr>
                </w:tbl>
              </w:txbxContent>
            </v:textbox>
            <w10:wrap type="through" anchorx="page" anchory="page"/>
          </v:shape>
        </w:pict>
      </w:r>
      <w:r w:rsidR="00B46309" w:rsidRPr="005F1539">
        <w:rPr>
          <w:rFonts w:ascii="Times New Roman" w:hAnsi="Times New Roman" w:cs="Times New Roman"/>
          <w:color w:val="auto"/>
        </w:rPr>
        <w:t xml:space="preserve">Dari tabel di atas terlihat bahwa dari ke 16 item pertanyaan dari  4 indikator variabel </w:t>
      </w:r>
      <w:r w:rsidR="00B46309" w:rsidRPr="005F1539">
        <w:rPr>
          <w:rFonts w:ascii="Times New Roman" w:hAnsi="Times New Roman" w:cs="Times New Roman"/>
          <w:i/>
          <w:iCs/>
          <w:color w:val="auto"/>
        </w:rPr>
        <w:t>Green Marketing</w:t>
      </w:r>
      <w:r w:rsidR="00B46309" w:rsidRPr="005F1539">
        <w:rPr>
          <w:rFonts w:ascii="Times New Roman" w:hAnsi="Times New Roman" w:cs="Times New Roman"/>
          <w:color w:val="auto"/>
        </w:rPr>
        <w:t xml:space="preserve"> (X1) memiliki nilai korelasi antara </w:t>
      </w:r>
      <w:r w:rsidR="00B46309" w:rsidRPr="005F1539">
        <w:rPr>
          <w:rFonts w:ascii="Times New Roman" w:hAnsi="Times New Roman" w:cs="Times New Roman"/>
          <w:b/>
          <w:bCs/>
          <w:color w:val="auto"/>
        </w:rPr>
        <w:t>0.350 hingga 0.698</w:t>
      </w:r>
      <w:r w:rsidR="00B46309" w:rsidRPr="005F1539">
        <w:rPr>
          <w:rFonts w:ascii="Times New Roman" w:hAnsi="Times New Roman" w:cs="Times New Roman"/>
          <w:color w:val="auto"/>
        </w:rPr>
        <w:t>. Dari besarnya korelasi diperoleh nilai t</w:t>
      </w:r>
      <w:r w:rsidR="00B46309" w:rsidRPr="005F1539">
        <w:rPr>
          <w:rFonts w:ascii="Times New Roman" w:hAnsi="Times New Roman" w:cs="Times New Roman"/>
          <w:b/>
          <w:bCs/>
          <w:color w:val="auto"/>
        </w:rPr>
        <w:t>hitung</w:t>
      </w:r>
      <w:r w:rsidR="00B46309" w:rsidRPr="005F1539">
        <w:rPr>
          <w:rFonts w:ascii="Times New Roman" w:hAnsi="Times New Roman" w:cs="Times New Roman"/>
          <w:color w:val="auto"/>
        </w:rPr>
        <w:t xml:space="preserve"> dan Sig t. Terlihat seluruh nilai t</w:t>
      </w:r>
      <w:r w:rsidR="00B46309" w:rsidRPr="005F1539">
        <w:rPr>
          <w:rFonts w:ascii="Times New Roman" w:hAnsi="Times New Roman" w:cs="Times New Roman"/>
          <w:b/>
          <w:bCs/>
          <w:color w:val="auto"/>
        </w:rPr>
        <w:t>hitung</w:t>
      </w:r>
      <w:r w:rsidR="00B46309" w:rsidRPr="005F1539">
        <w:rPr>
          <w:rFonts w:ascii="Times New Roman" w:hAnsi="Times New Roman" w:cs="Times New Roman"/>
          <w:color w:val="auto"/>
        </w:rPr>
        <w:t xml:space="preserve"> &gt; t</w:t>
      </w:r>
      <w:r w:rsidR="00B46309" w:rsidRPr="005F1539">
        <w:rPr>
          <w:rFonts w:ascii="Times New Roman" w:hAnsi="Times New Roman" w:cs="Times New Roman"/>
          <w:b/>
          <w:bCs/>
          <w:color w:val="auto"/>
        </w:rPr>
        <w:t>tabel</w:t>
      </w:r>
      <w:r w:rsidR="00B46309" w:rsidRPr="005F1539">
        <w:rPr>
          <w:rFonts w:ascii="Times New Roman" w:hAnsi="Times New Roman" w:cs="Times New Roman"/>
          <w:color w:val="auto"/>
        </w:rPr>
        <w:t xml:space="preserve"> yaitu sebesar 1.98, atau nilai Sig t &lt; 0.05 (tingkat kesalahan 5%), sehingga seluruh item pertanyaan dinyatakan </w:t>
      </w:r>
      <w:r w:rsidR="00B46309" w:rsidRPr="005F1539">
        <w:rPr>
          <w:rFonts w:ascii="Times New Roman" w:hAnsi="Times New Roman" w:cs="Times New Roman"/>
          <w:i/>
          <w:iCs/>
          <w:color w:val="auto"/>
        </w:rPr>
        <w:t>valid</w:t>
      </w:r>
      <w:r w:rsidR="00B46309" w:rsidRPr="005F1539">
        <w:rPr>
          <w:rFonts w:ascii="Times New Roman" w:hAnsi="Times New Roman" w:cs="Times New Roman"/>
          <w:color w:val="auto"/>
        </w:rPr>
        <w:t xml:space="preserve">. Hal ini berarti keseluruhan indikator, valid untuk pengujian selanjutnya. Dari hasil uji reliabilitas memperlihatkan nilai alpha cronbach </w:t>
      </w:r>
      <w:r w:rsidR="00B46309" w:rsidRPr="005F1539">
        <w:rPr>
          <w:rFonts w:ascii="Times New Roman" w:hAnsi="Times New Roman" w:cs="Times New Roman"/>
          <w:b/>
          <w:bCs/>
          <w:color w:val="auto"/>
        </w:rPr>
        <w:t>(r11)</w:t>
      </w:r>
      <w:r w:rsidR="00B46309" w:rsidRPr="005F1539">
        <w:rPr>
          <w:rFonts w:ascii="Times New Roman" w:hAnsi="Times New Roman" w:cs="Times New Roman"/>
          <w:color w:val="auto"/>
        </w:rPr>
        <w:t xml:space="preserve"> sebesar </w:t>
      </w:r>
      <w:r w:rsidR="00B46309" w:rsidRPr="005F1539">
        <w:rPr>
          <w:rFonts w:ascii="Times New Roman" w:hAnsi="Times New Roman" w:cs="Times New Roman"/>
          <w:b/>
          <w:bCs/>
          <w:color w:val="auto"/>
        </w:rPr>
        <w:t xml:space="preserve">0.854 </w:t>
      </w:r>
      <w:r w:rsidR="00B46309" w:rsidRPr="005F1539">
        <w:rPr>
          <w:rFonts w:ascii="Times New Roman" w:hAnsi="Times New Roman" w:cs="Times New Roman"/>
          <w:color w:val="auto"/>
        </w:rPr>
        <w:t>(Tabel 5.10)</w:t>
      </w:r>
      <w:r w:rsidR="00B46309" w:rsidRPr="005F1539">
        <w:rPr>
          <w:rFonts w:ascii="Times New Roman" w:hAnsi="Times New Roman" w:cs="Times New Roman"/>
          <w:b/>
          <w:bCs/>
          <w:color w:val="auto"/>
        </w:rPr>
        <w:t>.</w:t>
      </w:r>
      <w:r w:rsidR="00B46309" w:rsidRPr="005F1539">
        <w:rPr>
          <w:rFonts w:ascii="Times New Roman" w:hAnsi="Times New Roman" w:cs="Times New Roman"/>
          <w:color w:val="auto"/>
        </w:rPr>
        <w:t xml:space="preserve"> Karena nilai ini lebih besar dari 0.6 sehingga instrumen untuk variabel </w:t>
      </w:r>
      <w:r w:rsidR="00B46309" w:rsidRPr="005F1539">
        <w:rPr>
          <w:rFonts w:ascii="Times New Roman" w:hAnsi="Times New Roman" w:cs="Times New Roman"/>
          <w:i/>
          <w:iCs/>
          <w:color w:val="auto"/>
        </w:rPr>
        <w:t>Green Marketing</w:t>
      </w:r>
      <w:r w:rsidR="00B46309" w:rsidRPr="005F1539">
        <w:rPr>
          <w:rFonts w:ascii="Times New Roman" w:hAnsi="Times New Roman" w:cs="Times New Roman"/>
          <w:color w:val="auto"/>
        </w:rPr>
        <w:t xml:space="preserve"> (X</w:t>
      </w:r>
      <w:r w:rsidR="00B46309" w:rsidRPr="005F1539">
        <w:rPr>
          <w:rFonts w:ascii="Times New Roman" w:hAnsi="Times New Roman" w:cs="Times New Roman"/>
          <w:b/>
          <w:bCs/>
          <w:color w:val="auto"/>
        </w:rPr>
        <w:t>1</w:t>
      </w:r>
      <w:r w:rsidR="00B46309" w:rsidRPr="005F1539">
        <w:rPr>
          <w:rFonts w:ascii="Times New Roman" w:hAnsi="Times New Roman" w:cs="Times New Roman"/>
          <w:color w:val="auto"/>
        </w:rPr>
        <w:t xml:space="preserve">) dinyatakan reliabel. Hal ini berarti semua indikator untuk masing-masing variabel reliabel dengan indeks kuat dan sangat kuat untuk pengujian selanjutnya. </w:t>
      </w: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6358C" w:rsidRDefault="00B6358C"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5.3.2 Hasil Pengujian Validitas Instrumen Variabel Minat Membeli (X2) </w:t>
      </w:r>
    </w:p>
    <w:p w:rsidR="00B6358C" w:rsidRDefault="00B6358C" w:rsidP="007A07A4">
      <w:pPr>
        <w:pStyle w:val="Default"/>
        <w:jc w:val="both"/>
        <w:rPr>
          <w:rFonts w:ascii="Times New Roman" w:hAnsi="Times New Roman" w:cs="Times New Roman"/>
          <w:color w:val="auto"/>
        </w:rPr>
      </w:pPr>
    </w:p>
    <w:p w:rsidR="00B4630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Dari tabel di atas terlihat bahwa dari ke 12 item pertanyaan dari 3 indikator variabel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memiliki nilai korelasi antara </w:t>
      </w:r>
      <w:r w:rsidRPr="005F1539">
        <w:rPr>
          <w:rFonts w:ascii="Times New Roman" w:hAnsi="Times New Roman" w:cs="Times New Roman"/>
          <w:b/>
          <w:bCs/>
          <w:color w:val="auto"/>
        </w:rPr>
        <w:t>0.378 hingga 0.696</w:t>
      </w:r>
      <w:r w:rsidRPr="005F1539">
        <w:rPr>
          <w:rFonts w:ascii="Times New Roman" w:hAnsi="Times New Roman" w:cs="Times New Roman"/>
          <w:color w:val="auto"/>
        </w:rPr>
        <w:t>. Dari besarnya korelasi diperoleh nilai thitung dan Sig t. Terlihat seluruh nilai thitung &gt; ttabel yaitu sebesar 1.98, atau nilai Sig t &lt; 0.05 (tingkat kesalahan 5%), sehingga seluruh item pertanyaan dinyatakan valid. Dari hasil uji reliabilitas memperlihatkan nilai alpha cronbach (</w:t>
      </w:r>
      <w:r w:rsidRPr="005F1539">
        <w:rPr>
          <w:rFonts w:ascii="Times New Roman" w:hAnsi="Times New Roman" w:cs="Times New Roman"/>
          <w:b/>
          <w:bCs/>
          <w:color w:val="auto"/>
        </w:rPr>
        <w:t>r11</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 xml:space="preserve">0.755 </w:t>
      </w:r>
      <w:r w:rsidRPr="005F1539">
        <w:rPr>
          <w:rFonts w:ascii="Times New Roman" w:hAnsi="Times New Roman" w:cs="Times New Roman"/>
          <w:color w:val="auto"/>
        </w:rPr>
        <w:t>Karena nilai ini lebih besar dari 0.6 sehingga instrumen untuk variabel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dinyatakan reliabel.  </w:t>
      </w:r>
    </w:p>
    <w:p w:rsidR="00B6358C" w:rsidRDefault="00B6358C" w:rsidP="007A07A4">
      <w:pPr>
        <w:pStyle w:val="Default"/>
        <w:jc w:val="both"/>
        <w:rPr>
          <w:rFonts w:ascii="Times New Roman" w:hAnsi="Times New Roman" w:cs="Times New Roman"/>
          <w:color w:val="auto"/>
        </w:rPr>
      </w:pPr>
    </w:p>
    <w:p w:rsidR="00B6358C" w:rsidRDefault="0067701C" w:rsidP="007A07A4">
      <w:pPr>
        <w:pStyle w:val="Default"/>
        <w:jc w:val="both"/>
        <w:rPr>
          <w:rFonts w:ascii="Times New Roman" w:hAnsi="Times New Roman" w:cs="Times New Roman"/>
          <w:color w:val="auto"/>
        </w:rPr>
      </w:pPr>
      <w:r>
        <w:rPr>
          <w:noProof/>
        </w:rPr>
        <w:pict>
          <v:shape id="_x0000_s1027" type="#_x0000_t202" style="position:absolute;left:0;text-align:left;margin-left:100.35pt;margin-top:210pt;width:226.65pt;height:230.15pt;z-index:251659264;mso-position-horizontal-relative:page;mso-position-vertical-relative:page" wrapcoords="0 0" o:allowincell="f" filled="f" stroked="f">
            <v:textbox style="mso-next-textbox:#_x0000_s1027">
              <w:txbxContent>
                <w:tbl>
                  <w:tblPr>
                    <w:tblW w:w="7839" w:type="dxa"/>
                    <w:tblLayout w:type="fixed"/>
                    <w:tblLook w:val="0000"/>
                  </w:tblPr>
                  <w:tblGrid>
                    <w:gridCol w:w="739"/>
                    <w:gridCol w:w="7"/>
                    <w:gridCol w:w="61"/>
                    <w:gridCol w:w="43"/>
                    <w:gridCol w:w="32"/>
                    <w:gridCol w:w="219"/>
                    <w:gridCol w:w="509"/>
                    <w:gridCol w:w="25"/>
                    <w:gridCol w:w="14"/>
                    <w:gridCol w:w="31"/>
                    <w:gridCol w:w="7"/>
                    <w:gridCol w:w="84"/>
                    <w:gridCol w:w="61"/>
                    <w:gridCol w:w="25"/>
                    <w:gridCol w:w="64"/>
                    <w:gridCol w:w="107"/>
                    <w:gridCol w:w="17"/>
                    <w:gridCol w:w="329"/>
                    <w:gridCol w:w="21"/>
                    <w:gridCol w:w="183"/>
                    <w:gridCol w:w="129"/>
                    <w:gridCol w:w="96"/>
                    <w:gridCol w:w="152"/>
                    <w:gridCol w:w="34"/>
                    <w:gridCol w:w="74"/>
                    <w:gridCol w:w="50"/>
                    <w:gridCol w:w="28"/>
                    <w:gridCol w:w="62"/>
                    <w:gridCol w:w="14"/>
                    <w:gridCol w:w="168"/>
                    <w:gridCol w:w="122"/>
                    <w:gridCol w:w="50"/>
                    <w:gridCol w:w="128"/>
                    <w:gridCol w:w="180"/>
                    <w:gridCol w:w="17"/>
                    <w:gridCol w:w="8"/>
                    <w:gridCol w:w="43"/>
                    <w:gridCol w:w="259"/>
                    <w:gridCol w:w="215"/>
                    <w:gridCol w:w="109"/>
                    <w:gridCol w:w="210"/>
                    <w:gridCol w:w="21"/>
                    <w:gridCol w:w="252"/>
                    <w:gridCol w:w="258"/>
                    <w:gridCol w:w="549"/>
                    <w:gridCol w:w="163"/>
                    <w:gridCol w:w="138"/>
                    <w:gridCol w:w="142"/>
                    <w:gridCol w:w="28"/>
                    <w:gridCol w:w="336"/>
                    <w:gridCol w:w="344"/>
                    <w:gridCol w:w="466"/>
                    <w:gridCol w:w="380"/>
                    <w:gridCol w:w="36"/>
                  </w:tblGrid>
                  <w:tr w:rsidR="008F32C2" w:rsidTr="00BD36FD">
                    <w:tblPrEx>
                      <w:tblCellMar>
                        <w:top w:w="0" w:type="dxa"/>
                        <w:bottom w:w="0" w:type="dxa"/>
                      </w:tblCellMar>
                    </w:tblPrEx>
                    <w:trPr>
                      <w:gridAfter w:val="18"/>
                      <w:wAfter w:w="3949" w:type="dxa"/>
                      <w:trHeight w:val="240"/>
                    </w:trPr>
                    <w:tc>
                      <w:tcPr>
                        <w:tcW w:w="746" w:type="dxa"/>
                        <w:gridSpan w:val="2"/>
                      </w:tcPr>
                      <w:p w:rsidR="008F32C2" w:rsidRDefault="008F32C2">
                        <w:pPr>
                          <w:pStyle w:val="Default"/>
                          <w:rPr>
                            <w:sz w:val="16"/>
                            <w:szCs w:val="16"/>
                          </w:rPr>
                        </w:pPr>
                        <w:r>
                          <w:rPr>
                            <w:b/>
                            <w:bCs/>
                            <w:sz w:val="16"/>
                            <w:szCs w:val="16"/>
                          </w:rPr>
                          <w:t xml:space="preserve">Indikator </w:t>
                        </w:r>
                      </w:p>
                    </w:tc>
                    <w:tc>
                      <w:tcPr>
                        <w:tcW w:w="903" w:type="dxa"/>
                        <w:gridSpan w:val="7"/>
                      </w:tcPr>
                      <w:p w:rsidR="008F32C2" w:rsidRDefault="008F32C2">
                        <w:pPr>
                          <w:pStyle w:val="Default"/>
                          <w:rPr>
                            <w:sz w:val="16"/>
                            <w:szCs w:val="16"/>
                          </w:rPr>
                        </w:pPr>
                        <w:r>
                          <w:rPr>
                            <w:b/>
                            <w:bCs/>
                            <w:sz w:val="16"/>
                            <w:szCs w:val="16"/>
                          </w:rPr>
                          <w:t xml:space="preserve">Item </w:t>
                        </w:r>
                      </w:p>
                    </w:tc>
                    <w:tc>
                      <w:tcPr>
                        <w:tcW w:w="746" w:type="dxa"/>
                        <w:gridSpan w:val="10"/>
                      </w:tcPr>
                      <w:p w:rsidR="008F32C2" w:rsidRDefault="008F32C2">
                        <w:pPr>
                          <w:pStyle w:val="Default"/>
                          <w:rPr>
                            <w:sz w:val="16"/>
                            <w:szCs w:val="16"/>
                          </w:rPr>
                        </w:pPr>
                        <w:r>
                          <w:rPr>
                            <w:b/>
                            <w:bCs/>
                            <w:sz w:val="16"/>
                            <w:szCs w:val="16"/>
                          </w:rPr>
                          <w:t xml:space="preserve">R </w:t>
                        </w:r>
                      </w:p>
                    </w:tc>
                    <w:tc>
                      <w:tcPr>
                        <w:tcW w:w="746" w:type="dxa"/>
                        <w:gridSpan w:val="8"/>
                      </w:tcPr>
                      <w:p w:rsidR="008F32C2" w:rsidRDefault="008F32C2">
                        <w:pPr>
                          <w:pStyle w:val="Default"/>
                          <w:rPr>
                            <w:sz w:val="16"/>
                            <w:szCs w:val="16"/>
                          </w:rPr>
                        </w:pPr>
                        <w:r>
                          <w:rPr>
                            <w:b/>
                            <w:bCs/>
                            <w:sz w:val="16"/>
                            <w:szCs w:val="16"/>
                          </w:rPr>
                          <w:t xml:space="preserve">thitung </w:t>
                        </w:r>
                      </w:p>
                    </w:tc>
                    <w:tc>
                      <w:tcPr>
                        <w:tcW w:w="749" w:type="dxa"/>
                        <w:gridSpan w:val="9"/>
                      </w:tcPr>
                      <w:p w:rsidR="008F32C2" w:rsidRDefault="008F32C2">
                        <w:pPr>
                          <w:pStyle w:val="Default"/>
                          <w:rPr>
                            <w:sz w:val="16"/>
                            <w:szCs w:val="16"/>
                          </w:rPr>
                        </w:pPr>
                        <w:r>
                          <w:rPr>
                            <w:b/>
                            <w:bCs/>
                            <w:sz w:val="16"/>
                            <w:szCs w:val="16"/>
                          </w:rPr>
                          <w:t xml:space="preserve">Sig t </w:t>
                        </w:r>
                      </w:p>
                    </w:tc>
                  </w:tr>
                  <w:tr w:rsidR="008F32C2" w:rsidTr="00BD36FD">
                    <w:tblPrEx>
                      <w:tblCellMar>
                        <w:top w:w="0" w:type="dxa"/>
                        <w:bottom w:w="0" w:type="dxa"/>
                      </w:tblCellMar>
                    </w:tblPrEx>
                    <w:trPr>
                      <w:gridAfter w:val="18"/>
                      <w:wAfter w:w="3949" w:type="dxa"/>
                      <w:trHeight w:val="387"/>
                    </w:trPr>
                    <w:tc>
                      <w:tcPr>
                        <w:tcW w:w="746" w:type="dxa"/>
                        <w:gridSpan w:val="2"/>
                      </w:tcPr>
                      <w:p w:rsidR="008F32C2" w:rsidRDefault="008F32C2">
                        <w:pPr>
                          <w:pStyle w:val="Default"/>
                          <w:rPr>
                            <w:sz w:val="16"/>
                            <w:szCs w:val="16"/>
                          </w:rPr>
                        </w:pPr>
                        <w:r>
                          <w:rPr>
                            <w:b/>
                            <w:bCs/>
                            <w:sz w:val="16"/>
                            <w:szCs w:val="16"/>
                          </w:rPr>
                          <w:t xml:space="preserve">X2.1 </w:t>
                        </w:r>
                      </w:p>
                    </w:tc>
                    <w:tc>
                      <w:tcPr>
                        <w:tcW w:w="903" w:type="dxa"/>
                        <w:gridSpan w:val="7"/>
                      </w:tcPr>
                      <w:p w:rsidR="008F32C2" w:rsidRDefault="008F32C2">
                        <w:pPr>
                          <w:pStyle w:val="Default"/>
                          <w:rPr>
                            <w:sz w:val="16"/>
                            <w:szCs w:val="16"/>
                          </w:rPr>
                        </w:pPr>
                        <w:r>
                          <w:rPr>
                            <w:sz w:val="16"/>
                            <w:szCs w:val="16"/>
                          </w:rPr>
                          <w:t xml:space="preserve">1 </w:t>
                        </w:r>
                      </w:p>
                    </w:tc>
                    <w:tc>
                      <w:tcPr>
                        <w:tcW w:w="746" w:type="dxa"/>
                        <w:gridSpan w:val="10"/>
                      </w:tcPr>
                      <w:p w:rsidR="008F32C2" w:rsidRDefault="008F32C2">
                        <w:pPr>
                          <w:pStyle w:val="Default"/>
                          <w:rPr>
                            <w:sz w:val="16"/>
                            <w:szCs w:val="16"/>
                          </w:rPr>
                        </w:pPr>
                        <w:r>
                          <w:rPr>
                            <w:sz w:val="16"/>
                            <w:szCs w:val="16"/>
                          </w:rPr>
                          <w:t xml:space="preserve">0.582 </w:t>
                        </w:r>
                      </w:p>
                    </w:tc>
                    <w:tc>
                      <w:tcPr>
                        <w:tcW w:w="746" w:type="dxa"/>
                        <w:gridSpan w:val="8"/>
                      </w:tcPr>
                      <w:p w:rsidR="008F32C2" w:rsidRDefault="008F32C2">
                        <w:pPr>
                          <w:pStyle w:val="Default"/>
                          <w:rPr>
                            <w:sz w:val="16"/>
                            <w:szCs w:val="16"/>
                          </w:rPr>
                        </w:pPr>
                        <w:r>
                          <w:rPr>
                            <w:sz w:val="16"/>
                            <w:szCs w:val="16"/>
                          </w:rPr>
                          <w:t xml:space="preserve">14.098 </w:t>
                        </w:r>
                      </w:p>
                    </w:tc>
                    <w:tc>
                      <w:tcPr>
                        <w:tcW w:w="749"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8"/>
                      <w:wAfter w:w="3949" w:type="dxa"/>
                      <w:trHeight w:val="138"/>
                    </w:trPr>
                    <w:tc>
                      <w:tcPr>
                        <w:tcW w:w="746" w:type="dxa"/>
                        <w:gridSpan w:val="2"/>
                      </w:tcPr>
                      <w:p w:rsidR="008F32C2" w:rsidRDefault="008F32C2">
                        <w:pPr>
                          <w:pStyle w:val="Default"/>
                          <w:rPr>
                            <w:rFonts w:cstheme="minorBidi"/>
                            <w:color w:val="auto"/>
                          </w:rPr>
                        </w:pPr>
                      </w:p>
                    </w:tc>
                    <w:tc>
                      <w:tcPr>
                        <w:tcW w:w="903" w:type="dxa"/>
                        <w:gridSpan w:val="7"/>
                      </w:tcPr>
                      <w:p w:rsidR="008F32C2" w:rsidRDefault="008F32C2">
                        <w:pPr>
                          <w:pStyle w:val="Default"/>
                          <w:rPr>
                            <w:sz w:val="16"/>
                            <w:szCs w:val="16"/>
                          </w:rPr>
                        </w:pPr>
                        <w:r>
                          <w:rPr>
                            <w:sz w:val="16"/>
                            <w:szCs w:val="16"/>
                          </w:rPr>
                          <w:t xml:space="preserve">2 </w:t>
                        </w:r>
                      </w:p>
                    </w:tc>
                    <w:tc>
                      <w:tcPr>
                        <w:tcW w:w="746" w:type="dxa"/>
                        <w:gridSpan w:val="10"/>
                      </w:tcPr>
                      <w:p w:rsidR="008F32C2" w:rsidRDefault="008F32C2">
                        <w:pPr>
                          <w:pStyle w:val="Default"/>
                          <w:rPr>
                            <w:sz w:val="16"/>
                            <w:szCs w:val="16"/>
                          </w:rPr>
                        </w:pPr>
                        <w:r>
                          <w:rPr>
                            <w:sz w:val="16"/>
                            <w:szCs w:val="16"/>
                          </w:rPr>
                          <w:t xml:space="preserve">0.586 </w:t>
                        </w:r>
                      </w:p>
                    </w:tc>
                    <w:tc>
                      <w:tcPr>
                        <w:tcW w:w="746" w:type="dxa"/>
                        <w:gridSpan w:val="8"/>
                      </w:tcPr>
                      <w:p w:rsidR="008F32C2" w:rsidRDefault="008F32C2">
                        <w:pPr>
                          <w:pStyle w:val="Default"/>
                          <w:rPr>
                            <w:sz w:val="16"/>
                            <w:szCs w:val="16"/>
                          </w:rPr>
                        </w:pPr>
                        <w:r>
                          <w:rPr>
                            <w:sz w:val="16"/>
                            <w:szCs w:val="16"/>
                          </w:rPr>
                          <w:t xml:space="preserve">14.237 </w:t>
                        </w:r>
                      </w:p>
                    </w:tc>
                    <w:tc>
                      <w:tcPr>
                        <w:tcW w:w="749"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8"/>
                      <w:wAfter w:w="3949" w:type="dxa"/>
                      <w:trHeight w:val="117"/>
                    </w:trPr>
                    <w:tc>
                      <w:tcPr>
                        <w:tcW w:w="746" w:type="dxa"/>
                        <w:gridSpan w:val="2"/>
                      </w:tcPr>
                      <w:p w:rsidR="008F32C2" w:rsidRDefault="008F32C2">
                        <w:pPr>
                          <w:pStyle w:val="Default"/>
                          <w:rPr>
                            <w:rFonts w:cstheme="minorBidi"/>
                            <w:color w:val="auto"/>
                          </w:rPr>
                        </w:pPr>
                      </w:p>
                    </w:tc>
                    <w:tc>
                      <w:tcPr>
                        <w:tcW w:w="903" w:type="dxa"/>
                        <w:gridSpan w:val="7"/>
                      </w:tcPr>
                      <w:p w:rsidR="008F32C2" w:rsidRDefault="008F32C2">
                        <w:pPr>
                          <w:pStyle w:val="Default"/>
                          <w:rPr>
                            <w:sz w:val="16"/>
                            <w:szCs w:val="16"/>
                          </w:rPr>
                        </w:pPr>
                        <w:r>
                          <w:rPr>
                            <w:sz w:val="16"/>
                            <w:szCs w:val="16"/>
                          </w:rPr>
                          <w:t xml:space="preserve">3 </w:t>
                        </w:r>
                      </w:p>
                    </w:tc>
                    <w:tc>
                      <w:tcPr>
                        <w:tcW w:w="746" w:type="dxa"/>
                        <w:gridSpan w:val="10"/>
                      </w:tcPr>
                      <w:p w:rsidR="008F32C2" w:rsidRDefault="008F32C2">
                        <w:pPr>
                          <w:pStyle w:val="Default"/>
                          <w:rPr>
                            <w:sz w:val="16"/>
                            <w:szCs w:val="16"/>
                          </w:rPr>
                        </w:pPr>
                        <w:r>
                          <w:rPr>
                            <w:sz w:val="16"/>
                            <w:szCs w:val="16"/>
                          </w:rPr>
                          <w:t xml:space="preserve">0.601 </w:t>
                        </w:r>
                      </w:p>
                    </w:tc>
                    <w:tc>
                      <w:tcPr>
                        <w:tcW w:w="746" w:type="dxa"/>
                        <w:gridSpan w:val="8"/>
                      </w:tcPr>
                      <w:p w:rsidR="008F32C2" w:rsidRDefault="008F32C2">
                        <w:pPr>
                          <w:pStyle w:val="Default"/>
                          <w:rPr>
                            <w:sz w:val="16"/>
                            <w:szCs w:val="16"/>
                          </w:rPr>
                        </w:pPr>
                        <w:r>
                          <w:rPr>
                            <w:sz w:val="16"/>
                            <w:szCs w:val="16"/>
                          </w:rPr>
                          <w:t xml:space="preserve">14.828 </w:t>
                        </w:r>
                      </w:p>
                    </w:tc>
                    <w:tc>
                      <w:tcPr>
                        <w:tcW w:w="749" w:type="dxa"/>
                        <w:gridSpan w:val="9"/>
                      </w:tcPr>
                      <w:p w:rsidR="008F32C2" w:rsidRDefault="008F32C2">
                        <w:pPr>
                          <w:pStyle w:val="Default"/>
                          <w:rPr>
                            <w:sz w:val="16"/>
                            <w:szCs w:val="16"/>
                          </w:rPr>
                        </w:pPr>
                        <w:r>
                          <w:rPr>
                            <w:sz w:val="16"/>
                            <w:szCs w:val="16"/>
                          </w:rPr>
                          <w:t xml:space="preserve">0.000 </w:t>
                        </w:r>
                      </w:p>
                    </w:tc>
                  </w:tr>
                  <w:tr w:rsidR="00B6358C" w:rsidTr="00BD36FD">
                    <w:tblPrEx>
                      <w:tblCellMar>
                        <w:top w:w="0" w:type="dxa"/>
                        <w:bottom w:w="0" w:type="dxa"/>
                      </w:tblCellMar>
                    </w:tblPrEx>
                    <w:trPr>
                      <w:gridAfter w:val="18"/>
                      <w:wAfter w:w="3949" w:type="dxa"/>
                      <w:trHeight w:val="117"/>
                    </w:trPr>
                    <w:tc>
                      <w:tcPr>
                        <w:tcW w:w="746" w:type="dxa"/>
                        <w:gridSpan w:val="2"/>
                      </w:tcPr>
                      <w:p w:rsidR="00B6358C" w:rsidRDefault="00B6358C">
                        <w:pPr>
                          <w:pStyle w:val="Default"/>
                          <w:rPr>
                            <w:rFonts w:cstheme="minorBidi"/>
                            <w:color w:val="auto"/>
                          </w:rPr>
                        </w:pPr>
                      </w:p>
                    </w:tc>
                    <w:tc>
                      <w:tcPr>
                        <w:tcW w:w="903" w:type="dxa"/>
                        <w:gridSpan w:val="7"/>
                      </w:tcPr>
                      <w:p w:rsidR="00B6358C" w:rsidRDefault="00B6358C">
                        <w:pPr>
                          <w:pStyle w:val="Default"/>
                          <w:rPr>
                            <w:sz w:val="16"/>
                            <w:szCs w:val="16"/>
                          </w:rPr>
                        </w:pPr>
                      </w:p>
                    </w:tc>
                    <w:tc>
                      <w:tcPr>
                        <w:tcW w:w="746" w:type="dxa"/>
                        <w:gridSpan w:val="10"/>
                      </w:tcPr>
                      <w:p w:rsidR="00B6358C" w:rsidRDefault="00B6358C">
                        <w:pPr>
                          <w:pStyle w:val="Default"/>
                          <w:rPr>
                            <w:sz w:val="16"/>
                            <w:szCs w:val="16"/>
                          </w:rPr>
                        </w:pPr>
                      </w:p>
                    </w:tc>
                    <w:tc>
                      <w:tcPr>
                        <w:tcW w:w="746" w:type="dxa"/>
                        <w:gridSpan w:val="8"/>
                      </w:tcPr>
                      <w:p w:rsidR="00B6358C" w:rsidRDefault="00B6358C">
                        <w:pPr>
                          <w:pStyle w:val="Default"/>
                          <w:rPr>
                            <w:sz w:val="16"/>
                            <w:szCs w:val="16"/>
                          </w:rPr>
                        </w:pPr>
                      </w:p>
                    </w:tc>
                    <w:tc>
                      <w:tcPr>
                        <w:tcW w:w="749" w:type="dxa"/>
                        <w:gridSpan w:val="9"/>
                      </w:tcPr>
                      <w:p w:rsidR="00B6358C" w:rsidRDefault="00B6358C">
                        <w:pPr>
                          <w:pStyle w:val="Default"/>
                          <w:rPr>
                            <w:sz w:val="16"/>
                            <w:szCs w:val="16"/>
                          </w:rPr>
                        </w:pPr>
                      </w:p>
                    </w:tc>
                  </w:tr>
                  <w:tr w:rsidR="008F32C2" w:rsidTr="00BD36FD">
                    <w:tblPrEx>
                      <w:tblCellMar>
                        <w:top w:w="0" w:type="dxa"/>
                        <w:bottom w:w="0" w:type="dxa"/>
                      </w:tblCellMar>
                    </w:tblPrEx>
                    <w:trPr>
                      <w:gridAfter w:val="18"/>
                      <w:wAfter w:w="3949" w:type="dxa"/>
                      <w:trHeight w:val="117"/>
                    </w:trPr>
                    <w:tc>
                      <w:tcPr>
                        <w:tcW w:w="746" w:type="dxa"/>
                        <w:gridSpan w:val="2"/>
                      </w:tcPr>
                      <w:p w:rsidR="008F32C2" w:rsidRDefault="008F32C2">
                        <w:pPr>
                          <w:pStyle w:val="Default"/>
                          <w:rPr>
                            <w:rFonts w:cstheme="minorBidi"/>
                            <w:color w:val="auto"/>
                          </w:rPr>
                        </w:pPr>
                      </w:p>
                    </w:tc>
                    <w:tc>
                      <w:tcPr>
                        <w:tcW w:w="903" w:type="dxa"/>
                        <w:gridSpan w:val="7"/>
                      </w:tcPr>
                      <w:p w:rsidR="008F32C2" w:rsidRDefault="008F32C2">
                        <w:pPr>
                          <w:pStyle w:val="Default"/>
                          <w:rPr>
                            <w:sz w:val="16"/>
                            <w:szCs w:val="16"/>
                          </w:rPr>
                        </w:pPr>
                        <w:r>
                          <w:rPr>
                            <w:sz w:val="16"/>
                            <w:szCs w:val="16"/>
                          </w:rPr>
                          <w:t xml:space="preserve">4 </w:t>
                        </w:r>
                      </w:p>
                    </w:tc>
                    <w:tc>
                      <w:tcPr>
                        <w:tcW w:w="746" w:type="dxa"/>
                        <w:gridSpan w:val="10"/>
                      </w:tcPr>
                      <w:p w:rsidR="008F32C2" w:rsidRDefault="008F32C2">
                        <w:pPr>
                          <w:pStyle w:val="Default"/>
                          <w:rPr>
                            <w:sz w:val="16"/>
                            <w:szCs w:val="16"/>
                          </w:rPr>
                        </w:pPr>
                        <w:r>
                          <w:rPr>
                            <w:sz w:val="16"/>
                            <w:szCs w:val="16"/>
                          </w:rPr>
                          <w:t xml:space="preserve">0.696 </w:t>
                        </w:r>
                      </w:p>
                    </w:tc>
                    <w:tc>
                      <w:tcPr>
                        <w:tcW w:w="746" w:type="dxa"/>
                        <w:gridSpan w:val="8"/>
                      </w:tcPr>
                      <w:p w:rsidR="008F32C2" w:rsidRDefault="008F32C2">
                        <w:pPr>
                          <w:pStyle w:val="Default"/>
                          <w:rPr>
                            <w:sz w:val="16"/>
                            <w:szCs w:val="16"/>
                          </w:rPr>
                        </w:pPr>
                        <w:r>
                          <w:rPr>
                            <w:sz w:val="16"/>
                            <w:szCs w:val="16"/>
                          </w:rPr>
                          <w:t xml:space="preserve">19.095 </w:t>
                        </w:r>
                      </w:p>
                    </w:tc>
                    <w:tc>
                      <w:tcPr>
                        <w:tcW w:w="749"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8"/>
                      <w:wAfter w:w="3949" w:type="dxa"/>
                      <w:trHeight w:val="117"/>
                    </w:trPr>
                    <w:tc>
                      <w:tcPr>
                        <w:tcW w:w="746" w:type="dxa"/>
                        <w:gridSpan w:val="2"/>
                      </w:tcPr>
                      <w:p w:rsidR="008F32C2" w:rsidRDefault="008F32C2">
                        <w:pPr>
                          <w:pStyle w:val="Default"/>
                          <w:rPr>
                            <w:rFonts w:cstheme="minorBidi"/>
                            <w:color w:val="auto"/>
                          </w:rPr>
                        </w:pPr>
                      </w:p>
                    </w:tc>
                    <w:tc>
                      <w:tcPr>
                        <w:tcW w:w="903" w:type="dxa"/>
                        <w:gridSpan w:val="7"/>
                      </w:tcPr>
                      <w:p w:rsidR="008F32C2" w:rsidRDefault="008F32C2">
                        <w:pPr>
                          <w:pStyle w:val="Default"/>
                          <w:rPr>
                            <w:sz w:val="16"/>
                            <w:szCs w:val="16"/>
                          </w:rPr>
                        </w:pPr>
                        <w:r>
                          <w:rPr>
                            <w:sz w:val="16"/>
                            <w:szCs w:val="16"/>
                          </w:rPr>
                          <w:t xml:space="preserve">5 </w:t>
                        </w:r>
                      </w:p>
                    </w:tc>
                    <w:tc>
                      <w:tcPr>
                        <w:tcW w:w="746" w:type="dxa"/>
                        <w:gridSpan w:val="10"/>
                      </w:tcPr>
                      <w:p w:rsidR="008F32C2" w:rsidRDefault="008F32C2">
                        <w:pPr>
                          <w:pStyle w:val="Default"/>
                          <w:rPr>
                            <w:sz w:val="16"/>
                            <w:szCs w:val="16"/>
                          </w:rPr>
                        </w:pPr>
                        <w:r>
                          <w:rPr>
                            <w:sz w:val="16"/>
                            <w:szCs w:val="16"/>
                          </w:rPr>
                          <w:t xml:space="preserve">0.462 </w:t>
                        </w:r>
                      </w:p>
                    </w:tc>
                    <w:tc>
                      <w:tcPr>
                        <w:tcW w:w="746" w:type="dxa"/>
                        <w:gridSpan w:val="8"/>
                      </w:tcPr>
                      <w:p w:rsidR="008F32C2" w:rsidRDefault="008F32C2">
                        <w:pPr>
                          <w:pStyle w:val="Default"/>
                          <w:rPr>
                            <w:sz w:val="16"/>
                            <w:szCs w:val="16"/>
                          </w:rPr>
                        </w:pPr>
                        <w:r>
                          <w:rPr>
                            <w:sz w:val="16"/>
                            <w:szCs w:val="16"/>
                          </w:rPr>
                          <w:t xml:space="preserve">10.265 </w:t>
                        </w:r>
                      </w:p>
                    </w:tc>
                    <w:tc>
                      <w:tcPr>
                        <w:tcW w:w="749"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8"/>
                      <w:wAfter w:w="3949" w:type="dxa"/>
                      <w:trHeight w:val="282"/>
                    </w:trPr>
                    <w:tc>
                      <w:tcPr>
                        <w:tcW w:w="746" w:type="dxa"/>
                        <w:gridSpan w:val="2"/>
                      </w:tcPr>
                      <w:p w:rsidR="008F32C2" w:rsidRDefault="008F32C2">
                        <w:pPr>
                          <w:pStyle w:val="Default"/>
                          <w:rPr>
                            <w:sz w:val="16"/>
                            <w:szCs w:val="16"/>
                          </w:rPr>
                        </w:pPr>
                        <w:r>
                          <w:rPr>
                            <w:b/>
                            <w:bCs/>
                            <w:sz w:val="16"/>
                            <w:szCs w:val="16"/>
                          </w:rPr>
                          <w:t xml:space="preserve">X2.2 </w:t>
                        </w:r>
                      </w:p>
                    </w:tc>
                    <w:tc>
                      <w:tcPr>
                        <w:tcW w:w="903" w:type="dxa"/>
                        <w:gridSpan w:val="7"/>
                      </w:tcPr>
                      <w:p w:rsidR="008F32C2" w:rsidRDefault="008F32C2">
                        <w:pPr>
                          <w:pStyle w:val="Default"/>
                          <w:rPr>
                            <w:sz w:val="16"/>
                            <w:szCs w:val="16"/>
                          </w:rPr>
                        </w:pPr>
                        <w:r>
                          <w:rPr>
                            <w:sz w:val="16"/>
                            <w:szCs w:val="16"/>
                          </w:rPr>
                          <w:t xml:space="preserve">1 </w:t>
                        </w:r>
                      </w:p>
                    </w:tc>
                    <w:tc>
                      <w:tcPr>
                        <w:tcW w:w="746" w:type="dxa"/>
                        <w:gridSpan w:val="10"/>
                      </w:tcPr>
                      <w:p w:rsidR="008F32C2" w:rsidRDefault="008F32C2">
                        <w:pPr>
                          <w:pStyle w:val="Default"/>
                          <w:rPr>
                            <w:sz w:val="16"/>
                            <w:szCs w:val="16"/>
                          </w:rPr>
                        </w:pPr>
                        <w:r>
                          <w:rPr>
                            <w:sz w:val="16"/>
                            <w:szCs w:val="16"/>
                          </w:rPr>
                          <w:t xml:space="preserve">0.378 </w:t>
                        </w:r>
                      </w:p>
                    </w:tc>
                    <w:tc>
                      <w:tcPr>
                        <w:tcW w:w="746" w:type="dxa"/>
                        <w:gridSpan w:val="8"/>
                      </w:tcPr>
                      <w:p w:rsidR="008F32C2" w:rsidRDefault="008F32C2">
                        <w:pPr>
                          <w:pStyle w:val="Default"/>
                          <w:rPr>
                            <w:sz w:val="16"/>
                            <w:szCs w:val="16"/>
                          </w:rPr>
                        </w:pPr>
                        <w:r>
                          <w:rPr>
                            <w:sz w:val="16"/>
                            <w:szCs w:val="16"/>
                          </w:rPr>
                          <w:t xml:space="preserve">8.034 </w:t>
                        </w:r>
                      </w:p>
                    </w:tc>
                    <w:tc>
                      <w:tcPr>
                        <w:tcW w:w="749"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8"/>
                      <w:wAfter w:w="3949" w:type="dxa"/>
                      <w:trHeight w:val="117"/>
                    </w:trPr>
                    <w:tc>
                      <w:tcPr>
                        <w:tcW w:w="746" w:type="dxa"/>
                        <w:gridSpan w:val="2"/>
                      </w:tcPr>
                      <w:p w:rsidR="008F32C2" w:rsidRDefault="008F32C2">
                        <w:pPr>
                          <w:pStyle w:val="Default"/>
                          <w:rPr>
                            <w:rFonts w:cstheme="minorBidi"/>
                            <w:color w:val="auto"/>
                          </w:rPr>
                        </w:pPr>
                      </w:p>
                    </w:tc>
                    <w:tc>
                      <w:tcPr>
                        <w:tcW w:w="903" w:type="dxa"/>
                        <w:gridSpan w:val="7"/>
                      </w:tcPr>
                      <w:p w:rsidR="008F32C2" w:rsidRDefault="008F32C2">
                        <w:pPr>
                          <w:pStyle w:val="Default"/>
                          <w:rPr>
                            <w:sz w:val="16"/>
                            <w:szCs w:val="16"/>
                          </w:rPr>
                        </w:pPr>
                        <w:r>
                          <w:rPr>
                            <w:sz w:val="16"/>
                            <w:szCs w:val="16"/>
                          </w:rPr>
                          <w:t xml:space="preserve">2 </w:t>
                        </w:r>
                      </w:p>
                    </w:tc>
                    <w:tc>
                      <w:tcPr>
                        <w:tcW w:w="746" w:type="dxa"/>
                        <w:gridSpan w:val="10"/>
                      </w:tcPr>
                      <w:p w:rsidR="008F32C2" w:rsidRDefault="008F32C2">
                        <w:pPr>
                          <w:pStyle w:val="Default"/>
                          <w:rPr>
                            <w:sz w:val="16"/>
                            <w:szCs w:val="16"/>
                          </w:rPr>
                        </w:pPr>
                        <w:r>
                          <w:rPr>
                            <w:sz w:val="16"/>
                            <w:szCs w:val="16"/>
                          </w:rPr>
                          <w:t xml:space="preserve">0.500 </w:t>
                        </w:r>
                      </w:p>
                    </w:tc>
                    <w:tc>
                      <w:tcPr>
                        <w:tcW w:w="746" w:type="dxa"/>
                        <w:gridSpan w:val="8"/>
                      </w:tcPr>
                      <w:p w:rsidR="008F32C2" w:rsidRDefault="008F32C2">
                        <w:pPr>
                          <w:pStyle w:val="Default"/>
                          <w:rPr>
                            <w:sz w:val="16"/>
                            <w:szCs w:val="16"/>
                          </w:rPr>
                        </w:pPr>
                        <w:r>
                          <w:rPr>
                            <w:sz w:val="16"/>
                            <w:szCs w:val="16"/>
                          </w:rPr>
                          <w:t xml:space="preserve">11.379 </w:t>
                        </w:r>
                      </w:p>
                    </w:tc>
                    <w:tc>
                      <w:tcPr>
                        <w:tcW w:w="749"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8"/>
                      <w:wAfter w:w="3949" w:type="dxa"/>
                      <w:trHeight w:val="117"/>
                    </w:trPr>
                    <w:tc>
                      <w:tcPr>
                        <w:tcW w:w="746" w:type="dxa"/>
                        <w:gridSpan w:val="2"/>
                      </w:tcPr>
                      <w:p w:rsidR="008F32C2" w:rsidRDefault="008F32C2">
                        <w:pPr>
                          <w:pStyle w:val="Default"/>
                          <w:rPr>
                            <w:rFonts w:cstheme="minorBidi"/>
                            <w:color w:val="auto"/>
                          </w:rPr>
                        </w:pPr>
                      </w:p>
                    </w:tc>
                    <w:tc>
                      <w:tcPr>
                        <w:tcW w:w="903" w:type="dxa"/>
                        <w:gridSpan w:val="7"/>
                      </w:tcPr>
                      <w:p w:rsidR="008F32C2" w:rsidRDefault="008F32C2">
                        <w:pPr>
                          <w:pStyle w:val="Default"/>
                          <w:rPr>
                            <w:sz w:val="16"/>
                            <w:szCs w:val="16"/>
                          </w:rPr>
                        </w:pPr>
                        <w:r>
                          <w:rPr>
                            <w:sz w:val="16"/>
                            <w:szCs w:val="16"/>
                          </w:rPr>
                          <w:t xml:space="preserve">3 </w:t>
                        </w:r>
                      </w:p>
                    </w:tc>
                    <w:tc>
                      <w:tcPr>
                        <w:tcW w:w="746" w:type="dxa"/>
                        <w:gridSpan w:val="10"/>
                      </w:tcPr>
                      <w:p w:rsidR="008F32C2" w:rsidRDefault="008F32C2">
                        <w:pPr>
                          <w:pStyle w:val="Default"/>
                          <w:rPr>
                            <w:sz w:val="16"/>
                            <w:szCs w:val="16"/>
                          </w:rPr>
                        </w:pPr>
                        <w:r>
                          <w:rPr>
                            <w:sz w:val="16"/>
                            <w:szCs w:val="16"/>
                          </w:rPr>
                          <w:t xml:space="preserve">0.405 </w:t>
                        </w:r>
                      </w:p>
                    </w:tc>
                    <w:tc>
                      <w:tcPr>
                        <w:tcW w:w="746" w:type="dxa"/>
                        <w:gridSpan w:val="8"/>
                      </w:tcPr>
                      <w:p w:rsidR="008F32C2" w:rsidRDefault="008F32C2">
                        <w:pPr>
                          <w:pStyle w:val="Default"/>
                          <w:rPr>
                            <w:sz w:val="16"/>
                            <w:szCs w:val="16"/>
                          </w:rPr>
                        </w:pPr>
                        <w:r>
                          <w:rPr>
                            <w:sz w:val="16"/>
                            <w:szCs w:val="16"/>
                          </w:rPr>
                          <w:t xml:space="preserve">8.737 </w:t>
                        </w:r>
                      </w:p>
                    </w:tc>
                    <w:tc>
                      <w:tcPr>
                        <w:tcW w:w="749"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8"/>
                      <w:wAfter w:w="3949" w:type="dxa"/>
                      <w:trHeight w:val="119"/>
                    </w:trPr>
                    <w:tc>
                      <w:tcPr>
                        <w:tcW w:w="746" w:type="dxa"/>
                        <w:gridSpan w:val="2"/>
                      </w:tcPr>
                      <w:p w:rsidR="008F32C2" w:rsidRDefault="008F32C2">
                        <w:pPr>
                          <w:pStyle w:val="Default"/>
                          <w:rPr>
                            <w:rFonts w:cstheme="minorBidi"/>
                            <w:color w:val="auto"/>
                          </w:rPr>
                        </w:pPr>
                      </w:p>
                    </w:tc>
                    <w:tc>
                      <w:tcPr>
                        <w:tcW w:w="903" w:type="dxa"/>
                        <w:gridSpan w:val="7"/>
                      </w:tcPr>
                      <w:p w:rsidR="008F32C2" w:rsidRDefault="008F32C2">
                        <w:pPr>
                          <w:pStyle w:val="Default"/>
                          <w:rPr>
                            <w:sz w:val="16"/>
                            <w:szCs w:val="16"/>
                          </w:rPr>
                        </w:pPr>
                        <w:r>
                          <w:rPr>
                            <w:sz w:val="16"/>
                            <w:szCs w:val="16"/>
                          </w:rPr>
                          <w:t xml:space="preserve">4 </w:t>
                        </w:r>
                      </w:p>
                    </w:tc>
                    <w:tc>
                      <w:tcPr>
                        <w:tcW w:w="746" w:type="dxa"/>
                        <w:gridSpan w:val="10"/>
                      </w:tcPr>
                      <w:p w:rsidR="008F32C2" w:rsidRDefault="008F32C2">
                        <w:pPr>
                          <w:pStyle w:val="Default"/>
                          <w:rPr>
                            <w:sz w:val="16"/>
                            <w:szCs w:val="16"/>
                          </w:rPr>
                        </w:pPr>
                        <w:r>
                          <w:rPr>
                            <w:sz w:val="16"/>
                            <w:szCs w:val="16"/>
                          </w:rPr>
                          <w:t xml:space="preserve">0.589 </w:t>
                        </w:r>
                      </w:p>
                    </w:tc>
                    <w:tc>
                      <w:tcPr>
                        <w:tcW w:w="746" w:type="dxa"/>
                        <w:gridSpan w:val="8"/>
                      </w:tcPr>
                      <w:p w:rsidR="008F32C2" w:rsidRDefault="008F32C2">
                        <w:pPr>
                          <w:pStyle w:val="Default"/>
                          <w:rPr>
                            <w:sz w:val="16"/>
                            <w:szCs w:val="16"/>
                          </w:rPr>
                        </w:pPr>
                        <w:r>
                          <w:rPr>
                            <w:sz w:val="16"/>
                            <w:szCs w:val="16"/>
                          </w:rPr>
                          <w:t xml:space="preserve">14.358 </w:t>
                        </w:r>
                      </w:p>
                    </w:tc>
                    <w:tc>
                      <w:tcPr>
                        <w:tcW w:w="749"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8"/>
                      <w:wAfter w:w="3949" w:type="dxa"/>
                      <w:trHeight w:val="225"/>
                    </w:trPr>
                    <w:tc>
                      <w:tcPr>
                        <w:tcW w:w="746" w:type="dxa"/>
                        <w:gridSpan w:val="2"/>
                      </w:tcPr>
                      <w:p w:rsidR="008F32C2" w:rsidRDefault="008F32C2">
                        <w:pPr>
                          <w:pStyle w:val="Default"/>
                          <w:rPr>
                            <w:sz w:val="16"/>
                            <w:szCs w:val="16"/>
                          </w:rPr>
                        </w:pPr>
                        <w:r>
                          <w:rPr>
                            <w:b/>
                            <w:bCs/>
                            <w:sz w:val="16"/>
                            <w:szCs w:val="16"/>
                          </w:rPr>
                          <w:t xml:space="preserve">X2.3 </w:t>
                        </w:r>
                      </w:p>
                    </w:tc>
                    <w:tc>
                      <w:tcPr>
                        <w:tcW w:w="903" w:type="dxa"/>
                        <w:gridSpan w:val="7"/>
                      </w:tcPr>
                      <w:p w:rsidR="008F32C2" w:rsidRDefault="008F32C2">
                        <w:pPr>
                          <w:pStyle w:val="Default"/>
                          <w:rPr>
                            <w:sz w:val="16"/>
                            <w:szCs w:val="16"/>
                          </w:rPr>
                        </w:pPr>
                        <w:r>
                          <w:rPr>
                            <w:sz w:val="16"/>
                            <w:szCs w:val="16"/>
                          </w:rPr>
                          <w:t xml:space="preserve">1 </w:t>
                        </w:r>
                      </w:p>
                    </w:tc>
                    <w:tc>
                      <w:tcPr>
                        <w:tcW w:w="746" w:type="dxa"/>
                        <w:gridSpan w:val="10"/>
                      </w:tcPr>
                      <w:p w:rsidR="008F32C2" w:rsidRDefault="008F32C2">
                        <w:pPr>
                          <w:pStyle w:val="Default"/>
                          <w:rPr>
                            <w:sz w:val="16"/>
                            <w:szCs w:val="16"/>
                          </w:rPr>
                        </w:pPr>
                        <w:r>
                          <w:rPr>
                            <w:sz w:val="16"/>
                            <w:szCs w:val="16"/>
                          </w:rPr>
                          <w:t xml:space="preserve">0.539 </w:t>
                        </w:r>
                      </w:p>
                    </w:tc>
                    <w:tc>
                      <w:tcPr>
                        <w:tcW w:w="746" w:type="dxa"/>
                        <w:gridSpan w:val="8"/>
                      </w:tcPr>
                      <w:p w:rsidR="008F32C2" w:rsidRDefault="008F32C2">
                        <w:pPr>
                          <w:pStyle w:val="Default"/>
                          <w:rPr>
                            <w:sz w:val="16"/>
                            <w:szCs w:val="16"/>
                          </w:rPr>
                        </w:pPr>
                        <w:r>
                          <w:rPr>
                            <w:sz w:val="16"/>
                            <w:szCs w:val="16"/>
                          </w:rPr>
                          <w:t xml:space="preserve">12.610 </w:t>
                        </w:r>
                      </w:p>
                    </w:tc>
                    <w:tc>
                      <w:tcPr>
                        <w:tcW w:w="749"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8"/>
                      <w:wAfter w:w="3949" w:type="dxa"/>
                      <w:trHeight w:val="117"/>
                    </w:trPr>
                    <w:tc>
                      <w:tcPr>
                        <w:tcW w:w="746" w:type="dxa"/>
                        <w:gridSpan w:val="2"/>
                      </w:tcPr>
                      <w:p w:rsidR="008F32C2" w:rsidRDefault="008F32C2">
                        <w:pPr>
                          <w:pStyle w:val="Default"/>
                          <w:rPr>
                            <w:rFonts w:cstheme="minorBidi"/>
                            <w:color w:val="auto"/>
                          </w:rPr>
                        </w:pPr>
                      </w:p>
                    </w:tc>
                    <w:tc>
                      <w:tcPr>
                        <w:tcW w:w="903" w:type="dxa"/>
                        <w:gridSpan w:val="7"/>
                      </w:tcPr>
                      <w:p w:rsidR="008F32C2" w:rsidRDefault="008F32C2">
                        <w:pPr>
                          <w:pStyle w:val="Default"/>
                          <w:rPr>
                            <w:sz w:val="16"/>
                            <w:szCs w:val="16"/>
                          </w:rPr>
                        </w:pPr>
                        <w:r>
                          <w:rPr>
                            <w:sz w:val="16"/>
                            <w:szCs w:val="16"/>
                          </w:rPr>
                          <w:t xml:space="preserve">2 </w:t>
                        </w:r>
                      </w:p>
                    </w:tc>
                    <w:tc>
                      <w:tcPr>
                        <w:tcW w:w="746" w:type="dxa"/>
                        <w:gridSpan w:val="10"/>
                      </w:tcPr>
                      <w:p w:rsidR="008F32C2" w:rsidRDefault="008F32C2">
                        <w:pPr>
                          <w:pStyle w:val="Default"/>
                          <w:rPr>
                            <w:sz w:val="16"/>
                            <w:szCs w:val="16"/>
                          </w:rPr>
                        </w:pPr>
                        <w:r>
                          <w:rPr>
                            <w:sz w:val="16"/>
                            <w:szCs w:val="16"/>
                          </w:rPr>
                          <w:t xml:space="preserve">0.553 </w:t>
                        </w:r>
                      </w:p>
                    </w:tc>
                    <w:tc>
                      <w:tcPr>
                        <w:tcW w:w="746" w:type="dxa"/>
                        <w:gridSpan w:val="8"/>
                      </w:tcPr>
                      <w:p w:rsidR="008F32C2" w:rsidRDefault="008F32C2">
                        <w:pPr>
                          <w:pStyle w:val="Default"/>
                          <w:rPr>
                            <w:sz w:val="16"/>
                            <w:szCs w:val="16"/>
                          </w:rPr>
                        </w:pPr>
                        <w:r>
                          <w:rPr>
                            <w:sz w:val="16"/>
                            <w:szCs w:val="16"/>
                          </w:rPr>
                          <w:t xml:space="preserve">13.066 </w:t>
                        </w:r>
                      </w:p>
                    </w:tc>
                    <w:tc>
                      <w:tcPr>
                        <w:tcW w:w="749" w:type="dxa"/>
                        <w:gridSpan w:val="9"/>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8"/>
                      <w:wAfter w:w="3949" w:type="dxa"/>
                      <w:trHeight w:val="117"/>
                    </w:trPr>
                    <w:tc>
                      <w:tcPr>
                        <w:tcW w:w="746" w:type="dxa"/>
                        <w:gridSpan w:val="2"/>
                      </w:tcPr>
                      <w:p w:rsidR="008F32C2" w:rsidRDefault="008F32C2">
                        <w:pPr>
                          <w:pStyle w:val="Default"/>
                          <w:rPr>
                            <w:rFonts w:cstheme="minorBidi"/>
                            <w:color w:val="auto"/>
                          </w:rPr>
                        </w:pPr>
                      </w:p>
                    </w:tc>
                    <w:tc>
                      <w:tcPr>
                        <w:tcW w:w="903" w:type="dxa"/>
                        <w:gridSpan w:val="7"/>
                      </w:tcPr>
                      <w:p w:rsidR="008F32C2" w:rsidRDefault="008F32C2">
                        <w:pPr>
                          <w:pStyle w:val="Default"/>
                          <w:rPr>
                            <w:sz w:val="16"/>
                            <w:szCs w:val="16"/>
                          </w:rPr>
                        </w:pPr>
                        <w:r>
                          <w:rPr>
                            <w:sz w:val="16"/>
                            <w:szCs w:val="16"/>
                          </w:rPr>
                          <w:t xml:space="preserve">3 </w:t>
                        </w:r>
                      </w:p>
                    </w:tc>
                    <w:tc>
                      <w:tcPr>
                        <w:tcW w:w="746" w:type="dxa"/>
                        <w:gridSpan w:val="10"/>
                      </w:tcPr>
                      <w:p w:rsidR="008F32C2" w:rsidRDefault="008F32C2">
                        <w:pPr>
                          <w:pStyle w:val="Default"/>
                          <w:rPr>
                            <w:sz w:val="16"/>
                            <w:szCs w:val="16"/>
                          </w:rPr>
                        </w:pPr>
                        <w:r>
                          <w:rPr>
                            <w:sz w:val="16"/>
                            <w:szCs w:val="16"/>
                          </w:rPr>
                          <w:t xml:space="preserve">0.428 </w:t>
                        </w:r>
                      </w:p>
                    </w:tc>
                    <w:tc>
                      <w:tcPr>
                        <w:tcW w:w="746" w:type="dxa"/>
                        <w:gridSpan w:val="8"/>
                      </w:tcPr>
                      <w:p w:rsidR="008F32C2" w:rsidRDefault="008F32C2">
                        <w:pPr>
                          <w:pStyle w:val="Default"/>
                          <w:rPr>
                            <w:sz w:val="16"/>
                            <w:szCs w:val="16"/>
                          </w:rPr>
                        </w:pPr>
                        <w:r>
                          <w:rPr>
                            <w:sz w:val="16"/>
                            <w:szCs w:val="16"/>
                          </w:rPr>
                          <w:t xml:space="preserve">9.335 </w:t>
                        </w:r>
                      </w:p>
                    </w:tc>
                    <w:tc>
                      <w:tcPr>
                        <w:tcW w:w="749" w:type="dxa"/>
                        <w:gridSpan w:val="9"/>
                      </w:tcPr>
                      <w:p w:rsidR="008F32C2" w:rsidRDefault="008F32C2">
                        <w:pPr>
                          <w:pStyle w:val="Default"/>
                          <w:rPr>
                            <w:sz w:val="16"/>
                            <w:szCs w:val="16"/>
                          </w:rPr>
                        </w:pPr>
                        <w:r>
                          <w:rPr>
                            <w:sz w:val="16"/>
                            <w:szCs w:val="16"/>
                          </w:rPr>
                          <w:t xml:space="preserve">0.000 </w:t>
                        </w:r>
                      </w:p>
                    </w:tc>
                  </w:tr>
                  <w:tr w:rsidR="00B6358C" w:rsidTr="00BD36FD">
                    <w:tblPrEx>
                      <w:tblCellMar>
                        <w:top w:w="0" w:type="dxa"/>
                        <w:bottom w:w="0" w:type="dxa"/>
                      </w:tblCellMar>
                    </w:tblPrEx>
                    <w:trPr>
                      <w:gridAfter w:val="18"/>
                      <w:wAfter w:w="3949" w:type="dxa"/>
                      <w:trHeight w:val="117"/>
                    </w:trPr>
                    <w:tc>
                      <w:tcPr>
                        <w:tcW w:w="746" w:type="dxa"/>
                        <w:gridSpan w:val="2"/>
                      </w:tcPr>
                      <w:p w:rsidR="00B6358C" w:rsidRDefault="00B6358C">
                        <w:pPr>
                          <w:pStyle w:val="Default"/>
                          <w:rPr>
                            <w:rFonts w:cstheme="minorBidi"/>
                            <w:color w:val="auto"/>
                          </w:rPr>
                        </w:pPr>
                      </w:p>
                    </w:tc>
                    <w:tc>
                      <w:tcPr>
                        <w:tcW w:w="903" w:type="dxa"/>
                        <w:gridSpan w:val="7"/>
                      </w:tcPr>
                      <w:p w:rsidR="00B6358C" w:rsidRDefault="00B6358C">
                        <w:pPr>
                          <w:pStyle w:val="Default"/>
                          <w:rPr>
                            <w:sz w:val="16"/>
                            <w:szCs w:val="16"/>
                          </w:rPr>
                        </w:pPr>
                      </w:p>
                    </w:tc>
                    <w:tc>
                      <w:tcPr>
                        <w:tcW w:w="746" w:type="dxa"/>
                        <w:gridSpan w:val="10"/>
                      </w:tcPr>
                      <w:p w:rsidR="00B6358C" w:rsidRDefault="00B6358C">
                        <w:pPr>
                          <w:pStyle w:val="Default"/>
                          <w:rPr>
                            <w:sz w:val="16"/>
                            <w:szCs w:val="16"/>
                          </w:rPr>
                        </w:pPr>
                      </w:p>
                    </w:tc>
                    <w:tc>
                      <w:tcPr>
                        <w:tcW w:w="746" w:type="dxa"/>
                        <w:gridSpan w:val="8"/>
                      </w:tcPr>
                      <w:p w:rsidR="00B6358C" w:rsidRDefault="00B6358C">
                        <w:pPr>
                          <w:pStyle w:val="Default"/>
                          <w:rPr>
                            <w:sz w:val="16"/>
                            <w:szCs w:val="16"/>
                          </w:rPr>
                        </w:pPr>
                      </w:p>
                    </w:tc>
                    <w:tc>
                      <w:tcPr>
                        <w:tcW w:w="749" w:type="dxa"/>
                        <w:gridSpan w:val="9"/>
                      </w:tcPr>
                      <w:p w:rsidR="00B6358C" w:rsidRDefault="00B6358C">
                        <w:pPr>
                          <w:pStyle w:val="Default"/>
                          <w:rPr>
                            <w:sz w:val="16"/>
                            <w:szCs w:val="16"/>
                          </w:rPr>
                        </w:pPr>
                      </w:p>
                    </w:tc>
                  </w:tr>
                  <w:tr w:rsidR="00B6358C" w:rsidTr="00BD36FD">
                    <w:tblPrEx>
                      <w:tblCellMar>
                        <w:top w:w="0" w:type="dxa"/>
                        <w:bottom w:w="0" w:type="dxa"/>
                      </w:tblCellMar>
                    </w:tblPrEx>
                    <w:trPr>
                      <w:gridAfter w:val="18"/>
                      <w:wAfter w:w="3949" w:type="dxa"/>
                      <w:trHeight w:val="117"/>
                    </w:trPr>
                    <w:tc>
                      <w:tcPr>
                        <w:tcW w:w="746" w:type="dxa"/>
                        <w:gridSpan w:val="2"/>
                      </w:tcPr>
                      <w:p w:rsidR="00B6358C" w:rsidRDefault="00B6358C">
                        <w:pPr>
                          <w:pStyle w:val="Default"/>
                          <w:rPr>
                            <w:rFonts w:cstheme="minorBidi"/>
                            <w:color w:val="auto"/>
                          </w:rPr>
                        </w:pPr>
                      </w:p>
                    </w:tc>
                    <w:tc>
                      <w:tcPr>
                        <w:tcW w:w="903" w:type="dxa"/>
                        <w:gridSpan w:val="7"/>
                      </w:tcPr>
                      <w:p w:rsidR="00B6358C" w:rsidRDefault="00B6358C">
                        <w:pPr>
                          <w:pStyle w:val="Default"/>
                          <w:rPr>
                            <w:sz w:val="16"/>
                            <w:szCs w:val="16"/>
                          </w:rPr>
                        </w:pPr>
                      </w:p>
                    </w:tc>
                    <w:tc>
                      <w:tcPr>
                        <w:tcW w:w="746" w:type="dxa"/>
                        <w:gridSpan w:val="10"/>
                      </w:tcPr>
                      <w:p w:rsidR="00B6358C" w:rsidRDefault="00B6358C">
                        <w:pPr>
                          <w:pStyle w:val="Default"/>
                          <w:rPr>
                            <w:sz w:val="16"/>
                            <w:szCs w:val="16"/>
                          </w:rPr>
                        </w:pPr>
                      </w:p>
                    </w:tc>
                    <w:tc>
                      <w:tcPr>
                        <w:tcW w:w="746" w:type="dxa"/>
                        <w:gridSpan w:val="8"/>
                      </w:tcPr>
                      <w:p w:rsidR="00B6358C" w:rsidRDefault="00B6358C">
                        <w:pPr>
                          <w:pStyle w:val="Default"/>
                          <w:rPr>
                            <w:sz w:val="16"/>
                            <w:szCs w:val="16"/>
                          </w:rPr>
                        </w:pPr>
                      </w:p>
                    </w:tc>
                    <w:tc>
                      <w:tcPr>
                        <w:tcW w:w="749" w:type="dxa"/>
                        <w:gridSpan w:val="9"/>
                      </w:tcPr>
                      <w:p w:rsidR="00B6358C" w:rsidRDefault="00B6358C">
                        <w:pPr>
                          <w:pStyle w:val="Default"/>
                          <w:rPr>
                            <w:sz w:val="16"/>
                            <w:szCs w:val="16"/>
                          </w:rPr>
                        </w:pPr>
                      </w:p>
                    </w:tc>
                  </w:tr>
                  <w:tr w:rsidR="00B6358C" w:rsidTr="00BD36FD">
                    <w:tblPrEx>
                      <w:tblCellMar>
                        <w:top w:w="0" w:type="dxa"/>
                        <w:bottom w:w="0" w:type="dxa"/>
                      </w:tblCellMar>
                    </w:tblPrEx>
                    <w:trPr>
                      <w:gridAfter w:val="18"/>
                      <w:wAfter w:w="3949" w:type="dxa"/>
                      <w:trHeight w:val="117"/>
                    </w:trPr>
                    <w:tc>
                      <w:tcPr>
                        <w:tcW w:w="746" w:type="dxa"/>
                        <w:gridSpan w:val="2"/>
                      </w:tcPr>
                      <w:p w:rsidR="00B6358C" w:rsidRDefault="00B6358C">
                        <w:pPr>
                          <w:pStyle w:val="Default"/>
                          <w:rPr>
                            <w:rFonts w:cstheme="minorBidi"/>
                            <w:color w:val="auto"/>
                          </w:rPr>
                        </w:pPr>
                      </w:p>
                    </w:tc>
                    <w:tc>
                      <w:tcPr>
                        <w:tcW w:w="903" w:type="dxa"/>
                        <w:gridSpan w:val="7"/>
                      </w:tcPr>
                      <w:p w:rsidR="00B6358C" w:rsidRDefault="00B6358C">
                        <w:pPr>
                          <w:pStyle w:val="Default"/>
                          <w:rPr>
                            <w:sz w:val="16"/>
                            <w:szCs w:val="16"/>
                          </w:rPr>
                        </w:pPr>
                      </w:p>
                    </w:tc>
                    <w:tc>
                      <w:tcPr>
                        <w:tcW w:w="746" w:type="dxa"/>
                        <w:gridSpan w:val="10"/>
                      </w:tcPr>
                      <w:p w:rsidR="00B6358C" w:rsidRDefault="00B6358C">
                        <w:pPr>
                          <w:pStyle w:val="Default"/>
                          <w:rPr>
                            <w:sz w:val="16"/>
                            <w:szCs w:val="16"/>
                          </w:rPr>
                        </w:pPr>
                      </w:p>
                    </w:tc>
                    <w:tc>
                      <w:tcPr>
                        <w:tcW w:w="746" w:type="dxa"/>
                        <w:gridSpan w:val="8"/>
                      </w:tcPr>
                      <w:p w:rsidR="00B6358C" w:rsidRDefault="00B6358C">
                        <w:pPr>
                          <w:pStyle w:val="Default"/>
                          <w:rPr>
                            <w:sz w:val="16"/>
                            <w:szCs w:val="16"/>
                          </w:rPr>
                        </w:pPr>
                      </w:p>
                    </w:tc>
                    <w:tc>
                      <w:tcPr>
                        <w:tcW w:w="749" w:type="dxa"/>
                        <w:gridSpan w:val="9"/>
                      </w:tcPr>
                      <w:p w:rsidR="00B6358C" w:rsidRDefault="00B6358C">
                        <w:pPr>
                          <w:pStyle w:val="Default"/>
                          <w:rPr>
                            <w:sz w:val="16"/>
                            <w:szCs w:val="16"/>
                          </w:rPr>
                        </w:pPr>
                      </w:p>
                    </w:tc>
                  </w:tr>
                  <w:tr w:rsidR="008F32C2" w:rsidTr="00BD36FD">
                    <w:tblPrEx>
                      <w:tblCellMar>
                        <w:top w:w="0" w:type="dxa"/>
                        <w:bottom w:w="0" w:type="dxa"/>
                      </w:tblCellMar>
                    </w:tblPrEx>
                    <w:trPr>
                      <w:gridAfter w:val="18"/>
                      <w:wAfter w:w="3949" w:type="dxa"/>
                      <w:trHeight w:val="230"/>
                    </w:trPr>
                    <w:tc>
                      <w:tcPr>
                        <w:tcW w:w="3890" w:type="dxa"/>
                        <w:gridSpan w:val="36"/>
                      </w:tcPr>
                      <w:p w:rsidR="008F32C2" w:rsidRDefault="008F32C2">
                        <w:pPr>
                          <w:pStyle w:val="Default"/>
                          <w:rPr>
                            <w:sz w:val="16"/>
                            <w:szCs w:val="16"/>
                          </w:rPr>
                        </w:pPr>
                        <w:r>
                          <w:rPr>
                            <w:b/>
                            <w:bCs/>
                            <w:sz w:val="16"/>
                            <w:szCs w:val="16"/>
                          </w:rPr>
                          <w:t>t</w:t>
                        </w:r>
                        <w:r>
                          <w:rPr>
                            <w:b/>
                            <w:bCs/>
                            <w:sz w:val="10"/>
                            <w:szCs w:val="10"/>
                          </w:rPr>
                          <w:t>tabel</w:t>
                        </w:r>
                        <w:r>
                          <w:rPr>
                            <w:b/>
                            <w:bCs/>
                            <w:sz w:val="16"/>
                            <w:szCs w:val="16"/>
                          </w:rPr>
                          <w:t xml:space="preserve"> = 1.98 </w:t>
                        </w:r>
                      </w:p>
                      <w:p w:rsidR="008F32C2" w:rsidRDefault="008F32C2">
                        <w:pPr>
                          <w:pStyle w:val="Default"/>
                          <w:rPr>
                            <w:sz w:val="16"/>
                            <w:szCs w:val="16"/>
                          </w:rPr>
                        </w:pPr>
                        <w:r>
                          <w:rPr>
                            <w:b/>
                            <w:bCs/>
                            <w:sz w:val="16"/>
                            <w:szCs w:val="16"/>
                          </w:rPr>
                          <w:t xml:space="preserve">Alpha Cronbach = 0.755 </w:t>
                        </w:r>
                      </w:p>
                    </w:tc>
                  </w:tr>
                </w:tbl>
              </w:txbxContent>
            </v:textbox>
            <w10:wrap type="through" anchorx="page" anchory="page"/>
          </v:shape>
        </w:pict>
      </w: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5.3.3 Hasil Pengujian Validitas Instrumen Variabel Keputusan Pembelian (Y) </w:t>
      </w:r>
    </w:p>
    <w:p w:rsidR="00B46309" w:rsidRPr="005F1539" w:rsidRDefault="00B46309" w:rsidP="007A07A4">
      <w:pPr>
        <w:pStyle w:val="Default"/>
        <w:jc w:val="both"/>
        <w:rPr>
          <w:rFonts w:ascii="Times New Roman" w:hAnsi="Times New Roman" w:cs="Times New Roman"/>
          <w:color w:val="auto"/>
        </w:rPr>
      </w:pPr>
    </w:p>
    <w:p w:rsidR="00B6358C" w:rsidRDefault="0067701C" w:rsidP="007A07A4">
      <w:pPr>
        <w:pStyle w:val="Default"/>
        <w:jc w:val="both"/>
        <w:rPr>
          <w:rFonts w:ascii="Times New Roman" w:hAnsi="Times New Roman" w:cs="Times New Roman"/>
          <w:color w:val="auto"/>
        </w:rPr>
      </w:pPr>
      <w:r>
        <w:rPr>
          <w:noProof/>
        </w:rPr>
        <w:pict>
          <v:shape id="_x0000_s1028" type="#_x0000_t202" style="position:absolute;left:0;text-align:left;margin-left:100.35pt;margin-top:502.1pt;width:224.95pt;height:74.75pt;z-index:251660288;mso-position-horizontal-relative:page;mso-position-vertical-relative:page" wrapcoords="0 0" o:allowincell="f" filled="f" stroked="f">
            <v:textbox>
              <w:txbxContent>
                <w:tbl>
                  <w:tblPr>
                    <w:tblW w:w="7839" w:type="dxa"/>
                    <w:tblLayout w:type="fixed"/>
                    <w:tblLook w:val="0000"/>
                  </w:tblPr>
                  <w:tblGrid>
                    <w:gridCol w:w="739"/>
                    <w:gridCol w:w="68"/>
                    <w:gridCol w:w="43"/>
                    <w:gridCol w:w="32"/>
                    <w:gridCol w:w="219"/>
                    <w:gridCol w:w="509"/>
                    <w:gridCol w:w="25"/>
                    <w:gridCol w:w="45"/>
                    <w:gridCol w:w="7"/>
                    <w:gridCol w:w="84"/>
                    <w:gridCol w:w="61"/>
                    <w:gridCol w:w="25"/>
                    <w:gridCol w:w="64"/>
                    <w:gridCol w:w="107"/>
                    <w:gridCol w:w="17"/>
                    <w:gridCol w:w="329"/>
                    <w:gridCol w:w="204"/>
                    <w:gridCol w:w="129"/>
                    <w:gridCol w:w="96"/>
                    <w:gridCol w:w="152"/>
                    <w:gridCol w:w="34"/>
                    <w:gridCol w:w="74"/>
                    <w:gridCol w:w="50"/>
                    <w:gridCol w:w="90"/>
                    <w:gridCol w:w="14"/>
                    <w:gridCol w:w="168"/>
                    <w:gridCol w:w="122"/>
                    <w:gridCol w:w="50"/>
                    <w:gridCol w:w="128"/>
                    <w:gridCol w:w="180"/>
                    <w:gridCol w:w="17"/>
                    <w:gridCol w:w="51"/>
                    <w:gridCol w:w="259"/>
                    <w:gridCol w:w="215"/>
                    <w:gridCol w:w="109"/>
                    <w:gridCol w:w="210"/>
                    <w:gridCol w:w="21"/>
                    <w:gridCol w:w="252"/>
                    <w:gridCol w:w="258"/>
                    <w:gridCol w:w="549"/>
                    <w:gridCol w:w="163"/>
                    <w:gridCol w:w="138"/>
                    <w:gridCol w:w="142"/>
                    <w:gridCol w:w="28"/>
                    <w:gridCol w:w="336"/>
                    <w:gridCol w:w="344"/>
                    <w:gridCol w:w="466"/>
                    <w:gridCol w:w="380"/>
                    <w:gridCol w:w="36"/>
                  </w:tblGrid>
                  <w:tr w:rsidR="008F32C2" w:rsidTr="00BD36FD">
                    <w:tblPrEx>
                      <w:tblCellMar>
                        <w:top w:w="0" w:type="dxa"/>
                        <w:bottom w:w="0" w:type="dxa"/>
                      </w:tblCellMar>
                    </w:tblPrEx>
                    <w:trPr>
                      <w:gridAfter w:val="19"/>
                      <w:wAfter w:w="3974" w:type="dxa"/>
                      <w:trHeight w:val="171"/>
                    </w:trPr>
                    <w:tc>
                      <w:tcPr>
                        <w:tcW w:w="739" w:type="dxa"/>
                        <w:vAlign w:val="center"/>
                      </w:tcPr>
                      <w:p w:rsidR="008F32C2" w:rsidRDefault="008F32C2">
                        <w:pPr>
                          <w:pStyle w:val="Default"/>
                          <w:rPr>
                            <w:sz w:val="16"/>
                            <w:szCs w:val="16"/>
                          </w:rPr>
                        </w:pPr>
                        <w:r>
                          <w:rPr>
                            <w:b/>
                            <w:bCs/>
                            <w:sz w:val="16"/>
                            <w:szCs w:val="16"/>
                          </w:rPr>
                          <w:t xml:space="preserve">Indikator </w:t>
                        </w:r>
                      </w:p>
                    </w:tc>
                    <w:tc>
                      <w:tcPr>
                        <w:tcW w:w="896" w:type="dxa"/>
                        <w:gridSpan w:val="6"/>
                        <w:vAlign w:val="center"/>
                      </w:tcPr>
                      <w:p w:rsidR="008F32C2" w:rsidRDefault="008F32C2">
                        <w:pPr>
                          <w:pStyle w:val="Default"/>
                          <w:rPr>
                            <w:sz w:val="16"/>
                            <w:szCs w:val="16"/>
                          </w:rPr>
                        </w:pPr>
                        <w:r>
                          <w:rPr>
                            <w:b/>
                            <w:bCs/>
                            <w:sz w:val="16"/>
                            <w:szCs w:val="16"/>
                          </w:rPr>
                          <w:t xml:space="preserve">Item </w:t>
                        </w:r>
                      </w:p>
                    </w:tc>
                    <w:tc>
                      <w:tcPr>
                        <w:tcW w:w="739" w:type="dxa"/>
                        <w:gridSpan w:val="9"/>
                        <w:vAlign w:val="center"/>
                      </w:tcPr>
                      <w:p w:rsidR="008F32C2" w:rsidRDefault="008F32C2">
                        <w:pPr>
                          <w:pStyle w:val="Default"/>
                          <w:rPr>
                            <w:sz w:val="16"/>
                            <w:szCs w:val="16"/>
                          </w:rPr>
                        </w:pPr>
                        <w:r>
                          <w:rPr>
                            <w:b/>
                            <w:bCs/>
                            <w:sz w:val="16"/>
                            <w:szCs w:val="16"/>
                          </w:rPr>
                          <w:t xml:space="preserve">R </w:t>
                        </w:r>
                      </w:p>
                    </w:tc>
                    <w:tc>
                      <w:tcPr>
                        <w:tcW w:w="739" w:type="dxa"/>
                        <w:gridSpan w:val="7"/>
                        <w:vAlign w:val="center"/>
                      </w:tcPr>
                      <w:p w:rsidR="008F32C2" w:rsidRDefault="008F32C2">
                        <w:pPr>
                          <w:pStyle w:val="Default"/>
                          <w:rPr>
                            <w:sz w:val="16"/>
                            <w:szCs w:val="16"/>
                          </w:rPr>
                        </w:pPr>
                        <w:r>
                          <w:rPr>
                            <w:b/>
                            <w:bCs/>
                            <w:sz w:val="16"/>
                            <w:szCs w:val="16"/>
                          </w:rPr>
                          <w:t xml:space="preserve">thitung </w:t>
                        </w:r>
                      </w:p>
                    </w:tc>
                    <w:tc>
                      <w:tcPr>
                        <w:tcW w:w="752" w:type="dxa"/>
                        <w:gridSpan w:val="7"/>
                        <w:vAlign w:val="center"/>
                      </w:tcPr>
                      <w:p w:rsidR="008F32C2" w:rsidRDefault="008F32C2">
                        <w:pPr>
                          <w:pStyle w:val="Default"/>
                          <w:rPr>
                            <w:sz w:val="16"/>
                            <w:szCs w:val="16"/>
                          </w:rPr>
                        </w:pPr>
                        <w:r>
                          <w:rPr>
                            <w:b/>
                            <w:bCs/>
                            <w:sz w:val="16"/>
                            <w:szCs w:val="16"/>
                          </w:rPr>
                          <w:t xml:space="preserve">Sig t </w:t>
                        </w:r>
                      </w:p>
                    </w:tc>
                  </w:tr>
                  <w:tr w:rsidR="008F32C2" w:rsidTr="00BD36FD">
                    <w:tblPrEx>
                      <w:tblCellMar>
                        <w:top w:w="0" w:type="dxa"/>
                        <w:bottom w:w="0" w:type="dxa"/>
                      </w:tblCellMar>
                    </w:tblPrEx>
                    <w:trPr>
                      <w:gridAfter w:val="19"/>
                      <w:wAfter w:w="3974" w:type="dxa"/>
                      <w:trHeight w:val="117"/>
                    </w:trPr>
                    <w:tc>
                      <w:tcPr>
                        <w:tcW w:w="739" w:type="dxa"/>
                      </w:tcPr>
                      <w:p w:rsidR="008F32C2" w:rsidRDefault="008F32C2">
                        <w:pPr>
                          <w:pStyle w:val="Default"/>
                          <w:rPr>
                            <w:sz w:val="16"/>
                            <w:szCs w:val="16"/>
                          </w:rPr>
                        </w:pPr>
                        <w:r>
                          <w:rPr>
                            <w:b/>
                            <w:bCs/>
                            <w:sz w:val="16"/>
                            <w:szCs w:val="16"/>
                          </w:rPr>
                          <w:t xml:space="preserve">Y1.1 </w:t>
                        </w:r>
                      </w:p>
                    </w:tc>
                    <w:tc>
                      <w:tcPr>
                        <w:tcW w:w="896" w:type="dxa"/>
                        <w:gridSpan w:val="6"/>
                      </w:tcPr>
                      <w:p w:rsidR="008F32C2" w:rsidRDefault="008F32C2">
                        <w:pPr>
                          <w:pStyle w:val="Default"/>
                          <w:rPr>
                            <w:sz w:val="16"/>
                            <w:szCs w:val="16"/>
                          </w:rPr>
                        </w:pPr>
                        <w:r>
                          <w:rPr>
                            <w:sz w:val="16"/>
                            <w:szCs w:val="16"/>
                          </w:rPr>
                          <w:t xml:space="preserve">1 </w:t>
                        </w:r>
                      </w:p>
                    </w:tc>
                    <w:tc>
                      <w:tcPr>
                        <w:tcW w:w="739" w:type="dxa"/>
                        <w:gridSpan w:val="9"/>
                      </w:tcPr>
                      <w:p w:rsidR="008F32C2" w:rsidRDefault="008F32C2">
                        <w:pPr>
                          <w:pStyle w:val="Default"/>
                          <w:rPr>
                            <w:sz w:val="16"/>
                            <w:szCs w:val="16"/>
                          </w:rPr>
                        </w:pPr>
                        <w:r>
                          <w:rPr>
                            <w:sz w:val="16"/>
                            <w:szCs w:val="16"/>
                          </w:rPr>
                          <w:t xml:space="preserve">0.881 </w:t>
                        </w:r>
                      </w:p>
                    </w:tc>
                    <w:tc>
                      <w:tcPr>
                        <w:tcW w:w="739" w:type="dxa"/>
                        <w:gridSpan w:val="7"/>
                      </w:tcPr>
                      <w:p w:rsidR="008F32C2" w:rsidRDefault="008F32C2">
                        <w:pPr>
                          <w:pStyle w:val="Default"/>
                          <w:rPr>
                            <w:sz w:val="16"/>
                            <w:szCs w:val="16"/>
                          </w:rPr>
                        </w:pPr>
                        <w:r>
                          <w:rPr>
                            <w:sz w:val="16"/>
                            <w:szCs w:val="16"/>
                          </w:rPr>
                          <w:t xml:space="preserve">36.615 </w:t>
                        </w:r>
                      </w:p>
                    </w:tc>
                    <w:tc>
                      <w:tcPr>
                        <w:tcW w:w="752" w:type="dxa"/>
                        <w:gridSpan w:val="7"/>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9"/>
                      <w:wAfter w:w="3974" w:type="dxa"/>
                      <w:trHeight w:val="118"/>
                    </w:trPr>
                    <w:tc>
                      <w:tcPr>
                        <w:tcW w:w="739" w:type="dxa"/>
                      </w:tcPr>
                      <w:p w:rsidR="008F32C2" w:rsidRDefault="008F32C2">
                        <w:pPr>
                          <w:pStyle w:val="Default"/>
                          <w:rPr>
                            <w:sz w:val="16"/>
                            <w:szCs w:val="16"/>
                          </w:rPr>
                        </w:pPr>
                        <w:r>
                          <w:rPr>
                            <w:b/>
                            <w:bCs/>
                            <w:sz w:val="16"/>
                            <w:szCs w:val="16"/>
                          </w:rPr>
                          <w:t xml:space="preserve">Y1.2 </w:t>
                        </w:r>
                      </w:p>
                    </w:tc>
                    <w:tc>
                      <w:tcPr>
                        <w:tcW w:w="896" w:type="dxa"/>
                        <w:gridSpan w:val="6"/>
                      </w:tcPr>
                      <w:p w:rsidR="008F32C2" w:rsidRDefault="008F32C2">
                        <w:pPr>
                          <w:pStyle w:val="Default"/>
                          <w:rPr>
                            <w:sz w:val="16"/>
                            <w:szCs w:val="16"/>
                          </w:rPr>
                        </w:pPr>
                        <w:r>
                          <w:rPr>
                            <w:sz w:val="16"/>
                            <w:szCs w:val="16"/>
                          </w:rPr>
                          <w:t xml:space="preserve">2 </w:t>
                        </w:r>
                      </w:p>
                    </w:tc>
                    <w:tc>
                      <w:tcPr>
                        <w:tcW w:w="739" w:type="dxa"/>
                        <w:gridSpan w:val="9"/>
                      </w:tcPr>
                      <w:p w:rsidR="008F32C2" w:rsidRDefault="008F32C2">
                        <w:pPr>
                          <w:pStyle w:val="Default"/>
                          <w:rPr>
                            <w:sz w:val="16"/>
                            <w:szCs w:val="16"/>
                          </w:rPr>
                        </w:pPr>
                        <w:r>
                          <w:rPr>
                            <w:sz w:val="16"/>
                            <w:szCs w:val="16"/>
                          </w:rPr>
                          <w:t xml:space="preserve">0.892 </w:t>
                        </w:r>
                      </w:p>
                    </w:tc>
                    <w:tc>
                      <w:tcPr>
                        <w:tcW w:w="739" w:type="dxa"/>
                        <w:gridSpan w:val="7"/>
                      </w:tcPr>
                      <w:p w:rsidR="008F32C2" w:rsidRDefault="008F32C2">
                        <w:pPr>
                          <w:pStyle w:val="Default"/>
                          <w:rPr>
                            <w:sz w:val="16"/>
                            <w:szCs w:val="16"/>
                          </w:rPr>
                        </w:pPr>
                        <w:r>
                          <w:rPr>
                            <w:sz w:val="16"/>
                            <w:szCs w:val="16"/>
                          </w:rPr>
                          <w:t xml:space="preserve">38.878 </w:t>
                        </w:r>
                      </w:p>
                    </w:tc>
                    <w:tc>
                      <w:tcPr>
                        <w:tcW w:w="752" w:type="dxa"/>
                        <w:gridSpan w:val="7"/>
                      </w:tcPr>
                      <w:p w:rsidR="008F32C2" w:rsidRDefault="008F32C2">
                        <w:pPr>
                          <w:pStyle w:val="Default"/>
                          <w:rPr>
                            <w:sz w:val="16"/>
                            <w:szCs w:val="16"/>
                          </w:rPr>
                        </w:pPr>
                        <w:r>
                          <w:rPr>
                            <w:sz w:val="16"/>
                            <w:szCs w:val="16"/>
                          </w:rPr>
                          <w:t xml:space="preserve">0.000 </w:t>
                        </w:r>
                      </w:p>
                    </w:tc>
                  </w:tr>
                  <w:tr w:rsidR="008F32C2" w:rsidTr="00BD36FD">
                    <w:tblPrEx>
                      <w:tblCellMar>
                        <w:top w:w="0" w:type="dxa"/>
                        <w:bottom w:w="0" w:type="dxa"/>
                      </w:tblCellMar>
                    </w:tblPrEx>
                    <w:trPr>
                      <w:gridAfter w:val="19"/>
                      <w:wAfter w:w="3974" w:type="dxa"/>
                      <w:trHeight w:val="230"/>
                    </w:trPr>
                    <w:tc>
                      <w:tcPr>
                        <w:tcW w:w="3865" w:type="dxa"/>
                        <w:gridSpan w:val="30"/>
                      </w:tcPr>
                      <w:p w:rsidR="008F32C2" w:rsidRDefault="008F32C2">
                        <w:pPr>
                          <w:pStyle w:val="Default"/>
                          <w:rPr>
                            <w:sz w:val="16"/>
                            <w:szCs w:val="16"/>
                          </w:rPr>
                        </w:pPr>
                        <w:r>
                          <w:rPr>
                            <w:b/>
                            <w:bCs/>
                            <w:sz w:val="16"/>
                            <w:szCs w:val="16"/>
                          </w:rPr>
                          <w:t>t</w:t>
                        </w:r>
                        <w:r>
                          <w:rPr>
                            <w:b/>
                            <w:bCs/>
                            <w:sz w:val="10"/>
                            <w:szCs w:val="10"/>
                          </w:rPr>
                          <w:t>tabel</w:t>
                        </w:r>
                        <w:r>
                          <w:rPr>
                            <w:b/>
                            <w:bCs/>
                            <w:sz w:val="16"/>
                            <w:szCs w:val="16"/>
                          </w:rPr>
                          <w:t xml:space="preserve"> = 1.98 </w:t>
                        </w:r>
                      </w:p>
                      <w:p w:rsidR="008F32C2" w:rsidRDefault="008F32C2">
                        <w:pPr>
                          <w:pStyle w:val="Default"/>
                          <w:rPr>
                            <w:sz w:val="16"/>
                            <w:szCs w:val="16"/>
                          </w:rPr>
                        </w:pPr>
                        <w:r>
                          <w:rPr>
                            <w:b/>
                            <w:bCs/>
                            <w:sz w:val="16"/>
                            <w:szCs w:val="16"/>
                          </w:rPr>
                          <w:t xml:space="preserve">Alpha Cronbach = 0.727 </w:t>
                        </w:r>
                      </w:p>
                    </w:tc>
                  </w:tr>
                </w:tbl>
              </w:txbxContent>
            </v:textbox>
            <w10:wrap type="through" anchorx="page" anchory="page"/>
          </v:shape>
        </w:pict>
      </w: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6358C" w:rsidRDefault="00B6358C"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tabel di atas terlihat bahwa dari ke 2 item pertanyaan dari 2 indikator variabel Keputusan Pembelian (Y) memiliki nilai korelasi antara 0.881 hingga 0.892. Dari besarnya korelasi diperoleh nilai </w:t>
      </w:r>
      <w:r w:rsidRPr="005F1539">
        <w:rPr>
          <w:rFonts w:ascii="Times New Roman" w:hAnsi="Times New Roman" w:cs="Times New Roman"/>
          <w:b/>
          <w:bCs/>
          <w:color w:val="auto"/>
        </w:rPr>
        <w:t xml:space="preserve">thitung </w:t>
      </w:r>
      <w:r w:rsidRPr="005F1539">
        <w:rPr>
          <w:rFonts w:ascii="Times New Roman" w:hAnsi="Times New Roman" w:cs="Times New Roman"/>
          <w:color w:val="auto"/>
        </w:rPr>
        <w:t xml:space="preserve">dan Sig t. Terlihat seluruh nilai </w:t>
      </w:r>
      <w:r w:rsidRPr="005F1539">
        <w:rPr>
          <w:rFonts w:ascii="Times New Roman" w:hAnsi="Times New Roman" w:cs="Times New Roman"/>
          <w:b/>
          <w:bCs/>
          <w:color w:val="auto"/>
        </w:rPr>
        <w:t>thitung &gt; ttabel</w:t>
      </w:r>
      <w:r w:rsidRPr="005F1539">
        <w:rPr>
          <w:rFonts w:ascii="Times New Roman" w:hAnsi="Times New Roman" w:cs="Times New Roman"/>
          <w:color w:val="auto"/>
        </w:rPr>
        <w:t xml:space="preserve"> yaitu sebesar 1.98, atau nilai Sig t &lt; 0.05 (tingkat kesalahan 5%), sehingga seluruh item pertanyaan dinyatakan valid. Dari hasil uji reliabilitas memperlihatkan nilai alpha cronbach (r</w:t>
      </w:r>
      <w:r w:rsidRPr="005F1539">
        <w:rPr>
          <w:rFonts w:ascii="Times New Roman" w:hAnsi="Times New Roman" w:cs="Times New Roman"/>
          <w:b/>
          <w:bCs/>
          <w:color w:val="auto"/>
        </w:rPr>
        <w:t>11</w:t>
      </w:r>
      <w:r w:rsidRPr="005F1539">
        <w:rPr>
          <w:rFonts w:ascii="Times New Roman" w:hAnsi="Times New Roman" w:cs="Times New Roman"/>
          <w:color w:val="auto"/>
        </w:rPr>
        <w:t xml:space="preserve">) sebesar 0.727 (Tabel 5.10). Karena nilai ini lebih besar dari 0.6 sehingga instrumen untuk variabel Keputusan Pembelian (Y) dinyatakan reliabel. Hal ini berarti seluruh indikator dari masing-masing variable adalah valid dan reliabel, sehingga pengujian dapat dilanjutkan. Dari ketiga tabel di atas menunjukan ketiga instrumen pada ketiga variabel penelitian yaitu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dan Keputusan Pembelian (Y) dinyatakan valid dan reliabel, sehingga data penelitian yang diperoleh dari hasil instrumen dapat digunakan untuk analisis data selanjutnya. </w:t>
      </w:r>
    </w:p>
    <w:p w:rsidR="00B6358C" w:rsidRDefault="00B6358C" w:rsidP="007A07A4">
      <w:pPr>
        <w:pStyle w:val="Default"/>
        <w:jc w:val="both"/>
        <w:rPr>
          <w:rFonts w:ascii="Times New Roman" w:hAnsi="Times New Roman" w:cs="Times New Roman"/>
          <w:b/>
          <w:bCs/>
          <w:color w:val="auto"/>
        </w:rPr>
      </w:pPr>
    </w:p>
    <w:p w:rsidR="0082413D" w:rsidRDefault="0082413D" w:rsidP="007A07A4">
      <w:pPr>
        <w:pStyle w:val="Default"/>
        <w:jc w:val="both"/>
        <w:rPr>
          <w:rFonts w:ascii="Times New Roman" w:hAnsi="Times New Roman" w:cs="Times New Roman"/>
          <w:b/>
          <w:bCs/>
          <w:color w:val="auto"/>
        </w:rPr>
      </w:pPr>
    </w:p>
    <w:p w:rsidR="0082413D" w:rsidRDefault="0082413D" w:rsidP="007A07A4">
      <w:pPr>
        <w:pStyle w:val="Default"/>
        <w:jc w:val="both"/>
        <w:rPr>
          <w:rFonts w:ascii="Times New Roman" w:hAnsi="Times New Roman" w:cs="Times New Roman"/>
          <w:b/>
          <w:bCs/>
          <w:color w:val="auto"/>
        </w:rPr>
      </w:pPr>
    </w:p>
    <w:p w:rsidR="0082413D" w:rsidRDefault="0082413D"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lastRenderedPageBreak/>
        <w:t xml:space="preserve">5.4. Deskripsi Variabel Penelitian </w:t>
      </w:r>
    </w:p>
    <w:p w:rsidR="0082413D" w:rsidRDefault="0082413D" w:rsidP="007A07A4">
      <w:pPr>
        <w:pStyle w:val="Default"/>
        <w:jc w:val="both"/>
        <w:rPr>
          <w:rFonts w:ascii="Times New Roman" w:hAnsi="Times New Roman" w:cs="Times New Roman"/>
          <w:color w:val="auto"/>
        </w:rPr>
      </w:pPr>
    </w:p>
    <w:p w:rsidR="0082413D" w:rsidRDefault="0067701C" w:rsidP="007A07A4">
      <w:pPr>
        <w:pStyle w:val="Default"/>
        <w:jc w:val="both"/>
        <w:rPr>
          <w:rFonts w:ascii="Times New Roman" w:hAnsi="Times New Roman" w:cs="Times New Roman"/>
          <w:color w:val="auto"/>
        </w:rPr>
      </w:pPr>
      <w:r>
        <w:rPr>
          <w:noProof/>
        </w:rPr>
        <w:pict>
          <v:shape id="_x0000_s1029" type="#_x0000_t202" style="position:absolute;left:0;text-align:left;margin-left:97.5pt;margin-top:90.6pt;width:207.3pt;height:223.7pt;z-index:251661312;mso-position-horizontal-relative:page;mso-position-vertical-relative:page" wrapcoords="0 0" o:allowincell="f" filled="f" stroked="f">
            <v:textbox>
              <w:txbxContent>
                <w:tbl>
                  <w:tblPr>
                    <w:tblW w:w="7839" w:type="dxa"/>
                    <w:tblLayout w:type="fixed"/>
                    <w:tblLook w:val="0000"/>
                  </w:tblPr>
                  <w:tblGrid>
                    <w:gridCol w:w="807"/>
                    <w:gridCol w:w="43"/>
                    <w:gridCol w:w="32"/>
                    <w:gridCol w:w="219"/>
                    <w:gridCol w:w="509"/>
                    <w:gridCol w:w="70"/>
                    <w:gridCol w:w="7"/>
                    <w:gridCol w:w="84"/>
                    <w:gridCol w:w="61"/>
                    <w:gridCol w:w="25"/>
                    <w:gridCol w:w="64"/>
                    <w:gridCol w:w="107"/>
                    <w:gridCol w:w="17"/>
                    <w:gridCol w:w="533"/>
                    <w:gridCol w:w="129"/>
                    <w:gridCol w:w="96"/>
                    <w:gridCol w:w="152"/>
                    <w:gridCol w:w="34"/>
                    <w:gridCol w:w="74"/>
                    <w:gridCol w:w="140"/>
                    <w:gridCol w:w="14"/>
                    <w:gridCol w:w="168"/>
                    <w:gridCol w:w="122"/>
                    <w:gridCol w:w="50"/>
                    <w:gridCol w:w="128"/>
                    <w:gridCol w:w="180"/>
                    <w:gridCol w:w="17"/>
                    <w:gridCol w:w="51"/>
                    <w:gridCol w:w="259"/>
                    <w:gridCol w:w="215"/>
                    <w:gridCol w:w="109"/>
                    <w:gridCol w:w="210"/>
                    <w:gridCol w:w="21"/>
                    <w:gridCol w:w="252"/>
                    <w:gridCol w:w="258"/>
                    <w:gridCol w:w="549"/>
                    <w:gridCol w:w="163"/>
                    <w:gridCol w:w="138"/>
                    <w:gridCol w:w="142"/>
                    <w:gridCol w:w="28"/>
                    <w:gridCol w:w="336"/>
                    <w:gridCol w:w="344"/>
                    <w:gridCol w:w="466"/>
                    <w:gridCol w:w="380"/>
                    <w:gridCol w:w="36"/>
                  </w:tblGrid>
                  <w:tr w:rsidR="008F32C2" w:rsidTr="00BD36FD">
                    <w:tblPrEx>
                      <w:tblCellMar>
                        <w:top w:w="0" w:type="dxa"/>
                        <w:bottom w:w="0" w:type="dxa"/>
                      </w:tblCellMar>
                    </w:tblPrEx>
                    <w:trPr>
                      <w:gridAfter w:val="18"/>
                      <w:wAfter w:w="3957" w:type="dxa"/>
                      <w:trHeight w:val="414"/>
                    </w:trPr>
                    <w:tc>
                      <w:tcPr>
                        <w:tcW w:w="1101" w:type="dxa"/>
                        <w:gridSpan w:val="4"/>
                      </w:tcPr>
                      <w:p w:rsidR="008F32C2" w:rsidRDefault="008F32C2">
                        <w:pPr>
                          <w:pStyle w:val="Default"/>
                          <w:rPr>
                            <w:sz w:val="20"/>
                            <w:szCs w:val="20"/>
                          </w:rPr>
                        </w:pPr>
                        <w:r>
                          <w:rPr>
                            <w:b/>
                            <w:bCs/>
                            <w:sz w:val="20"/>
                            <w:szCs w:val="20"/>
                          </w:rPr>
                          <w:t xml:space="preserve">No </w:t>
                        </w:r>
                      </w:p>
                    </w:tc>
                    <w:tc>
                      <w:tcPr>
                        <w:tcW w:w="927" w:type="dxa"/>
                        <w:gridSpan w:val="8"/>
                      </w:tcPr>
                      <w:p w:rsidR="008F32C2" w:rsidRDefault="008F32C2">
                        <w:pPr>
                          <w:pStyle w:val="Default"/>
                          <w:rPr>
                            <w:sz w:val="20"/>
                            <w:szCs w:val="20"/>
                          </w:rPr>
                        </w:pPr>
                        <w:r>
                          <w:rPr>
                            <w:b/>
                            <w:bCs/>
                            <w:sz w:val="20"/>
                            <w:szCs w:val="20"/>
                          </w:rPr>
                          <w:t xml:space="preserve">Nilai Persentase Skor Total </w:t>
                        </w:r>
                      </w:p>
                    </w:tc>
                    <w:tc>
                      <w:tcPr>
                        <w:tcW w:w="927" w:type="dxa"/>
                        <w:gridSpan w:val="5"/>
                      </w:tcPr>
                      <w:p w:rsidR="008F32C2" w:rsidRDefault="008F32C2">
                        <w:pPr>
                          <w:pStyle w:val="Default"/>
                          <w:rPr>
                            <w:sz w:val="20"/>
                            <w:szCs w:val="20"/>
                          </w:rPr>
                        </w:pPr>
                        <w:r>
                          <w:rPr>
                            <w:b/>
                            <w:bCs/>
                            <w:sz w:val="20"/>
                            <w:szCs w:val="20"/>
                          </w:rPr>
                          <w:t xml:space="preserve">Nilai Rata-rata Skor </w:t>
                        </w:r>
                      </w:p>
                    </w:tc>
                    <w:tc>
                      <w:tcPr>
                        <w:tcW w:w="927" w:type="dxa"/>
                        <w:gridSpan w:val="10"/>
                      </w:tcPr>
                      <w:p w:rsidR="008F32C2" w:rsidRDefault="008F32C2">
                        <w:pPr>
                          <w:pStyle w:val="Default"/>
                          <w:rPr>
                            <w:sz w:val="20"/>
                            <w:szCs w:val="20"/>
                          </w:rPr>
                        </w:pPr>
                        <w:r>
                          <w:rPr>
                            <w:b/>
                            <w:bCs/>
                            <w:sz w:val="20"/>
                            <w:szCs w:val="20"/>
                          </w:rPr>
                          <w:t xml:space="preserve">Kriteria </w:t>
                        </w:r>
                      </w:p>
                    </w:tc>
                  </w:tr>
                  <w:tr w:rsidR="008F32C2" w:rsidTr="00BD36FD">
                    <w:tblPrEx>
                      <w:tblCellMar>
                        <w:top w:w="0" w:type="dxa"/>
                        <w:bottom w:w="0" w:type="dxa"/>
                      </w:tblCellMar>
                    </w:tblPrEx>
                    <w:trPr>
                      <w:gridAfter w:val="18"/>
                      <w:wAfter w:w="3957" w:type="dxa"/>
                      <w:trHeight w:val="279"/>
                    </w:trPr>
                    <w:tc>
                      <w:tcPr>
                        <w:tcW w:w="1101" w:type="dxa"/>
                        <w:gridSpan w:val="4"/>
                      </w:tcPr>
                      <w:p w:rsidR="008F32C2" w:rsidRDefault="008F32C2">
                        <w:pPr>
                          <w:pStyle w:val="Default"/>
                          <w:rPr>
                            <w:sz w:val="20"/>
                            <w:szCs w:val="20"/>
                          </w:rPr>
                        </w:pPr>
                        <w:r>
                          <w:rPr>
                            <w:sz w:val="20"/>
                            <w:szCs w:val="20"/>
                          </w:rPr>
                          <w:t xml:space="preserve">1 </w:t>
                        </w:r>
                      </w:p>
                    </w:tc>
                    <w:tc>
                      <w:tcPr>
                        <w:tcW w:w="927" w:type="dxa"/>
                        <w:gridSpan w:val="8"/>
                      </w:tcPr>
                      <w:p w:rsidR="008F32C2" w:rsidRDefault="008F32C2">
                        <w:pPr>
                          <w:pStyle w:val="Default"/>
                          <w:rPr>
                            <w:sz w:val="20"/>
                            <w:szCs w:val="20"/>
                          </w:rPr>
                        </w:pPr>
                        <w:r>
                          <w:rPr>
                            <w:sz w:val="20"/>
                            <w:szCs w:val="20"/>
                          </w:rPr>
                          <w:t xml:space="preserve">0-20% </w:t>
                        </w:r>
                      </w:p>
                    </w:tc>
                    <w:tc>
                      <w:tcPr>
                        <w:tcW w:w="927" w:type="dxa"/>
                        <w:gridSpan w:val="5"/>
                      </w:tcPr>
                      <w:p w:rsidR="008F32C2" w:rsidRDefault="008F32C2">
                        <w:pPr>
                          <w:pStyle w:val="Default"/>
                          <w:rPr>
                            <w:sz w:val="20"/>
                            <w:szCs w:val="20"/>
                          </w:rPr>
                        </w:pPr>
                        <w:r>
                          <w:rPr>
                            <w:sz w:val="20"/>
                            <w:szCs w:val="20"/>
                          </w:rPr>
                          <w:t xml:space="preserve">1.00 - 1.80 </w:t>
                        </w:r>
                      </w:p>
                    </w:tc>
                    <w:tc>
                      <w:tcPr>
                        <w:tcW w:w="927" w:type="dxa"/>
                        <w:gridSpan w:val="10"/>
                      </w:tcPr>
                      <w:p w:rsidR="008F32C2" w:rsidRDefault="008F32C2">
                        <w:pPr>
                          <w:pStyle w:val="Default"/>
                          <w:rPr>
                            <w:sz w:val="20"/>
                            <w:szCs w:val="20"/>
                          </w:rPr>
                        </w:pPr>
                        <w:r>
                          <w:rPr>
                            <w:sz w:val="20"/>
                            <w:szCs w:val="20"/>
                          </w:rPr>
                          <w:t xml:space="preserve">Sangat lemah </w:t>
                        </w:r>
                      </w:p>
                    </w:tc>
                  </w:tr>
                  <w:tr w:rsidR="008F32C2" w:rsidTr="00BD36FD">
                    <w:tblPrEx>
                      <w:tblCellMar>
                        <w:top w:w="0" w:type="dxa"/>
                        <w:bottom w:w="0" w:type="dxa"/>
                      </w:tblCellMar>
                    </w:tblPrEx>
                    <w:trPr>
                      <w:gridAfter w:val="18"/>
                      <w:wAfter w:w="3957" w:type="dxa"/>
                      <w:trHeight w:val="176"/>
                    </w:trPr>
                    <w:tc>
                      <w:tcPr>
                        <w:tcW w:w="1101" w:type="dxa"/>
                        <w:gridSpan w:val="4"/>
                      </w:tcPr>
                      <w:p w:rsidR="008F32C2" w:rsidRDefault="008F32C2">
                        <w:pPr>
                          <w:pStyle w:val="Default"/>
                          <w:rPr>
                            <w:sz w:val="20"/>
                            <w:szCs w:val="20"/>
                          </w:rPr>
                        </w:pPr>
                        <w:r>
                          <w:rPr>
                            <w:sz w:val="20"/>
                            <w:szCs w:val="20"/>
                          </w:rPr>
                          <w:t xml:space="preserve">2 </w:t>
                        </w:r>
                      </w:p>
                    </w:tc>
                    <w:tc>
                      <w:tcPr>
                        <w:tcW w:w="927" w:type="dxa"/>
                        <w:gridSpan w:val="8"/>
                      </w:tcPr>
                      <w:p w:rsidR="008F32C2" w:rsidRDefault="008F32C2">
                        <w:pPr>
                          <w:pStyle w:val="Default"/>
                          <w:rPr>
                            <w:sz w:val="20"/>
                            <w:szCs w:val="20"/>
                          </w:rPr>
                        </w:pPr>
                        <w:r>
                          <w:rPr>
                            <w:sz w:val="20"/>
                            <w:szCs w:val="20"/>
                          </w:rPr>
                          <w:t xml:space="preserve">21-40% </w:t>
                        </w:r>
                      </w:p>
                    </w:tc>
                    <w:tc>
                      <w:tcPr>
                        <w:tcW w:w="927" w:type="dxa"/>
                        <w:gridSpan w:val="5"/>
                      </w:tcPr>
                      <w:p w:rsidR="008F32C2" w:rsidRDefault="008F32C2">
                        <w:pPr>
                          <w:pStyle w:val="Default"/>
                          <w:rPr>
                            <w:sz w:val="20"/>
                            <w:szCs w:val="20"/>
                          </w:rPr>
                        </w:pPr>
                        <w:r>
                          <w:rPr>
                            <w:sz w:val="20"/>
                            <w:szCs w:val="20"/>
                          </w:rPr>
                          <w:t xml:space="preserve">1.81 - 2.60 </w:t>
                        </w:r>
                      </w:p>
                    </w:tc>
                    <w:tc>
                      <w:tcPr>
                        <w:tcW w:w="927" w:type="dxa"/>
                        <w:gridSpan w:val="10"/>
                      </w:tcPr>
                      <w:p w:rsidR="008F32C2" w:rsidRDefault="008F32C2">
                        <w:pPr>
                          <w:pStyle w:val="Default"/>
                          <w:rPr>
                            <w:sz w:val="20"/>
                            <w:szCs w:val="20"/>
                          </w:rPr>
                        </w:pPr>
                        <w:r>
                          <w:rPr>
                            <w:sz w:val="20"/>
                            <w:szCs w:val="20"/>
                          </w:rPr>
                          <w:t xml:space="preserve">Lemah </w:t>
                        </w:r>
                      </w:p>
                    </w:tc>
                  </w:tr>
                  <w:tr w:rsidR="008F32C2" w:rsidTr="00BD36FD">
                    <w:tblPrEx>
                      <w:tblCellMar>
                        <w:top w:w="0" w:type="dxa"/>
                        <w:bottom w:w="0" w:type="dxa"/>
                      </w:tblCellMar>
                    </w:tblPrEx>
                    <w:trPr>
                      <w:gridAfter w:val="18"/>
                      <w:wAfter w:w="3957" w:type="dxa"/>
                      <w:trHeight w:val="279"/>
                    </w:trPr>
                    <w:tc>
                      <w:tcPr>
                        <w:tcW w:w="1101" w:type="dxa"/>
                        <w:gridSpan w:val="4"/>
                      </w:tcPr>
                      <w:p w:rsidR="008F32C2" w:rsidRDefault="008F32C2">
                        <w:pPr>
                          <w:pStyle w:val="Default"/>
                          <w:rPr>
                            <w:sz w:val="20"/>
                            <w:szCs w:val="20"/>
                          </w:rPr>
                        </w:pPr>
                        <w:r>
                          <w:rPr>
                            <w:sz w:val="20"/>
                            <w:szCs w:val="20"/>
                          </w:rPr>
                          <w:t xml:space="preserve">3 </w:t>
                        </w:r>
                      </w:p>
                    </w:tc>
                    <w:tc>
                      <w:tcPr>
                        <w:tcW w:w="927" w:type="dxa"/>
                        <w:gridSpan w:val="8"/>
                      </w:tcPr>
                      <w:p w:rsidR="008F32C2" w:rsidRDefault="008F32C2">
                        <w:pPr>
                          <w:pStyle w:val="Default"/>
                          <w:rPr>
                            <w:sz w:val="20"/>
                            <w:szCs w:val="20"/>
                          </w:rPr>
                        </w:pPr>
                        <w:r>
                          <w:rPr>
                            <w:sz w:val="20"/>
                            <w:szCs w:val="20"/>
                          </w:rPr>
                          <w:t xml:space="preserve">41-60% </w:t>
                        </w:r>
                      </w:p>
                    </w:tc>
                    <w:tc>
                      <w:tcPr>
                        <w:tcW w:w="927" w:type="dxa"/>
                        <w:gridSpan w:val="5"/>
                      </w:tcPr>
                      <w:p w:rsidR="008F32C2" w:rsidRDefault="008F32C2">
                        <w:pPr>
                          <w:pStyle w:val="Default"/>
                          <w:rPr>
                            <w:sz w:val="20"/>
                            <w:szCs w:val="20"/>
                          </w:rPr>
                        </w:pPr>
                        <w:r>
                          <w:rPr>
                            <w:sz w:val="20"/>
                            <w:szCs w:val="20"/>
                          </w:rPr>
                          <w:t xml:space="preserve">2.61 - 3.40 </w:t>
                        </w:r>
                      </w:p>
                    </w:tc>
                    <w:tc>
                      <w:tcPr>
                        <w:tcW w:w="927" w:type="dxa"/>
                        <w:gridSpan w:val="10"/>
                      </w:tcPr>
                      <w:p w:rsidR="008F32C2" w:rsidRDefault="008F32C2">
                        <w:pPr>
                          <w:pStyle w:val="Default"/>
                          <w:rPr>
                            <w:sz w:val="20"/>
                            <w:szCs w:val="20"/>
                          </w:rPr>
                        </w:pPr>
                        <w:r>
                          <w:rPr>
                            <w:sz w:val="20"/>
                            <w:szCs w:val="20"/>
                          </w:rPr>
                          <w:t xml:space="preserve">Cukup kuat </w:t>
                        </w:r>
                      </w:p>
                    </w:tc>
                  </w:tr>
                  <w:tr w:rsidR="008F32C2" w:rsidTr="00BD36FD">
                    <w:tblPrEx>
                      <w:tblCellMar>
                        <w:top w:w="0" w:type="dxa"/>
                        <w:bottom w:w="0" w:type="dxa"/>
                      </w:tblCellMar>
                    </w:tblPrEx>
                    <w:trPr>
                      <w:gridAfter w:val="18"/>
                      <w:wAfter w:w="3957" w:type="dxa"/>
                      <w:trHeight w:val="176"/>
                    </w:trPr>
                    <w:tc>
                      <w:tcPr>
                        <w:tcW w:w="1101" w:type="dxa"/>
                        <w:gridSpan w:val="4"/>
                      </w:tcPr>
                      <w:p w:rsidR="008F32C2" w:rsidRDefault="008F32C2">
                        <w:pPr>
                          <w:pStyle w:val="Default"/>
                          <w:rPr>
                            <w:sz w:val="20"/>
                            <w:szCs w:val="20"/>
                          </w:rPr>
                        </w:pPr>
                        <w:r>
                          <w:rPr>
                            <w:sz w:val="20"/>
                            <w:szCs w:val="20"/>
                          </w:rPr>
                          <w:t xml:space="preserve">4 </w:t>
                        </w:r>
                      </w:p>
                    </w:tc>
                    <w:tc>
                      <w:tcPr>
                        <w:tcW w:w="927" w:type="dxa"/>
                        <w:gridSpan w:val="8"/>
                      </w:tcPr>
                      <w:p w:rsidR="008F32C2" w:rsidRDefault="008F32C2">
                        <w:pPr>
                          <w:pStyle w:val="Default"/>
                          <w:rPr>
                            <w:sz w:val="20"/>
                            <w:szCs w:val="20"/>
                          </w:rPr>
                        </w:pPr>
                        <w:r>
                          <w:rPr>
                            <w:sz w:val="20"/>
                            <w:szCs w:val="20"/>
                          </w:rPr>
                          <w:t xml:space="preserve">61-80% </w:t>
                        </w:r>
                      </w:p>
                    </w:tc>
                    <w:tc>
                      <w:tcPr>
                        <w:tcW w:w="927" w:type="dxa"/>
                        <w:gridSpan w:val="5"/>
                      </w:tcPr>
                      <w:p w:rsidR="008F32C2" w:rsidRDefault="008F32C2">
                        <w:pPr>
                          <w:pStyle w:val="Default"/>
                          <w:rPr>
                            <w:sz w:val="20"/>
                            <w:szCs w:val="20"/>
                          </w:rPr>
                        </w:pPr>
                        <w:r>
                          <w:rPr>
                            <w:sz w:val="20"/>
                            <w:szCs w:val="20"/>
                          </w:rPr>
                          <w:t xml:space="preserve">3.41 - 4.20 </w:t>
                        </w:r>
                      </w:p>
                    </w:tc>
                    <w:tc>
                      <w:tcPr>
                        <w:tcW w:w="927" w:type="dxa"/>
                        <w:gridSpan w:val="10"/>
                      </w:tcPr>
                      <w:p w:rsidR="008F32C2" w:rsidRDefault="008F32C2">
                        <w:pPr>
                          <w:pStyle w:val="Default"/>
                          <w:rPr>
                            <w:sz w:val="20"/>
                            <w:szCs w:val="20"/>
                          </w:rPr>
                        </w:pPr>
                        <w:r>
                          <w:rPr>
                            <w:sz w:val="20"/>
                            <w:szCs w:val="20"/>
                          </w:rPr>
                          <w:t xml:space="preserve">Kuat </w:t>
                        </w:r>
                      </w:p>
                    </w:tc>
                  </w:tr>
                  <w:tr w:rsidR="008F32C2" w:rsidTr="00BD36FD">
                    <w:tblPrEx>
                      <w:tblCellMar>
                        <w:top w:w="0" w:type="dxa"/>
                        <w:bottom w:w="0" w:type="dxa"/>
                      </w:tblCellMar>
                    </w:tblPrEx>
                    <w:trPr>
                      <w:gridAfter w:val="18"/>
                      <w:wAfter w:w="3957" w:type="dxa"/>
                      <w:trHeight w:val="284"/>
                    </w:trPr>
                    <w:tc>
                      <w:tcPr>
                        <w:tcW w:w="1101" w:type="dxa"/>
                        <w:gridSpan w:val="4"/>
                      </w:tcPr>
                      <w:p w:rsidR="008F32C2" w:rsidRDefault="008F32C2">
                        <w:pPr>
                          <w:pStyle w:val="Default"/>
                          <w:rPr>
                            <w:sz w:val="20"/>
                            <w:szCs w:val="20"/>
                          </w:rPr>
                        </w:pPr>
                        <w:r>
                          <w:rPr>
                            <w:sz w:val="20"/>
                            <w:szCs w:val="20"/>
                          </w:rPr>
                          <w:t xml:space="preserve">5 </w:t>
                        </w:r>
                      </w:p>
                    </w:tc>
                    <w:tc>
                      <w:tcPr>
                        <w:tcW w:w="927" w:type="dxa"/>
                        <w:gridSpan w:val="8"/>
                      </w:tcPr>
                      <w:p w:rsidR="008F32C2" w:rsidRDefault="008F32C2">
                        <w:pPr>
                          <w:pStyle w:val="Default"/>
                          <w:rPr>
                            <w:sz w:val="20"/>
                            <w:szCs w:val="20"/>
                          </w:rPr>
                        </w:pPr>
                        <w:r>
                          <w:rPr>
                            <w:sz w:val="20"/>
                            <w:szCs w:val="20"/>
                          </w:rPr>
                          <w:t xml:space="preserve">81-100% </w:t>
                        </w:r>
                      </w:p>
                    </w:tc>
                    <w:tc>
                      <w:tcPr>
                        <w:tcW w:w="927" w:type="dxa"/>
                        <w:gridSpan w:val="5"/>
                      </w:tcPr>
                      <w:p w:rsidR="008F32C2" w:rsidRDefault="008F32C2">
                        <w:pPr>
                          <w:pStyle w:val="Default"/>
                          <w:rPr>
                            <w:sz w:val="20"/>
                            <w:szCs w:val="20"/>
                          </w:rPr>
                        </w:pPr>
                        <w:r>
                          <w:rPr>
                            <w:sz w:val="20"/>
                            <w:szCs w:val="20"/>
                          </w:rPr>
                          <w:t xml:space="preserve">4.21 - 5.00 </w:t>
                        </w:r>
                      </w:p>
                    </w:tc>
                    <w:tc>
                      <w:tcPr>
                        <w:tcW w:w="927" w:type="dxa"/>
                        <w:gridSpan w:val="10"/>
                      </w:tcPr>
                      <w:p w:rsidR="008F32C2" w:rsidRDefault="008F32C2">
                        <w:pPr>
                          <w:pStyle w:val="Default"/>
                          <w:rPr>
                            <w:sz w:val="20"/>
                            <w:szCs w:val="20"/>
                          </w:rPr>
                        </w:pPr>
                        <w:r>
                          <w:rPr>
                            <w:sz w:val="20"/>
                            <w:szCs w:val="20"/>
                          </w:rPr>
                          <w:t xml:space="preserve">Sangat kuat </w:t>
                        </w:r>
                      </w:p>
                    </w:tc>
                  </w:tr>
                </w:tbl>
              </w:txbxContent>
            </v:textbox>
            <w10:wrap type="through" anchorx="page" anchory="page"/>
          </v:shape>
        </w:pict>
      </w: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67701C" w:rsidP="007A07A4">
      <w:pPr>
        <w:pStyle w:val="Default"/>
        <w:jc w:val="both"/>
        <w:rPr>
          <w:rFonts w:ascii="Times New Roman" w:hAnsi="Times New Roman" w:cs="Times New Roman"/>
          <w:color w:val="auto"/>
        </w:rPr>
      </w:pPr>
      <w:r>
        <w:rPr>
          <w:noProof/>
        </w:rPr>
        <w:pict>
          <v:shape id="_x0000_s1030" type="#_x0000_t202" style="position:absolute;left:0;text-align:left;margin-left:84pt;margin-top:314.3pt;width:403.3pt;height:341.5pt;z-index:251662336;mso-position-horizontal-relative:page;mso-position-vertical-relative:page" wrapcoords="0 0" o:allowincell="f" filled="f" stroked="f">
            <v:textbox>
              <w:txbxContent>
                <w:tbl>
                  <w:tblPr>
                    <w:tblW w:w="7839" w:type="dxa"/>
                    <w:tblLayout w:type="fixed"/>
                    <w:tblLook w:val="0000"/>
                  </w:tblPr>
                  <w:tblGrid>
                    <w:gridCol w:w="807"/>
                    <w:gridCol w:w="43"/>
                    <w:gridCol w:w="32"/>
                    <w:gridCol w:w="219"/>
                    <w:gridCol w:w="509"/>
                    <w:gridCol w:w="70"/>
                    <w:gridCol w:w="7"/>
                    <w:gridCol w:w="84"/>
                    <w:gridCol w:w="61"/>
                    <w:gridCol w:w="25"/>
                    <w:gridCol w:w="64"/>
                    <w:gridCol w:w="107"/>
                    <w:gridCol w:w="17"/>
                    <w:gridCol w:w="533"/>
                    <w:gridCol w:w="129"/>
                    <w:gridCol w:w="96"/>
                    <w:gridCol w:w="152"/>
                    <w:gridCol w:w="34"/>
                    <w:gridCol w:w="74"/>
                    <w:gridCol w:w="140"/>
                    <w:gridCol w:w="14"/>
                    <w:gridCol w:w="168"/>
                    <w:gridCol w:w="122"/>
                    <w:gridCol w:w="50"/>
                    <w:gridCol w:w="128"/>
                    <w:gridCol w:w="180"/>
                    <w:gridCol w:w="17"/>
                    <w:gridCol w:w="51"/>
                    <w:gridCol w:w="259"/>
                    <w:gridCol w:w="215"/>
                    <w:gridCol w:w="109"/>
                    <w:gridCol w:w="210"/>
                    <w:gridCol w:w="21"/>
                    <w:gridCol w:w="252"/>
                    <w:gridCol w:w="258"/>
                    <w:gridCol w:w="549"/>
                    <w:gridCol w:w="163"/>
                    <w:gridCol w:w="138"/>
                    <w:gridCol w:w="142"/>
                    <w:gridCol w:w="28"/>
                    <w:gridCol w:w="336"/>
                    <w:gridCol w:w="344"/>
                    <w:gridCol w:w="466"/>
                    <w:gridCol w:w="380"/>
                    <w:gridCol w:w="36"/>
                  </w:tblGrid>
                  <w:tr w:rsidR="008F32C2" w:rsidTr="00BD36FD">
                    <w:tblPrEx>
                      <w:tblCellMar>
                        <w:top w:w="0" w:type="dxa"/>
                        <w:bottom w:w="0" w:type="dxa"/>
                      </w:tblCellMar>
                    </w:tblPrEx>
                    <w:trPr>
                      <w:gridAfter w:val="2"/>
                      <w:wAfter w:w="416" w:type="dxa"/>
                      <w:trHeight w:val="231"/>
                    </w:trPr>
                    <w:tc>
                      <w:tcPr>
                        <w:tcW w:w="1610" w:type="dxa"/>
                        <w:gridSpan w:val="5"/>
                        <w:vAlign w:val="center"/>
                      </w:tcPr>
                      <w:p w:rsidR="008F32C2" w:rsidRDefault="008F32C2">
                        <w:pPr>
                          <w:pStyle w:val="Default"/>
                          <w:rPr>
                            <w:sz w:val="14"/>
                            <w:szCs w:val="14"/>
                          </w:rPr>
                        </w:pPr>
                        <w:r>
                          <w:rPr>
                            <w:b/>
                            <w:bCs/>
                            <w:sz w:val="14"/>
                            <w:szCs w:val="14"/>
                          </w:rPr>
                          <w:t xml:space="preserve">Indikator </w:t>
                        </w:r>
                      </w:p>
                    </w:tc>
                    <w:tc>
                      <w:tcPr>
                        <w:tcW w:w="1453" w:type="dxa"/>
                        <w:gridSpan w:val="14"/>
                        <w:vAlign w:val="center"/>
                      </w:tcPr>
                      <w:p w:rsidR="008F32C2" w:rsidRDefault="008F32C2">
                        <w:pPr>
                          <w:pStyle w:val="Default"/>
                          <w:rPr>
                            <w:sz w:val="14"/>
                            <w:szCs w:val="14"/>
                          </w:rPr>
                        </w:pPr>
                        <w:r>
                          <w:rPr>
                            <w:b/>
                            <w:bCs/>
                            <w:sz w:val="14"/>
                            <w:szCs w:val="14"/>
                          </w:rPr>
                          <w:t xml:space="preserve">Item </w:t>
                        </w:r>
                      </w:p>
                    </w:tc>
                    <w:tc>
                      <w:tcPr>
                        <w:tcW w:w="1453" w:type="dxa"/>
                        <w:gridSpan w:val="12"/>
                        <w:vAlign w:val="center"/>
                      </w:tcPr>
                      <w:p w:rsidR="008F32C2" w:rsidRDefault="008F32C2">
                        <w:pPr>
                          <w:pStyle w:val="Default"/>
                          <w:rPr>
                            <w:sz w:val="14"/>
                            <w:szCs w:val="14"/>
                          </w:rPr>
                        </w:pPr>
                        <w:r>
                          <w:rPr>
                            <w:b/>
                            <w:bCs/>
                            <w:sz w:val="14"/>
                            <w:szCs w:val="14"/>
                          </w:rPr>
                          <w:t xml:space="preserve">Skor Pilihan Jawaban </w:t>
                        </w:r>
                      </w:p>
                    </w:tc>
                    <w:tc>
                      <w:tcPr>
                        <w:tcW w:w="1453" w:type="dxa"/>
                        <w:gridSpan w:val="6"/>
                        <w:vAlign w:val="center"/>
                      </w:tcPr>
                      <w:p w:rsidR="008F32C2" w:rsidRDefault="008F32C2">
                        <w:pPr>
                          <w:pStyle w:val="Default"/>
                          <w:rPr>
                            <w:sz w:val="14"/>
                            <w:szCs w:val="14"/>
                          </w:rPr>
                        </w:pPr>
                        <w:r>
                          <w:rPr>
                            <w:b/>
                            <w:bCs/>
                            <w:sz w:val="14"/>
                            <w:szCs w:val="14"/>
                          </w:rPr>
                          <w:t xml:space="preserve">Mean Item </w:t>
                        </w:r>
                      </w:p>
                    </w:tc>
                    <w:tc>
                      <w:tcPr>
                        <w:tcW w:w="1454" w:type="dxa"/>
                        <w:gridSpan w:val="6"/>
                        <w:vAlign w:val="center"/>
                      </w:tcPr>
                      <w:p w:rsidR="008F32C2" w:rsidRDefault="008F32C2">
                        <w:pPr>
                          <w:pStyle w:val="Default"/>
                          <w:rPr>
                            <w:sz w:val="14"/>
                            <w:szCs w:val="14"/>
                          </w:rPr>
                        </w:pPr>
                        <w:r>
                          <w:rPr>
                            <w:b/>
                            <w:bCs/>
                            <w:sz w:val="14"/>
                            <w:szCs w:val="14"/>
                          </w:rPr>
                          <w:t xml:space="preserve">Mean Indikator </w:t>
                        </w:r>
                      </w:p>
                    </w:tc>
                  </w:tr>
                  <w:tr w:rsidR="008F32C2" w:rsidTr="00BD36FD">
                    <w:tblPrEx>
                      <w:tblCellMar>
                        <w:top w:w="0" w:type="dxa"/>
                        <w:bottom w:w="0" w:type="dxa"/>
                      </w:tblCellMar>
                    </w:tblPrEx>
                    <w:trPr>
                      <w:gridAfter w:val="2"/>
                      <w:wAfter w:w="416" w:type="dxa"/>
                      <w:trHeight w:val="138"/>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rFonts w:cstheme="minorBidi"/>
                            <w:color w:val="auto"/>
                          </w:rPr>
                        </w:pPr>
                      </w:p>
                    </w:tc>
                    <w:tc>
                      <w:tcPr>
                        <w:tcW w:w="807" w:type="dxa"/>
                        <w:gridSpan w:val="6"/>
                      </w:tcPr>
                      <w:p w:rsidR="008F32C2" w:rsidRDefault="008F32C2">
                        <w:pPr>
                          <w:pStyle w:val="Default"/>
                          <w:rPr>
                            <w:sz w:val="14"/>
                            <w:szCs w:val="14"/>
                          </w:rPr>
                        </w:pPr>
                        <w:r>
                          <w:rPr>
                            <w:b/>
                            <w:bCs/>
                            <w:sz w:val="14"/>
                            <w:szCs w:val="14"/>
                          </w:rPr>
                          <w:t xml:space="preserve">STS </w:t>
                        </w:r>
                      </w:p>
                    </w:tc>
                    <w:tc>
                      <w:tcPr>
                        <w:tcW w:w="807" w:type="dxa"/>
                        <w:gridSpan w:val="8"/>
                      </w:tcPr>
                      <w:p w:rsidR="008F32C2" w:rsidRDefault="008F32C2">
                        <w:pPr>
                          <w:pStyle w:val="Default"/>
                          <w:rPr>
                            <w:sz w:val="14"/>
                            <w:szCs w:val="14"/>
                          </w:rPr>
                        </w:pPr>
                        <w:r>
                          <w:rPr>
                            <w:b/>
                            <w:bCs/>
                            <w:sz w:val="14"/>
                            <w:szCs w:val="14"/>
                          </w:rPr>
                          <w:t xml:space="preserve">TS </w:t>
                        </w:r>
                      </w:p>
                    </w:tc>
                    <w:tc>
                      <w:tcPr>
                        <w:tcW w:w="807" w:type="dxa"/>
                        <w:gridSpan w:val="7"/>
                      </w:tcPr>
                      <w:p w:rsidR="008F32C2" w:rsidRDefault="008F32C2">
                        <w:pPr>
                          <w:pStyle w:val="Default"/>
                          <w:rPr>
                            <w:sz w:val="14"/>
                            <w:szCs w:val="14"/>
                          </w:rPr>
                        </w:pPr>
                        <w:r>
                          <w:rPr>
                            <w:b/>
                            <w:bCs/>
                            <w:sz w:val="14"/>
                            <w:szCs w:val="14"/>
                          </w:rPr>
                          <w:t xml:space="preserve">N </w:t>
                        </w:r>
                      </w:p>
                    </w:tc>
                    <w:tc>
                      <w:tcPr>
                        <w:tcW w:w="807" w:type="dxa"/>
                        <w:gridSpan w:val="5"/>
                      </w:tcPr>
                      <w:p w:rsidR="008F32C2" w:rsidRDefault="008F32C2">
                        <w:pPr>
                          <w:pStyle w:val="Default"/>
                          <w:rPr>
                            <w:sz w:val="14"/>
                            <w:szCs w:val="14"/>
                          </w:rPr>
                        </w:pPr>
                        <w:r>
                          <w:rPr>
                            <w:b/>
                            <w:bCs/>
                            <w:sz w:val="14"/>
                            <w:szCs w:val="14"/>
                          </w:rPr>
                          <w:t xml:space="preserve">S </w:t>
                        </w:r>
                      </w:p>
                    </w:tc>
                    <w:tc>
                      <w:tcPr>
                        <w:tcW w:w="807" w:type="dxa"/>
                        <w:gridSpan w:val="2"/>
                      </w:tcPr>
                      <w:p w:rsidR="008F32C2" w:rsidRDefault="008F32C2">
                        <w:pPr>
                          <w:pStyle w:val="Default"/>
                          <w:rPr>
                            <w:sz w:val="14"/>
                            <w:szCs w:val="14"/>
                          </w:rPr>
                        </w:pPr>
                        <w:r>
                          <w:rPr>
                            <w:b/>
                            <w:bCs/>
                            <w:sz w:val="14"/>
                            <w:szCs w:val="14"/>
                          </w:rPr>
                          <w:t xml:space="preserve">SS </w:t>
                        </w:r>
                      </w:p>
                    </w:tc>
                    <w:tc>
                      <w:tcPr>
                        <w:tcW w:w="807" w:type="dxa"/>
                        <w:gridSpan w:val="5"/>
                      </w:tcPr>
                      <w:p w:rsidR="008F32C2" w:rsidRDefault="008F32C2">
                        <w:pPr>
                          <w:pStyle w:val="Default"/>
                          <w:rPr>
                            <w:rFonts w:cstheme="minorBidi"/>
                            <w:color w:val="auto"/>
                          </w:rPr>
                        </w:pP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519"/>
                    </w:trPr>
                    <w:tc>
                      <w:tcPr>
                        <w:tcW w:w="807" w:type="dxa"/>
                      </w:tcPr>
                      <w:p w:rsidR="008F32C2" w:rsidRDefault="008F32C2">
                        <w:pPr>
                          <w:pStyle w:val="Default"/>
                          <w:rPr>
                            <w:sz w:val="14"/>
                            <w:szCs w:val="14"/>
                          </w:rPr>
                        </w:pPr>
                        <w:r>
                          <w:rPr>
                            <w:b/>
                            <w:bCs/>
                            <w:sz w:val="14"/>
                            <w:szCs w:val="14"/>
                          </w:rPr>
                          <w:t xml:space="preserve">X1.1 </w:t>
                        </w:r>
                      </w:p>
                    </w:tc>
                    <w:tc>
                      <w:tcPr>
                        <w:tcW w:w="964" w:type="dxa"/>
                        <w:gridSpan w:val="7"/>
                      </w:tcPr>
                      <w:p w:rsidR="008F32C2" w:rsidRDefault="008F32C2">
                        <w:pPr>
                          <w:pStyle w:val="Default"/>
                          <w:rPr>
                            <w:sz w:val="14"/>
                            <w:szCs w:val="14"/>
                          </w:rPr>
                        </w:pPr>
                        <w:r>
                          <w:rPr>
                            <w:b/>
                            <w:bCs/>
                            <w:sz w:val="14"/>
                            <w:szCs w:val="14"/>
                          </w:rPr>
                          <w:t xml:space="preserve">1 </w:t>
                        </w:r>
                      </w:p>
                    </w:tc>
                    <w:tc>
                      <w:tcPr>
                        <w:tcW w:w="807" w:type="dxa"/>
                        <w:gridSpan w:val="6"/>
                      </w:tcPr>
                      <w:p w:rsidR="008F32C2" w:rsidRDefault="008F32C2">
                        <w:pPr>
                          <w:pStyle w:val="Default"/>
                          <w:rPr>
                            <w:sz w:val="14"/>
                            <w:szCs w:val="14"/>
                          </w:rPr>
                        </w:pPr>
                        <w:r>
                          <w:rPr>
                            <w:b/>
                            <w:bCs/>
                            <w:sz w:val="14"/>
                            <w:szCs w:val="14"/>
                          </w:rPr>
                          <w:t xml:space="preserve">0.0 </w:t>
                        </w:r>
                      </w:p>
                    </w:tc>
                    <w:tc>
                      <w:tcPr>
                        <w:tcW w:w="807" w:type="dxa"/>
                        <w:gridSpan w:val="8"/>
                      </w:tcPr>
                      <w:p w:rsidR="008F32C2" w:rsidRDefault="008F32C2">
                        <w:pPr>
                          <w:pStyle w:val="Default"/>
                          <w:rPr>
                            <w:sz w:val="14"/>
                            <w:szCs w:val="14"/>
                          </w:rPr>
                        </w:pPr>
                        <w:r>
                          <w:rPr>
                            <w:b/>
                            <w:bCs/>
                            <w:sz w:val="14"/>
                            <w:szCs w:val="14"/>
                          </w:rPr>
                          <w:t xml:space="preserve">0.0 </w:t>
                        </w:r>
                      </w:p>
                    </w:tc>
                    <w:tc>
                      <w:tcPr>
                        <w:tcW w:w="807" w:type="dxa"/>
                        <w:gridSpan w:val="7"/>
                      </w:tcPr>
                      <w:p w:rsidR="008F32C2" w:rsidRDefault="008F32C2">
                        <w:pPr>
                          <w:pStyle w:val="Default"/>
                          <w:rPr>
                            <w:sz w:val="14"/>
                            <w:szCs w:val="14"/>
                          </w:rPr>
                        </w:pPr>
                        <w:r>
                          <w:rPr>
                            <w:b/>
                            <w:bCs/>
                            <w:sz w:val="14"/>
                            <w:szCs w:val="14"/>
                          </w:rPr>
                          <w:t xml:space="preserve">1.7 </w:t>
                        </w:r>
                      </w:p>
                    </w:tc>
                    <w:tc>
                      <w:tcPr>
                        <w:tcW w:w="807" w:type="dxa"/>
                        <w:gridSpan w:val="5"/>
                      </w:tcPr>
                      <w:p w:rsidR="008F32C2" w:rsidRDefault="008F32C2">
                        <w:pPr>
                          <w:pStyle w:val="Default"/>
                          <w:rPr>
                            <w:sz w:val="14"/>
                            <w:szCs w:val="14"/>
                          </w:rPr>
                        </w:pPr>
                        <w:r>
                          <w:rPr>
                            <w:b/>
                            <w:bCs/>
                            <w:sz w:val="14"/>
                            <w:szCs w:val="14"/>
                          </w:rPr>
                          <w:t xml:space="preserve">42.5 </w:t>
                        </w:r>
                      </w:p>
                    </w:tc>
                    <w:tc>
                      <w:tcPr>
                        <w:tcW w:w="807" w:type="dxa"/>
                        <w:gridSpan w:val="2"/>
                      </w:tcPr>
                      <w:p w:rsidR="008F32C2" w:rsidRDefault="008F32C2">
                        <w:pPr>
                          <w:pStyle w:val="Default"/>
                          <w:rPr>
                            <w:sz w:val="14"/>
                            <w:szCs w:val="14"/>
                          </w:rPr>
                        </w:pPr>
                        <w:r>
                          <w:rPr>
                            <w:b/>
                            <w:bCs/>
                            <w:sz w:val="14"/>
                            <w:szCs w:val="14"/>
                          </w:rPr>
                          <w:t xml:space="preserve">55.8 </w:t>
                        </w:r>
                      </w:p>
                    </w:tc>
                    <w:tc>
                      <w:tcPr>
                        <w:tcW w:w="807" w:type="dxa"/>
                        <w:gridSpan w:val="5"/>
                      </w:tcPr>
                      <w:p w:rsidR="008F32C2" w:rsidRDefault="008F32C2">
                        <w:pPr>
                          <w:pStyle w:val="Default"/>
                          <w:rPr>
                            <w:sz w:val="14"/>
                            <w:szCs w:val="14"/>
                          </w:rPr>
                        </w:pPr>
                        <w:r>
                          <w:rPr>
                            <w:b/>
                            <w:bCs/>
                            <w:sz w:val="14"/>
                            <w:szCs w:val="14"/>
                          </w:rPr>
                          <w:t xml:space="preserve">4.54 </w:t>
                        </w:r>
                      </w:p>
                    </w:tc>
                    <w:tc>
                      <w:tcPr>
                        <w:tcW w:w="810" w:type="dxa"/>
                        <w:gridSpan w:val="2"/>
                      </w:tcPr>
                      <w:p w:rsidR="008F32C2" w:rsidRDefault="008F32C2">
                        <w:pPr>
                          <w:pStyle w:val="Default"/>
                          <w:rPr>
                            <w:sz w:val="14"/>
                            <w:szCs w:val="14"/>
                          </w:rPr>
                        </w:pPr>
                        <w:r>
                          <w:rPr>
                            <w:b/>
                            <w:bCs/>
                            <w:sz w:val="14"/>
                            <w:szCs w:val="14"/>
                          </w:rPr>
                          <w:t xml:space="preserve">4.16 </w:t>
                        </w:r>
                      </w:p>
                    </w:tc>
                  </w:tr>
                  <w:tr w:rsidR="008F32C2" w:rsidTr="00BD36FD">
                    <w:tblPrEx>
                      <w:tblCellMar>
                        <w:top w:w="0" w:type="dxa"/>
                        <w:bottom w:w="0" w:type="dxa"/>
                      </w:tblCellMar>
                    </w:tblPrEx>
                    <w:trPr>
                      <w:gridAfter w:val="2"/>
                      <w:wAfter w:w="416" w:type="dxa"/>
                      <w:trHeight w:val="138"/>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2 </w:t>
                        </w:r>
                      </w:p>
                    </w:tc>
                    <w:tc>
                      <w:tcPr>
                        <w:tcW w:w="807" w:type="dxa"/>
                        <w:gridSpan w:val="6"/>
                      </w:tcPr>
                      <w:p w:rsidR="008F32C2" w:rsidRDefault="008F32C2">
                        <w:pPr>
                          <w:pStyle w:val="Default"/>
                          <w:rPr>
                            <w:sz w:val="14"/>
                            <w:szCs w:val="14"/>
                          </w:rPr>
                        </w:pPr>
                        <w:r>
                          <w:rPr>
                            <w:b/>
                            <w:bCs/>
                            <w:sz w:val="14"/>
                            <w:szCs w:val="14"/>
                          </w:rPr>
                          <w:t xml:space="preserve">0.0 </w:t>
                        </w:r>
                      </w:p>
                    </w:tc>
                    <w:tc>
                      <w:tcPr>
                        <w:tcW w:w="807" w:type="dxa"/>
                        <w:gridSpan w:val="8"/>
                      </w:tcPr>
                      <w:p w:rsidR="008F32C2" w:rsidRDefault="008F32C2">
                        <w:pPr>
                          <w:pStyle w:val="Default"/>
                          <w:rPr>
                            <w:sz w:val="14"/>
                            <w:szCs w:val="14"/>
                          </w:rPr>
                        </w:pPr>
                        <w:r>
                          <w:rPr>
                            <w:b/>
                            <w:bCs/>
                            <w:sz w:val="14"/>
                            <w:szCs w:val="14"/>
                          </w:rPr>
                          <w:t xml:space="preserve">1.7 </w:t>
                        </w:r>
                      </w:p>
                    </w:tc>
                    <w:tc>
                      <w:tcPr>
                        <w:tcW w:w="807" w:type="dxa"/>
                        <w:gridSpan w:val="7"/>
                      </w:tcPr>
                      <w:p w:rsidR="008F32C2" w:rsidRDefault="008F32C2">
                        <w:pPr>
                          <w:pStyle w:val="Default"/>
                          <w:rPr>
                            <w:sz w:val="14"/>
                            <w:szCs w:val="14"/>
                          </w:rPr>
                        </w:pPr>
                        <w:r>
                          <w:rPr>
                            <w:b/>
                            <w:bCs/>
                            <w:sz w:val="14"/>
                            <w:szCs w:val="14"/>
                          </w:rPr>
                          <w:t xml:space="preserve">5.8 </w:t>
                        </w:r>
                      </w:p>
                    </w:tc>
                    <w:tc>
                      <w:tcPr>
                        <w:tcW w:w="807" w:type="dxa"/>
                        <w:gridSpan w:val="5"/>
                      </w:tcPr>
                      <w:p w:rsidR="008F32C2" w:rsidRDefault="008F32C2">
                        <w:pPr>
                          <w:pStyle w:val="Default"/>
                          <w:rPr>
                            <w:sz w:val="14"/>
                            <w:szCs w:val="14"/>
                          </w:rPr>
                        </w:pPr>
                        <w:r>
                          <w:rPr>
                            <w:b/>
                            <w:bCs/>
                            <w:sz w:val="14"/>
                            <w:szCs w:val="14"/>
                          </w:rPr>
                          <w:t xml:space="preserve">71.7 </w:t>
                        </w:r>
                      </w:p>
                    </w:tc>
                    <w:tc>
                      <w:tcPr>
                        <w:tcW w:w="807" w:type="dxa"/>
                        <w:gridSpan w:val="2"/>
                      </w:tcPr>
                      <w:p w:rsidR="008F32C2" w:rsidRDefault="008F32C2">
                        <w:pPr>
                          <w:pStyle w:val="Default"/>
                          <w:rPr>
                            <w:sz w:val="14"/>
                            <w:szCs w:val="14"/>
                          </w:rPr>
                        </w:pPr>
                        <w:r>
                          <w:rPr>
                            <w:b/>
                            <w:bCs/>
                            <w:sz w:val="14"/>
                            <w:szCs w:val="14"/>
                          </w:rPr>
                          <w:t xml:space="preserve">20.8 </w:t>
                        </w:r>
                      </w:p>
                    </w:tc>
                    <w:tc>
                      <w:tcPr>
                        <w:tcW w:w="807" w:type="dxa"/>
                        <w:gridSpan w:val="5"/>
                      </w:tcPr>
                      <w:p w:rsidR="008F32C2" w:rsidRDefault="008F32C2">
                        <w:pPr>
                          <w:pStyle w:val="Default"/>
                          <w:rPr>
                            <w:sz w:val="14"/>
                            <w:szCs w:val="14"/>
                          </w:rPr>
                        </w:pPr>
                        <w:r>
                          <w:rPr>
                            <w:b/>
                            <w:bCs/>
                            <w:sz w:val="14"/>
                            <w:szCs w:val="14"/>
                          </w:rPr>
                          <w:t xml:space="preserve">4.12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138"/>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3 </w:t>
                        </w:r>
                      </w:p>
                    </w:tc>
                    <w:tc>
                      <w:tcPr>
                        <w:tcW w:w="807" w:type="dxa"/>
                        <w:gridSpan w:val="6"/>
                      </w:tcPr>
                      <w:p w:rsidR="008F32C2" w:rsidRDefault="008F32C2">
                        <w:pPr>
                          <w:pStyle w:val="Default"/>
                          <w:rPr>
                            <w:sz w:val="14"/>
                            <w:szCs w:val="14"/>
                          </w:rPr>
                        </w:pPr>
                        <w:r>
                          <w:rPr>
                            <w:b/>
                            <w:bCs/>
                            <w:sz w:val="14"/>
                            <w:szCs w:val="14"/>
                          </w:rPr>
                          <w:t xml:space="preserve">0.0 </w:t>
                        </w:r>
                      </w:p>
                    </w:tc>
                    <w:tc>
                      <w:tcPr>
                        <w:tcW w:w="807" w:type="dxa"/>
                        <w:gridSpan w:val="8"/>
                      </w:tcPr>
                      <w:p w:rsidR="008F32C2" w:rsidRDefault="008F32C2">
                        <w:pPr>
                          <w:pStyle w:val="Default"/>
                          <w:rPr>
                            <w:sz w:val="14"/>
                            <w:szCs w:val="14"/>
                          </w:rPr>
                        </w:pPr>
                        <w:r>
                          <w:rPr>
                            <w:b/>
                            <w:bCs/>
                            <w:sz w:val="14"/>
                            <w:szCs w:val="14"/>
                          </w:rPr>
                          <w:t xml:space="preserve">2.5 </w:t>
                        </w:r>
                      </w:p>
                    </w:tc>
                    <w:tc>
                      <w:tcPr>
                        <w:tcW w:w="807" w:type="dxa"/>
                        <w:gridSpan w:val="7"/>
                      </w:tcPr>
                      <w:p w:rsidR="008F32C2" w:rsidRDefault="008F32C2">
                        <w:pPr>
                          <w:pStyle w:val="Default"/>
                          <w:rPr>
                            <w:sz w:val="14"/>
                            <w:szCs w:val="14"/>
                          </w:rPr>
                        </w:pPr>
                        <w:r>
                          <w:rPr>
                            <w:b/>
                            <w:bCs/>
                            <w:sz w:val="14"/>
                            <w:szCs w:val="14"/>
                          </w:rPr>
                          <w:t xml:space="preserve">7.5 </w:t>
                        </w:r>
                      </w:p>
                    </w:tc>
                    <w:tc>
                      <w:tcPr>
                        <w:tcW w:w="807" w:type="dxa"/>
                        <w:gridSpan w:val="5"/>
                      </w:tcPr>
                      <w:p w:rsidR="008F32C2" w:rsidRDefault="008F32C2">
                        <w:pPr>
                          <w:pStyle w:val="Default"/>
                          <w:rPr>
                            <w:sz w:val="14"/>
                            <w:szCs w:val="14"/>
                          </w:rPr>
                        </w:pPr>
                        <w:r>
                          <w:rPr>
                            <w:b/>
                            <w:bCs/>
                            <w:sz w:val="14"/>
                            <w:szCs w:val="14"/>
                          </w:rPr>
                          <w:t xml:space="preserve">59.2 </w:t>
                        </w:r>
                      </w:p>
                    </w:tc>
                    <w:tc>
                      <w:tcPr>
                        <w:tcW w:w="807" w:type="dxa"/>
                        <w:gridSpan w:val="2"/>
                      </w:tcPr>
                      <w:p w:rsidR="008F32C2" w:rsidRDefault="008F32C2">
                        <w:pPr>
                          <w:pStyle w:val="Default"/>
                          <w:rPr>
                            <w:sz w:val="14"/>
                            <w:szCs w:val="14"/>
                          </w:rPr>
                        </w:pPr>
                        <w:r>
                          <w:rPr>
                            <w:b/>
                            <w:bCs/>
                            <w:sz w:val="14"/>
                            <w:szCs w:val="14"/>
                          </w:rPr>
                          <w:t xml:space="preserve">30.8 </w:t>
                        </w:r>
                      </w:p>
                    </w:tc>
                    <w:tc>
                      <w:tcPr>
                        <w:tcW w:w="807" w:type="dxa"/>
                        <w:gridSpan w:val="5"/>
                      </w:tcPr>
                      <w:p w:rsidR="008F32C2" w:rsidRDefault="008F32C2">
                        <w:pPr>
                          <w:pStyle w:val="Default"/>
                          <w:rPr>
                            <w:sz w:val="14"/>
                            <w:szCs w:val="14"/>
                          </w:rPr>
                        </w:pPr>
                        <w:r>
                          <w:rPr>
                            <w:b/>
                            <w:bCs/>
                            <w:sz w:val="14"/>
                            <w:szCs w:val="14"/>
                          </w:rPr>
                          <w:t xml:space="preserve">4.18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138"/>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4 </w:t>
                        </w:r>
                      </w:p>
                    </w:tc>
                    <w:tc>
                      <w:tcPr>
                        <w:tcW w:w="807" w:type="dxa"/>
                        <w:gridSpan w:val="6"/>
                      </w:tcPr>
                      <w:p w:rsidR="008F32C2" w:rsidRDefault="008F32C2">
                        <w:pPr>
                          <w:pStyle w:val="Default"/>
                          <w:rPr>
                            <w:sz w:val="14"/>
                            <w:szCs w:val="14"/>
                          </w:rPr>
                        </w:pPr>
                        <w:r>
                          <w:rPr>
                            <w:b/>
                            <w:bCs/>
                            <w:sz w:val="14"/>
                            <w:szCs w:val="14"/>
                          </w:rPr>
                          <w:t xml:space="preserve">0.8 </w:t>
                        </w:r>
                      </w:p>
                    </w:tc>
                    <w:tc>
                      <w:tcPr>
                        <w:tcW w:w="807" w:type="dxa"/>
                        <w:gridSpan w:val="8"/>
                      </w:tcPr>
                      <w:p w:rsidR="008F32C2" w:rsidRDefault="008F32C2">
                        <w:pPr>
                          <w:pStyle w:val="Default"/>
                          <w:rPr>
                            <w:sz w:val="14"/>
                            <w:szCs w:val="14"/>
                          </w:rPr>
                        </w:pPr>
                        <w:r>
                          <w:rPr>
                            <w:b/>
                            <w:bCs/>
                            <w:sz w:val="14"/>
                            <w:szCs w:val="14"/>
                          </w:rPr>
                          <w:t xml:space="preserve">3.3 </w:t>
                        </w:r>
                      </w:p>
                    </w:tc>
                    <w:tc>
                      <w:tcPr>
                        <w:tcW w:w="807" w:type="dxa"/>
                        <w:gridSpan w:val="7"/>
                      </w:tcPr>
                      <w:p w:rsidR="008F32C2" w:rsidRDefault="008F32C2">
                        <w:pPr>
                          <w:pStyle w:val="Default"/>
                          <w:rPr>
                            <w:sz w:val="14"/>
                            <w:szCs w:val="14"/>
                          </w:rPr>
                        </w:pPr>
                        <w:r>
                          <w:rPr>
                            <w:b/>
                            <w:bCs/>
                            <w:sz w:val="14"/>
                            <w:szCs w:val="14"/>
                          </w:rPr>
                          <w:t xml:space="preserve">11.7 </w:t>
                        </w:r>
                      </w:p>
                    </w:tc>
                    <w:tc>
                      <w:tcPr>
                        <w:tcW w:w="807" w:type="dxa"/>
                        <w:gridSpan w:val="5"/>
                      </w:tcPr>
                      <w:p w:rsidR="008F32C2" w:rsidRDefault="008F32C2">
                        <w:pPr>
                          <w:pStyle w:val="Default"/>
                          <w:rPr>
                            <w:sz w:val="14"/>
                            <w:szCs w:val="14"/>
                          </w:rPr>
                        </w:pPr>
                        <w:r>
                          <w:rPr>
                            <w:b/>
                            <w:bCs/>
                            <w:sz w:val="14"/>
                            <w:szCs w:val="14"/>
                          </w:rPr>
                          <w:t xml:space="preserve">48.3 </w:t>
                        </w:r>
                      </w:p>
                    </w:tc>
                    <w:tc>
                      <w:tcPr>
                        <w:tcW w:w="807" w:type="dxa"/>
                        <w:gridSpan w:val="2"/>
                      </w:tcPr>
                      <w:p w:rsidR="008F32C2" w:rsidRDefault="008F32C2">
                        <w:pPr>
                          <w:pStyle w:val="Default"/>
                          <w:rPr>
                            <w:sz w:val="14"/>
                            <w:szCs w:val="14"/>
                          </w:rPr>
                        </w:pPr>
                        <w:r>
                          <w:rPr>
                            <w:b/>
                            <w:bCs/>
                            <w:sz w:val="14"/>
                            <w:szCs w:val="14"/>
                          </w:rPr>
                          <w:t xml:space="preserve">35.8 </w:t>
                        </w:r>
                      </w:p>
                    </w:tc>
                    <w:tc>
                      <w:tcPr>
                        <w:tcW w:w="807" w:type="dxa"/>
                        <w:gridSpan w:val="5"/>
                      </w:tcPr>
                      <w:p w:rsidR="008F32C2" w:rsidRDefault="008F32C2">
                        <w:pPr>
                          <w:pStyle w:val="Default"/>
                          <w:rPr>
                            <w:sz w:val="14"/>
                            <w:szCs w:val="14"/>
                          </w:rPr>
                        </w:pPr>
                        <w:r>
                          <w:rPr>
                            <w:b/>
                            <w:bCs/>
                            <w:sz w:val="14"/>
                            <w:szCs w:val="14"/>
                          </w:rPr>
                          <w:t xml:space="preserve">4.15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139"/>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5 </w:t>
                        </w:r>
                      </w:p>
                    </w:tc>
                    <w:tc>
                      <w:tcPr>
                        <w:tcW w:w="807" w:type="dxa"/>
                        <w:gridSpan w:val="6"/>
                      </w:tcPr>
                      <w:p w:rsidR="008F32C2" w:rsidRDefault="008F32C2">
                        <w:pPr>
                          <w:pStyle w:val="Default"/>
                          <w:rPr>
                            <w:sz w:val="14"/>
                            <w:szCs w:val="14"/>
                          </w:rPr>
                        </w:pPr>
                        <w:r>
                          <w:rPr>
                            <w:b/>
                            <w:bCs/>
                            <w:sz w:val="14"/>
                            <w:szCs w:val="14"/>
                          </w:rPr>
                          <w:t xml:space="preserve">1.7 </w:t>
                        </w:r>
                      </w:p>
                    </w:tc>
                    <w:tc>
                      <w:tcPr>
                        <w:tcW w:w="807" w:type="dxa"/>
                        <w:gridSpan w:val="8"/>
                      </w:tcPr>
                      <w:p w:rsidR="008F32C2" w:rsidRDefault="008F32C2">
                        <w:pPr>
                          <w:pStyle w:val="Default"/>
                          <w:rPr>
                            <w:sz w:val="14"/>
                            <w:szCs w:val="14"/>
                          </w:rPr>
                        </w:pPr>
                        <w:r>
                          <w:rPr>
                            <w:b/>
                            <w:bCs/>
                            <w:sz w:val="14"/>
                            <w:szCs w:val="14"/>
                          </w:rPr>
                          <w:t xml:space="preserve">2.5 </w:t>
                        </w:r>
                      </w:p>
                    </w:tc>
                    <w:tc>
                      <w:tcPr>
                        <w:tcW w:w="807" w:type="dxa"/>
                        <w:gridSpan w:val="7"/>
                      </w:tcPr>
                      <w:p w:rsidR="008F32C2" w:rsidRDefault="008F32C2">
                        <w:pPr>
                          <w:pStyle w:val="Default"/>
                          <w:rPr>
                            <w:sz w:val="14"/>
                            <w:szCs w:val="14"/>
                          </w:rPr>
                        </w:pPr>
                        <w:r>
                          <w:rPr>
                            <w:b/>
                            <w:bCs/>
                            <w:sz w:val="14"/>
                            <w:szCs w:val="14"/>
                          </w:rPr>
                          <w:t xml:space="preserve">10.0 </w:t>
                        </w:r>
                      </w:p>
                    </w:tc>
                    <w:tc>
                      <w:tcPr>
                        <w:tcW w:w="807" w:type="dxa"/>
                        <w:gridSpan w:val="5"/>
                      </w:tcPr>
                      <w:p w:rsidR="008F32C2" w:rsidRDefault="008F32C2">
                        <w:pPr>
                          <w:pStyle w:val="Default"/>
                          <w:rPr>
                            <w:sz w:val="14"/>
                            <w:szCs w:val="14"/>
                          </w:rPr>
                        </w:pPr>
                        <w:r>
                          <w:rPr>
                            <w:b/>
                            <w:bCs/>
                            <w:sz w:val="14"/>
                            <w:szCs w:val="14"/>
                          </w:rPr>
                          <w:t xml:space="preserve">53.3 </w:t>
                        </w:r>
                      </w:p>
                    </w:tc>
                    <w:tc>
                      <w:tcPr>
                        <w:tcW w:w="807" w:type="dxa"/>
                        <w:gridSpan w:val="2"/>
                      </w:tcPr>
                      <w:p w:rsidR="008F32C2" w:rsidRDefault="008F32C2">
                        <w:pPr>
                          <w:pStyle w:val="Default"/>
                          <w:rPr>
                            <w:sz w:val="14"/>
                            <w:szCs w:val="14"/>
                          </w:rPr>
                        </w:pPr>
                        <w:r>
                          <w:rPr>
                            <w:b/>
                            <w:bCs/>
                            <w:sz w:val="14"/>
                            <w:szCs w:val="14"/>
                          </w:rPr>
                          <w:t xml:space="preserve">32.5 </w:t>
                        </w:r>
                      </w:p>
                    </w:tc>
                    <w:tc>
                      <w:tcPr>
                        <w:tcW w:w="807" w:type="dxa"/>
                        <w:gridSpan w:val="5"/>
                      </w:tcPr>
                      <w:p w:rsidR="008F32C2" w:rsidRDefault="008F32C2">
                        <w:pPr>
                          <w:pStyle w:val="Default"/>
                          <w:rPr>
                            <w:sz w:val="14"/>
                            <w:szCs w:val="14"/>
                          </w:rPr>
                        </w:pPr>
                        <w:r>
                          <w:rPr>
                            <w:b/>
                            <w:bCs/>
                            <w:sz w:val="14"/>
                            <w:szCs w:val="14"/>
                          </w:rPr>
                          <w:t xml:space="preserve">4.13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138"/>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6 </w:t>
                        </w:r>
                      </w:p>
                    </w:tc>
                    <w:tc>
                      <w:tcPr>
                        <w:tcW w:w="807" w:type="dxa"/>
                        <w:gridSpan w:val="6"/>
                      </w:tcPr>
                      <w:p w:rsidR="008F32C2" w:rsidRDefault="008F32C2">
                        <w:pPr>
                          <w:pStyle w:val="Default"/>
                          <w:rPr>
                            <w:sz w:val="14"/>
                            <w:szCs w:val="14"/>
                          </w:rPr>
                        </w:pPr>
                        <w:r>
                          <w:rPr>
                            <w:b/>
                            <w:bCs/>
                            <w:sz w:val="14"/>
                            <w:szCs w:val="14"/>
                          </w:rPr>
                          <w:t xml:space="preserve">0.0 </w:t>
                        </w:r>
                      </w:p>
                    </w:tc>
                    <w:tc>
                      <w:tcPr>
                        <w:tcW w:w="807" w:type="dxa"/>
                        <w:gridSpan w:val="8"/>
                      </w:tcPr>
                      <w:p w:rsidR="008F32C2" w:rsidRDefault="008F32C2">
                        <w:pPr>
                          <w:pStyle w:val="Default"/>
                          <w:rPr>
                            <w:sz w:val="14"/>
                            <w:szCs w:val="14"/>
                          </w:rPr>
                        </w:pPr>
                        <w:r>
                          <w:rPr>
                            <w:b/>
                            <w:bCs/>
                            <w:sz w:val="14"/>
                            <w:szCs w:val="14"/>
                          </w:rPr>
                          <w:t xml:space="preserve">1.7 </w:t>
                        </w:r>
                      </w:p>
                    </w:tc>
                    <w:tc>
                      <w:tcPr>
                        <w:tcW w:w="807" w:type="dxa"/>
                        <w:gridSpan w:val="7"/>
                      </w:tcPr>
                      <w:p w:rsidR="008F32C2" w:rsidRDefault="008F32C2">
                        <w:pPr>
                          <w:pStyle w:val="Default"/>
                          <w:rPr>
                            <w:sz w:val="14"/>
                            <w:szCs w:val="14"/>
                          </w:rPr>
                        </w:pPr>
                        <w:r>
                          <w:rPr>
                            <w:b/>
                            <w:bCs/>
                            <w:sz w:val="14"/>
                            <w:szCs w:val="14"/>
                          </w:rPr>
                          <w:t xml:space="preserve">13.3 </w:t>
                        </w:r>
                      </w:p>
                    </w:tc>
                    <w:tc>
                      <w:tcPr>
                        <w:tcW w:w="807" w:type="dxa"/>
                        <w:gridSpan w:val="5"/>
                      </w:tcPr>
                      <w:p w:rsidR="008F32C2" w:rsidRDefault="008F32C2">
                        <w:pPr>
                          <w:pStyle w:val="Default"/>
                          <w:rPr>
                            <w:sz w:val="14"/>
                            <w:szCs w:val="14"/>
                          </w:rPr>
                        </w:pPr>
                        <w:r>
                          <w:rPr>
                            <w:b/>
                            <w:bCs/>
                            <w:sz w:val="14"/>
                            <w:szCs w:val="14"/>
                          </w:rPr>
                          <w:t xml:space="preserve">65.0 </w:t>
                        </w:r>
                      </w:p>
                    </w:tc>
                    <w:tc>
                      <w:tcPr>
                        <w:tcW w:w="807" w:type="dxa"/>
                        <w:gridSpan w:val="2"/>
                      </w:tcPr>
                      <w:p w:rsidR="008F32C2" w:rsidRDefault="008F32C2">
                        <w:pPr>
                          <w:pStyle w:val="Default"/>
                          <w:rPr>
                            <w:sz w:val="14"/>
                            <w:szCs w:val="14"/>
                          </w:rPr>
                        </w:pPr>
                        <w:r>
                          <w:rPr>
                            <w:b/>
                            <w:bCs/>
                            <w:sz w:val="14"/>
                            <w:szCs w:val="14"/>
                          </w:rPr>
                          <w:t xml:space="preserve">20.0 </w:t>
                        </w:r>
                      </w:p>
                    </w:tc>
                    <w:tc>
                      <w:tcPr>
                        <w:tcW w:w="807" w:type="dxa"/>
                        <w:gridSpan w:val="5"/>
                      </w:tcPr>
                      <w:p w:rsidR="008F32C2" w:rsidRDefault="008F32C2">
                        <w:pPr>
                          <w:pStyle w:val="Default"/>
                          <w:rPr>
                            <w:sz w:val="14"/>
                            <w:szCs w:val="14"/>
                          </w:rPr>
                        </w:pPr>
                        <w:r>
                          <w:rPr>
                            <w:b/>
                            <w:bCs/>
                            <w:sz w:val="14"/>
                            <w:szCs w:val="14"/>
                          </w:rPr>
                          <w:t xml:space="preserve">4.03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138"/>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7 </w:t>
                        </w:r>
                      </w:p>
                    </w:tc>
                    <w:tc>
                      <w:tcPr>
                        <w:tcW w:w="807" w:type="dxa"/>
                        <w:gridSpan w:val="6"/>
                      </w:tcPr>
                      <w:p w:rsidR="008F32C2" w:rsidRDefault="008F32C2">
                        <w:pPr>
                          <w:pStyle w:val="Default"/>
                          <w:rPr>
                            <w:sz w:val="14"/>
                            <w:szCs w:val="14"/>
                          </w:rPr>
                        </w:pPr>
                        <w:r>
                          <w:rPr>
                            <w:b/>
                            <w:bCs/>
                            <w:sz w:val="14"/>
                            <w:szCs w:val="14"/>
                          </w:rPr>
                          <w:t xml:space="preserve">2.5 </w:t>
                        </w:r>
                      </w:p>
                    </w:tc>
                    <w:tc>
                      <w:tcPr>
                        <w:tcW w:w="807" w:type="dxa"/>
                        <w:gridSpan w:val="8"/>
                      </w:tcPr>
                      <w:p w:rsidR="008F32C2" w:rsidRDefault="008F32C2">
                        <w:pPr>
                          <w:pStyle w:val="Default"/>
                          <w:rPr>
                            <w:sz w:val="14"/>
                            <w:szCs w:val="14"/>
                          </w:rPr>
                        </w:pPr>
                        <w:r>
                          <w:rPr>
                            <w:b/>
                            <w:bCs/>
                            <w:sz w:val="14"/>
                            <w:szCs w:val="14"/>
                          </w:rPr>
                          <w:t xml:space="preserve">6.7 </w:t>
                        </w:r>
                      </w:p>
                    </w:tc>
                    <w:tc>
                      <w:tcPr>
                        <w:tcW w:w="807" w:type="dxa"/>
                        <w:gridSpan w:val="7"/>
                      </w:tcPr>
                      <w:p w:rsidR="008F32C2" w:rsidRDefault="008F32C2">
                        <w:pPr>
                          <w:pStyle w:val="Default"/>
                          <w:rPr>
                            <w:sz w:val="14"/>
                            <w:szCs w:val="14"/>
                          </w:rPr>
                        </w:pPr>
                        <w:r>
                          <w:rPr>
                            <w:b/>
                            <w:bCs/>
                            <w:sz w:val="14"/>
                            <w:szCs w:val="14"/>
                          </w:rPr>
                          <w:t xml:space="preserve">9.2 </w:t>
                        </w:r>
                      </w:p>
                    </w:tc>
                    <w:tc>
                      <w:tcPr>
                        <w:tcW w:w="807" w:type="dxa"/>
                        <w:gridSpan w:val="5"/>
                      </w:tcPr>
                      <w:p w:rsidR="008F32C2" w:rsidRDefault="008F32C2">
                        <w:pPr>
                          <w:pStyle w:val="Default"/>
                          <w:rPr>
                            <w:sz w:val="14"/>
                            <w:szCs w:val="14"/>
                          </w:rPr>
                        </w:pPr>
                        <w:r>
                          <w:rPr>
                            <w:b/>
                            <w:bCs/>
                            <w:sz w:val="14"/>
                            <w:szCs w:val="14"/>
                          </w:rPr>
                          <w:t xml:space="preserve">55.8 </w:t>
                        </w:r>
                      </w:p>
                    </w:tc>
                    <w:tc>
                      <w:tcPr>
                        <w:tcW w:w="807" w:type="dxa"/>
                        <w:gridSpan w:val="2"/>
                      </w:tcPr>
                      <w:p w:rsidR="008F32C2" w:rsidRDefault="008F32C2">
                        <w:pPr>
                          <w:pStyle w:val="Default"/>
                          <w:rPr>
                            <w:sz w:val="14"/>
                            <w:szCs w:val="14"/>
                          </w:rPr>
                        </w:pPr>
                        <w:r>
                          <w:rPr>
                            <w:b/>
                            <w:bCs/>
                            <w:sz w:val="14"/>
                            <w:szCs w:val="14"/>
                          </w:rPr>
                          <w:t xml:space="preserve">25.8 </w:t>
                        </w:r>
                      </w:p>
                    </w:tc>
                    <w:tc>
                      <w:tcPr>
                        <w:tcW w:w="807" w:type="dxa"/>
                        <w:gridSpan w:val="5"/>
                      </w:tcPr>
                      <w:p w:rsidR="008F32C2" w:rsidRDefault="008F32C2">
                        <w:pPr>
                          <w:pStyle w:val="Default"/>
                          <w:rPr>
                            <w:sz w:val="14"/>
                            <w:szCs w:val="14"/>
                          </w:rPr>
                        </w:pPr>
                        <w:r>
                          <w:rPr>
                            <w:b/>
                            <w:bCs/>
                            <w:sz w:val="14"/>
                            <w:szCs w:val="14"/>
                          </w:rPr>
                          <w:t xml:space="preserve">3.96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317"/>
                    </w:trPr>
                    <w:tc>
                      <w:tcPr>
                        <w:tcW w:w="807" w:type="dxa"/>
                      </w:tcPr>
                      <w:p w:rsidR="008F32C2" w:rsidRDefault="008F32C2">
                        <w:pPr>
                          <w:pStyle w:val="Default"/>
                          <w:rPr>
                            <w:sz w:val="14"/>
                            <w:szCs w:val="14"/>
                          </w:rPr>
                        </w:pPr>
                        <w:r>
                          <w:rPr>
                            <w:b/>
                            <w:bCs/>
                            <w:sz w:val="14"/>
                            <w:szCs w:val="14"/>
                          </w:rPr>
                          <w:t xml:space="preserve">X1.2 </w:t>
                        </w:r>
                      </w:p>
                    </w:tc>
                    <w:tc>
                      <w:tcPr>
                        <w:tcW w:w="964" w:type="dxa"/>
                        <w:gridSpan w:val="7"/>
                      </w:tcPr>
                      <w:p w:rsidR="008F32C2" w:rsidRDefault="008F32C2">
                        <w:pPr>
                          <w:pStyle w:val="Default"/>
                          <w:rPr>
                            <w:sz w:val="14"/>
                            <w:szCs w:val="14"/>
                          </w:rPr>
                        </w:pPr>
                        <w:r>
                          <w:rPr>
                            <w:b/>
                            <w:bCs/>
                            <w:sz w:val="14"/>
                            <w:szCs w:val="14"/>
                          </w:rPr>
                          <w:t xml:space="preserve">1 </w:t>
                        </w:r>
                      </w:p>
                    </w:tc>
                    <w:tc>
                      <w:tcPr>
                        <w:tcW w:w="807" w:type="dxa"/>
                        <w:gridSpan w:val="6"/>
                      </w:tcPr>
                      <w:p w:rsidR="008F32C2" w:rsidRDefault="008F32C2">
                        <w:pPr>
                          <w:pStyle w:val="Default"/>
                          <w:rPr>
                            <w:sz w:val="14"/>
                            <w:szCs w:val="14"/>
                          </w:rPr>
                        </w:pPr>
                        <w:r>
                          <w:rPr>
                            <w:b/>
                            <w:bCs/>
                            <w:sz w:val="14"/>
                            <w:szCs w:val="14"/>
                          </w:rPr>
                          <w:t xml:space="preserve">0.0 </w:t>
                        </w:r>
                      </w:p>
                    </w:tc>
                    <w:tc>
                      <w:tcPr>
                        <w:tcW w:w="807" w:type="dxa"/>
                        <w:gridSpan w:val="8"/>
                      </w:tcPr>
                      <w:p w:rsidR="008F32C2" w:rsidRDefault="008F32C2">
                        <w:pPr>
                          <w:pStyle w:val="Default"/>
                          <w:rPr>
                            <w:sz w:val="14"/>
                            <w:szCs w:val="14"/>
                          </w:rPr>
                        </w:pPr>
                        <w:r>
                          <w:rPr>
                            <w:b/>
                            <w:bCs/>
                            <w:sz w:val="14"/>
                            <w:szCs w:val="14"/>
                          </w:rPr>
                          <w:t xml:space="preserve">0.8 </w:t>
                        </w:r>
                      </w:p>
                    </w:tc>
                    <w:tc>
                      <w:tcPr>
                        <w:tcW w:w="807" w:type="dxa"/>
                        <w:gridSpan w:val="7"/>
                      </w:tcPr>
                      <w:p w:rsidR="008F32C2" w:rsidRDefault="008F32C2">
                        <w:pPr>
                          <w:pStyle w:val="Default"/>
                          <w:rPr>
                            <w:sz w:val="14"/>
                            <w:szCs w:val="14"/>
                          </w:rPr>
                        </w:pPr>
                        <w:r>
                          <w:rPr>
                            <w:b/>
                            <w:bCs/>
                            <w:sz w:val="14"/>
                            <w:szCs w:val="14"/>
                          </w:rPr>
                          <w:t xml:space="preserve">10.0 </w:t>
                        </w:r>
                      </w:p>
                    </w:tc>
                    <w:tc>
                      <w:tcPr>
                        <w:tcW w:w="807" w:type="dxa"/>
                        <w:gridSpan w:val="5"/>
                      </w:tcPr>
                      <w:p w:rsidR="008F32C2" w:rsidRDefault="008F32C2">
                        <w:pPr>
                          <w:pStyle w:val="Default"/>
                          <w:rPr>
                            <w:sz w:val="14"/>
                            <w:szCs w:val="14"/>
                          </w:rPr>
                        </w:pPr>
                        <w:r>
                          <w:rPr>
                            <w:b/>
                            <w:bCs/>
                            <w:sz w:val="14"/>
                            <w:szCs w:val="14"/>
                          </w:rPr>
                          <w:t xml:space="preserve">74.2 </w:t>
                        </w:r>
                      </w:p>
                    </w:tc>
                    <w:tc>
                      <w:tcPr>
                        <w:tcW w:w="807" w:type="dxa"/>
                        <w:gridSpan w:val="2"/>
                      </w:tcPr>
                      <w:p w:rsidR="008F32C2" w:rsidRDefault="008F32C2">
                        <w:pPr>
                          <w:pStyle w:val="Default"/>
                          <w:rPr>
                            <w:sz w:val="14"/>
                            <w:szCs w:val="14"/>
                          </w:rPr>
                        </w:pPr>
                        <w:r>
                          <w:rPr>
                            <w:b/>
                            <w:bCs/>
                            <w:sz w:val="14"/>
                            <w:szCs w:val="14"/>
                          </w:rPr>
                          <w:t xml:space="preserve">15.0 </w:t>
                        </w:r>
                      </w:p>
                    </w:tc>
                    <w:tc>
                      <w:tcPr>
                        <w:tcW w:w="807" w:type="dxa"/>
                        <w:gridSpan w:val="5"/>
                      </w:tcPr>
                      <w:p w:rsidR="008F32C2" w:rsidRDefault="008F32C2">
                        <w:pPr>
                          <w:pStyle w:val="Default"/>
                          <w:rPr>
                            <w:sz w:val="14"/>
                            <w:szCs w:val="14"/>
                          </w:rPr>
                        </w:pPr>
                        <w:r>
                          <w:rPr>
                            <w:b/>
                            <w:bCs/>
                            <w:sz w:val="14"/>
                            <w:szCs w:val="14"/>
                          </w:rPr>
                          <w:t xml:space="preserve">4.03 </w:t>
                        </w:r>
                      </w:p>
                    </w:tc>
                    <w:tc>
                      <w:tcPr>
                        <w:tcW w:w="810" w:type="dxa"/>
                        <w:gridSpan w:val="2"/>
                      </w:tcPr>
                      <w:p w:rsidR="008F32C2" w:rsidRDefault="008F32C2">
                        <w:pPr>
                          <w:pStyle w:val="Default"/>
                          <w:rPr>
                            <w:sz w:val="14"/>
                            <w:szCs w:val="14"/>
                          </w:rPr>
                        </w:pPr>
                        <w:r>
                          <w:rPr>
                            <w:b/>
                            <w:bCs/>
                            <w:sz w:val="14"/>
                            <w:szCs w:val="14"/>
                          </w:rPr>
                          <w:t xml:space="preserve">3.88 </w:t>
                        </w:r>
                      </w:p>
                    </w:tc>
                  </w:tr>
                  <w:tr w:rsidR="008F32C2" w:rsidTr="00BD36FD">
                    <w:tblPrEx>
                      <w:tblCellMar>
                        <w:top w:w="0" w:type="dxa"/>
                        <w:bottom w:w="0" w:type="dxa"/>
                      </w:tblCellMar>
                    </w:tblPrEx>
                    <w:trPr>
                      <w:gridAfter w:val="2"/>
                      <w:wAfter w:w="416" w:type="dxa"/>
                      <w:trHeight w:val="139"/>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2 </w:t>
                        </w:r>
                      </w:p>
                    </w:tc>
                    <w:tc>
                      <w:tcPr>
                        <w:tcW w:w="807" w:type="dxa"/>
                        <w:gridSpan w:val="6"/>
                      </w:tcPr>
                      <w:p w:rsidR="008F32C2" w:rsidRDefault="008F32C2">
                        <w:pPr>
                          <w:pStyle w:val="Default"/>
                          <w:rPr>
                            <w:sz w:val="14"/>
                            <w:szCs w:val="14"/>
                          </w:rPr>
                        </w:pPr>
                        <w:r>
                          <w:rPr>
                            <w:b/>
                            <w:bCs/>
                            <w:sz w:val="14"/>
                            <w:szCs w:val="14"/>
                          </w:rPr>
                          <w:t xml:space="preserve">0.8 </w:t>
                        </w:r>
                      </w:p>
                    </w:tc>
                    <w:tc>
                      <w:tcPr>
                        <w:tcW w:w="807" w:type="dxa"/>
                        <w:gridSpan w:val="8"/>
                      </w:tcPr>
                      <w:p w:rsidR="008F32C2" w:rsidRDefault="008F32C2">
                        <w:pPr>
                          <w:pStyle w:val="Default"/>
                          <w:rPr>
                            <w:sz w:val="14"/>
                            <w:szCs w:val="14"/>
                          </w:rPr>
                        </w:pPr>
                        <w:r>
                          <w:rPr>
                            <w:b/>
                            <w:bCs/>
                            <w:sz w:val="14"/>
                            <w:szCs w:val="14"/>
                          </w:rPr>
                          <w:t xml:space="preserve">1.7 </w:t>
                        </w:r>
                      </w:p>
                    </w:tc>
                    <w:tc>
                      <w:tcPr>
                        <w:tcW w:w="807" w:type="dxa"/>
                        <w:gridSpan w:val="7"/>
                      </w:tcPr>
                      <w:p w:rsidR="008F32C2" w:rsidRDefault="008F32C2">
                        <w:pPr>
                          <w:pStyle w:val="Default"/>
                          <w:rPr>
                            <w:sz w:val="14"/>
                            <w:szCs w:val="14"/>
                          </w:rPr>
                        </w:pPr>
                        <w:r>
                          <w:rPr>
                            <w:b/>
                            <w:bCs/>
                            <w:sz w:val="14"/>
                            <w:szCs w:val="14"/>
                          </w:rPr>
                          <w:t xml:space="preserve">35.8 </w:t>
                        </w:r>
                      </w:p>
                    </w:tc>
                    <w:tc>
                      <w:tcPr>
                        <w:tcW w:w="807" w:type="dxa"/>
                        <w:gridSpan w:val="5"/>
                      </w:tcPr>
                      <w:p w:rsidR="008F32C2" w:rsidRDefault="008F32C2">
                        <w:pPr>
                          <w:pStyle w:val="Default"/>
                          <w:rPr>
                            <w:sz w:val="14"/>
                            <w:szCs w:val="14"/>
                          </w:rPr>
                        </w:pPr>
                        <w:r>
                          <w:rPr>
                            <w:b/>
                            <w:bCs/>
                            <w:sz w:val="14"/>
                            <w:szCs w:val="14"/>
                          </w:rPr>
                          <w:t xml:space="preserve">50.0 </w:t>
                        </w:r>
                      </w:p>
                    </w:tc>
                    <w:tc>
                      <w:tcPr>
                        <w:tcW w:w="807" w:type="dxa"/>
                        <w:gridSpan w:val="2"/>
                      </w:tcPr>
                      <w:p w:rsidR="008F32C2" w:rsidRDefault="008F32C2">
                        <w:pPr>
                          <w:pStyle w:val="Default"/>
                          <w:rPr>
                            <w:sz w:val="14"/>
                            <w:szCs w:val="14"/>
                          </w:rPr>
                        </w:pPr>
                        <w:r>
                          <w:rPr>
                            <w:b/>
                            <w:bCs/>
                            <w:sz w:val="14"/>
                            <w:szCs w:val="14"/>
                          </w:rPr>
                          <w:t xml:space="preserve">11.7 </w:t>
                        </w:r>
                      </w:p>
                    </w:tc>
                    <w:tc>
                      <w:tcPr>
                        <w:tcW w:w="807" w:type="dxa"/>
                        <w:gridSpan w:val="5"/>
                      </w:tcPr>
                      <w:p w:rsidR="008F32C2" w:rsidRDefault="008F32C2">
                        <w:pPr>
                          <w:pStyle w:val="Default"/>
                          <w:rPr>
                            <w:sz w:val="14"/>
                            <w:szCs w:val="14"/>
                          </w:rPr>
                        </w:pPr>
                        <w:r>
                          <w:rPr>
                            <w:b/>
                            <w:bCs/>
                            <w:sz w:val="14"/>
                            <w:szCs w:val="14"/>
                          </w:rPr>
                          <w:t xml:space="preserve">3.70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138"/>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3 </w:t>
                        </w:r>
                      </w:p>
                    </w:tc>
                    <w:tc>
                      <w:tcPr>
                        <w:tcW w:w="807" w:type="dxa"/>
                        <w:gridSpan w:val="6"/>
                      </w:tcPr>
                      <w:p w:rsidR="008F32C2" w:rsidRDefault="008F32C2">
                        <w:pPr>
                          <w:pStyle w:val="Default"/>
                          <w:rPr>
                            <w:sz w:val="14"/>
                            <w:szCs w:val="14"/>
                          </w:rPr>
                        </w:pPr>
                        <w:r>
                          <w:rPr>
                            <w:b/>
                            <w:bCs/>
                            <w:sz w:val="14"/>
                            <w:szCs w:val="14"/>
                          </w:rPr>
                          <w:t xml:space="preserve">2.5 </w:t>
                        </w:r>
                      </w:p>
                    </w:tc>
                    <w:tc>
                      <w:tcPr>
                        <w:tcW w:w="807" w:type="dxa"/>
                        <w:gridSpan w:val="8"/>
                      </w:tcPr>
                      <w:p w:rsidR="008F32C2" w:rsidRDefault="008F32C2">
                        <w:pPr>
                          <w:pStyle w:val="Default"/>
                          <w:rPr>
                            <w:sz w:val="14"/>
                            <w:szCs w:val="14"/>
                          </w:rPr>
                        </w:pPr>
                        <w:r>
                          <w:rPr>
                            <w:b/>
                            <w:bCs/>
                            <w:sz w:val="14"/>
                            <w:szCs w:val="14"/>
                          </w:rPr>
                          <w:t xml:space="preserve">6.7 </w:t>
                        </w:r>
                      </w:p>
                    </w:tc>
                    <w:tc>
                      <w:tcPr>
                        <w:tcW w:w="807" w:type="dxa"/>
                        <w:gridSpan w:val="7"/>
                      </w:tcPr>
                      <w:p w:rsidR="008F32C2" w:rsidRDefault="008F32C2">
                        <w:pPr>
                          <w:pStyle w:val="Default"/>
                          <w:rPr>
                            <w:sz w:val="14"/>
                            <w:szCs w:val="14"/>
                          </w:rPr>
                        </w:pPr>
                        <w:r>
                          <w:rPr>
                            <w:b/>
                            <w:bCs/>
                            <w:sz w:val="14"/>
                            <w:szCs w:val="14"/>
                          </w:rPr>
                          <w:t xml:space="preserve">43.3 </w:t>
                        </w:r>
                      </w:p>
                    </w:tc>
                    <w:tc>
                      <w:tcPr>
                        <w:tcW w:w="807" w:type="dxa"/>
                        <w:gridSpan w:val="5"/>
                      </w:tcPr>
                      <w:p w:rsidR="008F32C2" w:rsidRDefault="008F32C2">
                        <w:pPr>
                          <w:pStyle w:val="Default"/>
                          <w:rPr>
                            <w:sz w:val="14"/>
                            <w:szCs w:val="14"/>
                          </w:rPr>
                        </w:pPr>
                        <w:r>
                          <w:rPr>
                            <w:b/>
                            <w:bCs/>
                            <w:sz w:val="14"/>
                            <w:szCs w:val="14"/>
                          </w:rPr>
                          <w:t xml:space="preserve">30.0 </w:t>
                        </w:r>
                      </w:p>
                    </w:tc>
                    <w:tc>
                      <w:tcPr>
                        <w:tcW w:w="807" w:type="dxa"/>
                        <w:gridSpan w:val="2"/>
                      </w:tcPr>
                      <w:p w:rsidR="008F32C2" w:rsidRDefault="008F32C2">
                        <w:pPr>
                          <w:pStyle w:val="Default"/>
                          <w:rPr>
                            <w:sz w:val="14"/>
                            <w:szCs w:val="14"/>
                          </w:rPr>
                        </w:pPr>
                        <w:r>
                          <w:rPr>
                            <w:b/>
                            <w:bCs/>
                            <w:sz w:val="14"/>
                            <w:szCs w:val="14"/>
                          </w:rPr>
                          <w:t xml:space="preserve">17.5 </w:t>
                        </w:r>
                      </w:p>
                    </w:tc>
                    <w:tc>
                      <w:tcPr>
                        <w:tcW w:w="807" w:type="dxa"/>
                        <w:gridSpan w:val="5"/>
                      </w:tcPr>
                      <w:p w:rsidR="008F32C2" w:rsidRDefault="008F32C2">
                        <w:pPr>
                          <w:pStyle w:val="Default"/>
                          <w:rPr>
                            <w:sz w:val="14"/>
                            <w:szCs w:val="14"/>
                          </w:rPr>
                        </w:pPr>
                        <w:r>
                          <w:rPr>
                            <w:b/>
                            <w:bCs/>
                            <w:sz w:val="14"/>
                            <w:szCs w:val="14"/>
                          </w:rPr>
                          <w:t xml:space="preserve">3.53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138"/>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4 </w:t>
                        </w:r>
                      </w:p>
                    </w:tc>
                    <w:tc>
                      <w:tcPr>
                        <w:tcW w:w="807" w:type="dxa"/>
                        <w:gridSpan w:val="6"/>
                      </w:tcPr>
                      <w:p w:rsidR="008F32C2" w:rsidRDefault="008F32C2">
                        <w:pPr>
                          <w:pStyle w:val="Default"/>
                          <w:rPr>
                            <w:sz w:val="14"/>
                            <w:szCs w:val="14"/>
                          </w:rPr>
                        </w:pPr>
                        <w:r>
                          <w:rPr>
                            <w:b/>
                            <w:bCs/>
                            <w:sz w:val="14"/>
                            <w:szCs w:val="14"/>
                          </w:rPr>
                          <w:t xml:space="preserve">0.8 </w:t>
                        </w:r>
                      </w:p>
                    </w:tc>
                    <w:tc>
                      <w:tcPr>
                        <w:tcW w:w="807" w:type="dxa"/>
                        <w:gridSpan w:val="8"/>
                      </w:tcPr>
                      <w:p w:rsidR="008F32C2" w:rsidRDefault="008F32C2">
                        <w:pPr>
                          <w:pStyle w:val="Default"/>
                          <w:rPr>
                            <w:sz w:val="14"/>
                            <w:szCs w:val="14"/>
                          </w:rPr>
                        </w:pPr>
                        <w:r>
                          <w:rPr>
                            <w:b/>
                            <w:bCs/>
                            <w:sz w:val="14"/>
                            <w:szCs w:val="14"/>
                          </w:rPr>
                          <w:t xml:space="preserve">1.7 </w:t>
                        </w:r>
                      </w:p>
                    </w:tc>
                    <w:tc>
                      <w:tcPr>
                        <w:tcW w:w="807" w:type="dxa"/>
                        <w:gridSpan w:val="7"/>
                      </w:tcPr>
                      <w:p w:rsidR="008F32C2" w:rsidRDefault="008F32C2">
                        <w:pPr>
                          <w:pStyle w:val="Default"/>
                          <w:rPr>
                            <w:sz w:val="14"/>
                            <w:szCs w:val="14"/>
                          </w:rPr>
                        </w:pPr>
                        <w:r>
                          <w:rPr>
                            <w:b/>
                            <w:bCs/>
                            <w:sz w:val="14"/>
                            <w:szCs w:val="14"/>
                          </w:rPr>
                          <w:t xml:space="preserve">8.3 </w:t>
                        </w:r>
                      </w:p>
                    </w:tc>
                    <w:tc>
                      <w:tcPr>
                        <w:tcW w:w="807" w:type="dxa"/>
                        <w:gridSpan w:val="5"/>
                      </w:tcPr>
                      <w:p w:rsidR="008F32C2" w:rsidRDefault="008F32C2">
                        <w:pPr>
                          <w:pStyle w:val="Default"/>
                          <w:rPr>
                            <w:sz w:val="14"/>
                            <w:szCs w:val="14"/>
                          </w:rPr>
                        </w:pPr>
                        <w:r>
                          <w:rPr>
                            <w:b/>
                            <w:bCs/>
                            <w:sz w:val="14"/>
                            <w:szCs w:val="14"/>
                          </w:rPr>
                          <w:t xml:space="preserve">49.2 </w:t>
                        </w:r>
                      </w:p>
                    </w:tc>
                    <w:tc>
                      <w:tcPr>
                        <w:tcW w:w="807" w:type="dxa"/>
                        <w:gridSpan w:val="2"/>
                      </w:tcPr>
                      <w:p w:rsidR="008F32C2" w:rsidRDefault="008F32C2">
                        <w:pPr>
                          <w:pStyle w:val="Default"/>
                          <w:rPr>
                            <w:sz w:val="14"/>
                            <w:szCs w:val="14"/>
                          </w:rPr>
                        </w:pPr>
                        <w:r>
                          <w:rPr>
                            <w:b/>
                            <w:bCs/>
                            <w:sz w:val="14"/>
                            <w:szCs w:val="14"/>
                          </w:rPr>
                          <w:t xml:space="preserve">40.0 </w:t>
                        </w:r>
                      </w:p>
                    </w:tc>
                    <w:tc>
                      <w:tcPr>
                        <w:tcW w:w="807" w:type="dxa"/>
                        <w:gridSpan w:val="5"/>
                      </w:tcPr>
                      <w:p w:rsidR="008F32C2" w:rsidRDefault="008F32C2">
                        <w:pPr>
                          <w:pStyle w:val="Default"/>
                          <w:rPr>
                            <w:sz w:val="14"/>
                            <w:szCs w:val="14"/>
                          </w:rPr>
                        </w:pPr>
                        <w:r>
                          <w:rPr>
                            <w:b/>
                            <w:bCs/>
                            <w:sz w:val="14"/>
                            <w:szCs w:val="14"/>
                          </w:rPr>
                          <w:t xml:space="preserve">4.26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251"/>
                    </w:trPr>
                    <w:tc>
                      <w:tcPr>
                        <w:tcW w:w="807" w:type="dxa"/>
                      </w:tcPr>
                      <w:p w:rsidR="008F32C2" w:rsidRDefault="008F32C2">
                        <w:pPr>
                          <w:pStyle w:val="Default"/>
                          <w:rPr>
                            <w:sz w:val="14"/>
                            <w:szCs w:val="14"/>
                          </w:rPr>
                        </w:pPr>
                        <w:r>
                          <w:rPr>
                            <w:b/>
                            <w:bCs/>
                            <w:sz w:val="14"/>
                            <w:szCs w:val="14"/>
                          </w:rPr>
                          <w:t xml:space="preserve">X1.3 </w:t>
                        </w:r>
                      </w:p>
                    </w:tc>
                    <w:tc>
                      <w:tcPr>
                        <w:tcW w:w="964" w:type="dxa"/>
                        <w:gridSpan w:val="7"/>
                      </w:tcPr>
                      <w:p w:rsidR="008F32C2" w:rsidRDefault="008F32C2">
                        <w:pPr>
                          <w:pStyle w:val="Default"/>
                          <w:rPr>
                            <w:sz w:val="14"/>
                            <w:szCs w:val="14"/>
                          </w:rPr>
                        </w:pPr>
                        <w:r>
                          <w:rPr>
                            <w:b/>
                            <w:bCs/>
                            <w:sz w:val="14"/>
                            <w:szCs w:val="14"/>
                          </w:rPr>
                          <w:t xml:space="preserve">1 </w:t>
                        </w:r>
                      </w:p>
                    </w:tc>
                    <w:tc>
                      <w:tcPr>
                        <w:tcW w:w="807" w:type="dxa"/>
                        <w:gridSpan w:val="6"/>
                      </w:tcPr>
                      <w:p w:rsidR="008F32C2" w:rsidRDefault="008F32C2">
                        <w:pPr>
                          <w:pStyle w:val="Default"/>
                          <w:rPr>
                            <w:sz w:val="14"/>
                            <w:szCs w:val="14"/>
                          </w:rPr>
                        </w:pPr>
                        <w:r>
                          <w:rPr>
                            <w:b/>
                            <w:bCs/>
                            <w:sz w:val="14"/>
                            <w:szCs w:val="14"/>
                          </w:rPr>
                          <w:t xml:space="preserve">0.0 </w:t>
                        </w:r>
                      </w:p>
                    </w:tc>
                    <w:tc>
                      <w:tcPr>
                        <w:tcW w:w="807" w:type="dxa"/>
                        <w:gridSpan w:val="8"/>
                      </w:tcPr>
                      <w:p w:rsidR="008F32C2" w:rsidRDefault="008F32C2">
                        <w:pPr>
                          <w:pStyle w:val="Default"/>
                          <w:rPr>
                            <w:sz w:val="14"/>
                            <w:szCs w:val="14"/>
                          </w:rPr>
                        </w:pPr>
                        <w:r>
                          <w:rPr>
                            <w:b/>
                            <w:bCs/>
                            <w:sz w:val="14"/>
                            <w:szCs w:val="14"/>
                          </w:rPr>
                          <w:t xml:space="preserve">0.0 </w:t>
                        </w:r>
                      </w:p>
                    </w:tc>
                    <w:tc>
                      <w:tcPr>
                        <w:tcW w:w="807" w:type="dxa"/>
                        <w:gridSpan w:val="7"/>
                      </w:tcPr>
                      <w:p w:rsidR="008F32C2" w:rsidRDefault="008F32C2">
                        <w:pPr>
                          <w:pStyle w:val="Default"/>
                          <w:rPr>
                            <w:sz w:val="14"/>
                            <w:szCs w:val="14"/>
                          </w:rPr>
                        </w:pPr>
                        <w:r>
                          <w:rPr>
                            <w:b/>
                            <w:bCs/>
                            <w:sz w:val="14"/>
                            <w:szCs w:val="14"/>
                          </w:rPr>
                          <w:t xml:space="preserve">10.0 </w:t>
                        </w:r>
                      </w:p>
                    </w:tc>
                    <w:tc>
                      <w:tcPr>
                        <w:tcW w:w="807" w:type="dxa"/>
                        <w:gridSpan w:val="5"/>
                      </w:tcPr>
                      <w:p w:rsidR="008F32C2" w:rsidRDefault="008F32C2">
                        <w:pPr>
                          <w:pStyle w:val="Default"/>
                          <w:rPr>
                            <w:sz w:val="14"/>
                            <w:szCs w:val="14"/>
                          </w:rPr>
                        </w:pPr>
                        <w:r>
                          <w:rPr>
                            <w:b/>
                            <w:bCs/>
                            <w:sz w:val="14"/>
                            <w:szCs w:val="14"/>
                          </w:rPr>
                          <w:t xml:space="preserve">47.5 </w:t>
                        </w:r>
                      </w:p>
                    </w:tc>
                    <w:tc>
                      <w:tcPr>
                        <w:tcW w:w="807" w:type="dxa"/>
                        <w:gridSpan w:val="2"/>
                      </w:tcPr>
                      <w:p w:rsidR="008F32C2" w:rsidRDefault="008F32C2">
                        <w:pPr>
                          <w:pStyle w:val="Default"/>
                          <w:rPr>
                            <w:sz w:val="14"/>
                            <w:szCs w:val="14"/>
                          </w:rPr>
                        </w:pPr>
                        <w:r>
                          <w:rPr>
                            <w:b/>
                            <w:bCs/>
                            <w:sz w:val="14"/>
                            <w:szCs w:val="14"/>
                          </w:rPr>
                          <w:t xml:space="preserve">42.5 </w:t>
                        </w:r>
                      </w:p>
                    </w:tc>
                    <w:tc>
                      <w:tcPr>
                        <w:tcW w:w="807" w:type="dxa"/>
                        <w:gridSpan w:val="5"/>
                      </w:tcPr>
                      <w:p w:rsidR="008F32C2" w:rsidRDefault="008F32C2">
                        <w:pPr>
                          <w:pStyle w:val="Default"/>
                          <w:rPr>
                            <w:sz w:val="14"/>
                            <w:szCs w:val="14"/>
                          </w:rPr>
                        </w:pPr>
                        <w:r>
                          <w:rPr>
                            <w:b/>
                            <w:bCs/>
                            <w:sz w:val="14"/>
                            <w:szCs w:val="14"/>
                          </w:rPr>
                          <w:t xml:space="preserve">4.33 </w:t>
                        </w:r>
                      </w:p>
                    </w:tc>
                    <w:tc>
                      <w:tcPr>
                        <w:tcW w:w="810" w:type="dxa"/>
                        <w:gridSpan w:val="2"/>
                      </w:tcPr>
                      <w:p w:rsidR="008F32C2" w:rsidRDefault="008F32C2">
                        <w:pPr>
                          <w:pStyle w:val="Default"/>
                          <w:rPr>
                            <w:sz w:val="14"/>
                            <w:szCs w:val="14"/>
                          </w:rPr>
                        </w:pPr>
                        <w:r>
                          <w:rPr>
                            <w:b/>
                            <w:bCs/>
                            <w:sz w:val="14"/>
                            <w:szCs w:val="14"/>
                          </w:rPr>
                          <w:t xml:space="preserve">4.00 </w:t>
                        </w:r>
                      </w:p>
                    </w:tc>
                  </w:tr>
                  <w:tr w:rsidR="008F32C2" w:rsidTr="00BD36FD">
                    <w:tblPrEx>
                      <w:tblCellMar>
                        <w:top w:w="0" w:type="dxa"/>
                        <w:bottom w:w="0" w:type="dxa"/>
                      </w:tblCellMar>
                    </w:tblPrEx>
                    <w:trPr>
                      <w:gridAfter w:val="2"/>
                      <w:wAfter w:w="416" w:type="dxa"/>
                      <w:trHeight w:val="139"/>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2 </w:t>
                        </w:r>
                      </w:p>
                    </w:tc>
                    <w:tc>
                      <w:tcPr>
                        <w:tcW w:w="807" w:type="dxa"/>
                        <w:gridSpan w:val="6"/>
                      </w:tcPr>
                      <w:p w:rsidR="008F32C2" w:rsidRDefault="008F32C2">
                        <w:pPr>
                          <w:pStyle w:val="Default"/>
                          <w:rPr>
                            <w:sz w:val="14"/>
                            <w:szCs w:val="14"/>
                          </w:rPr>
                        </w:pPr>
                        <w:r>
                          <w:rPr>
                            <w:b/>
                            <w:bCs/>
                            <w:sz w:val="14"/>
                            <w:szCs w:val="14"/>
                          </w:rPr>
                          <w:t xml:space="preserve">2.5 </w:t>
                        </w:r>
                      </w:p>
                    </w:tc>
                    <w:tc>
                      <w:tcPr>
                        <w:tcW w:w="807" w:type="dxa"/>
                        <w:gridSpan w:val="8"/>
                      </w:tcPr>
                      <w:p w:rsidR="008F32C2" w:rsidRDefault="008F32C2">
                        <w:pPr>
                          <w:pStyle w:val="Default"/>
                          <w:rPr>
                            <w:sz w:val="14"/>
                            <w:szCs w:val="14"/>
                          </w:rPr>
                        </w:pPr>
                        <w:r>
                          <w:rPr>
                            <w:b/>
                            <w:bCs/>
                            <w:sz w:val="14"/>
                            <w:szCs w:val="14"/>
                          </w:rPr>
                          <w:t xml:space="preserve">7.5 </w:t>
                        </w:r>
                      </w:p>
                    </w:tc>
                    <w:tc>
                      <w:tcPr>
                        <w:tcW w:w="807" w:type="dxa"/>
                        <w:gridSpan w:val="7"/>
                      </w:tcPr>
                      <w:p w:rsidR="008F32C2" w:rsidRDefault="008F32C2">
                        <w:pPr>
                          <w:pStyle w:val="Default"/>
                          <w:rPr>
                            <w:sz w:val="14"/>
                            <w:szCs w:val="14"/>
                          </w:rPr>
                        </w:pPr>
                        <w:r>
                          <w:rPr>
                            <w:b/>
                            <w:bCs/>
                            <w:sz w:val="14"/>
                            <w:szCs w:val="14"/>
                          </w:rPr>
                          <w:t xml:space="preserve">50.8 </w:t>
                        </w:r>
                      </w:p>
                    </w:tc>
                    <w:tc>
                      <w:tcPr>
                        <w:tcW w:w="807" w:type="dxa"/>
                        <w:gridSpan w:val="5"/>
                      </w:tcPr>
                      <w:p w:rsidR="008F32C2" w:rsidRDefault="008F32C2">
                        <w:pPr>
                          <w:pStyle w:val="Default"/>
                          <w:rPr>
                            <w:sz w:val="14"/>
                            <w:szCs w:val="14"/>
                          </w:rPr>
                        </w:pPr>
                        <w:r>
                          <w:rPr>
                            <w:b/>
                            <w:bCs/>
                            <w:sz w:val="14"/>
                            <w:szCs w:val="14"/>
                          </w:rPr>
                          <w:t xml:space="preserve">30.0 </w:t>
                        </w:r>
                      </w:p>
                    </w:tc>
                    <w:tc>
                      <w:tcPr>
                        <w:tcW w:w="807" w:type="dxa"/>
                        <w:gridSpan w:val="2"/>
                      </w:tcPr>
                      <w:p w:rsidR="008F32C2" w:rsidRDefault="008F32C2">
                        <w:pPr>
                          <w:pStyle w:val="Default"/>
                          <w:rPr>
                            <w:sz w:val="14"/>
                            <w:szCs w:val="14"/>
                          </w:rPr>
                        </w:pPr>
                        <w:r>
                          <w:rPr>
                            <w:b/>
                            <w:bCs/>
                            <w:sz w:val="14"/>
                            <w:szCs w:val="14"/>
                          </w:rPr>
                          <w:t xml:space="preserve">9.2 </w:t>
                        </w:r>
                      </w:p>
                    </w:tc>
                    <w:tc>
                      <w:tcPr>
                        <w:tcW w:w="807" w:type="dxa"/>
                        <w:gridSpan w:val="5"/>
                      </w:tcPr>
                      <w:p w:rsidR="008F32C2" w:rsidRDefault="008F32C2">
                        <w:pPr>
                          <w:pStyle w:val="Default"/>
                          <w:rPr>
                            <w:sz w:val="14"/>
                            <w:szCs w:val="14"/>
                          </w:rPr>
                        </w:pPr>
                        <w:r>
                          <w:rPr>
                            <w:b/>
                            <w:bCs/>
                            <w:sz w:val="14"/>
                            <w:szCs w:val="14"/>
                          </w:rPr>
                          <w:t xml:space="preserve">3.36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138"/>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3 </w:t>
                        </w:r>
                      </w:p>
                    </w:tc>
                    <w:tc>
                      <w:tcPr>
                        <w:tcW w:w="807" w:type="dxa"/>
                        <w:gridSpan w:val="6"/>
                      </w:tcPr>
                      <w:p w:rsidR="008F32C2" w:rsidRDefault="008F32C2">
                        <w:pPr>
                          <w:pStyle w:val="Default"/>
                          <w:rPr>
                            <w:sz w:val="14"/>
                            <w:szCs w:val="14"/>
                          </w:rPr>
                        </w:pPr>
                        <w:r>
                          <w:rPr>
                            <w:b/>
                            <w:bCs/>
                            <w:sz w:val="14"/>
                            <w:szCs w:val="14"/>
                          </w:rPr>
                          <w:t xml:space="preserve">0.0 </w:t>
                        </w:r>
                      </w:p>
                    </w:tc>
                    <w:tc>
                      <w:tcPr>
                        <w:tcW w:w="807" w:type="dxa"/>
                        <w:gridSpan w:val="8"/>
                      </w:tcPr>
                      <w:p w:rsidR="008F32C2" w:rsidRDefault="008F32C2">
                        <w:pPr>
                          <w:pStyle w:val="Default"/>
                          <w:rPr>
                            <w:sz w:val="14"/>
                            <w:szCs w:val="14"/>
                          </w:rPr>
                        </w:pPr>
                        <w:r>
                          <w:rPr>
                            <w:b/>
                            <w:bCs/>
                            <w:sz w:val="14"/>
                            <w:szCs w:val="14"/>
                          </w:rPr>
                          <w:t xml:space="preserve">0.0 </w:t>
                        </w:r>
                      </w:p>
                    </w:tc>
                    <w:tc>
                      <w:tcPr>
                        <w:tcW w:w="807" w:type="dxa"/>
                        <w:gridSpan w:val="7"/>
                      </w:tcPr>
                      <w:p w:rsidR="008F32C2" w:rsidRDefault="008F32C2">
                        <w:pPr>
                          <w:pStyle w:val="Default"/>
                          <w:rPr>
                            <w:sz w:val="14"/>
                            <w:szCs w:val="14"/>
                          </w:rPr>
                        </w:pPr>
                        <w:r>
                          <w:rPr>
                            <w:b/>
                            <w:bCs/>
                            <w:sz w:val="14"/>
                            <w:szCs w:val="14"/>
                          </w:rPr>
                          <w:t xml:space="preserve">10.0 </w:t>
                        </w:r>
                      </w:p>
                    </w:tc>
                    <w:tc>
                      <w:tcPr>
                        <w:tcW w:w="807" w:type="dxa"/>
                        <w:gridSpan w:val="5"/>
                      </w:tcPr>
                      <w:p w:rsidR="008F32C2" w:rsidRDefault="008F32C2">
                        <w:pPr>
                          <w:pStyle w:val="Default"/>
                          <w:rPr>
                            <w:sz w:val="14"/>
                            <w:szCs w:val="14"/>
                          </w:rPr>
                        </w:pPr>
                        <w:r>
                          <w:rPr>
                            <w:b/>
                            <w:bCs/>
                            <w:sz w:val="14"/>
                            <w:szCs w:val="14"/>
                          </w:rPr>
                          <w:t xml:space="preserve">48.3 </w:t>
                        </w:r>
                      </w:p>
                    </w:tc>
                    <w:tc>
                      <w:tcPr>
                        <w:tcW w:w="807" w:type="dxa"/>
                        <w:gridSpan w:val="2"/>
                      </w:tcPr>
                      <w:p w:rsidR="008F32C2" w:rsidRDefault="008F32C2">
                        <w:pPr>
                          <w:pStyle w:val="Default"/>
                          <w:rPr>
                            <w:sz w:val="14"/>
                            <w:szCs w:val="14"/>
                          </w:rPr>
                        </w:pPr>
                        <w:r>
                          <w:rPr>
                            <w:b/>
                            <w:bCs/>
                            <w:sz w:val="14"/>
                            <w:szCs w:val="14"/>
                          </w:rPr>
                          <w:t xml:space="preserve">41.7 </w:t>
                        </w:r>
                      </w:p>
                    </w:tc>
                    <w:tc>
                      <w:tcPr>
                        <w:tcW w:w="807" w:type="dxa"/>
                        <w:gridSpan w:val="5"/>
                      </w:tcPr>
                      <w:p w:rsidR="008F32C2" w:rsidRDefault="008F32C2">
                        <w:pPr>
                          <w:pStyle w:val="Default"/>
                          <w:rPr>
                            <w:sz w:val="14"/>
                            <w:szCs w:val="14"/>
                          </w:rPr>
                        </w:pPr>
                        <w:r>
                          <w:rPr>
                            <w:b/>
                            <w:bCs/>
                            <w:sz w:val="14"/>
                            <w:szCs w:val="14"/>
                          </w:rPr>
                          <w:t xml:space="preserve">4.32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184"/>
                    </w:trPr>
                    <w:tc>
                      <w:tcPr>
                        <w:tcW w:w="807" w:type="dxa"/>
                      </w:tcPr>
                      <w:p w:rsidR="008F32C2" w:rsidRDefault="008F32C2">
                        <w:pPr>
                          <w:pStyle w:val="Default"/>
                          <w:rPr>
                            <w:sz w:val="14"/>
                            <w:szCs w:val="14"/>
                          </w:rPr>
                        </w:pPr>
                        <w:r>
                          <w:rPr>
                            <w:b/>
                            <w:bCs/>
                            <w:sz w:val="14"/>
                            <w:szCs w:val="14"/>
                          </w:rPr>
                          <w:t xml:space="preserve">X1.4 </w:t>
                        </w:r>
                      </w:p>
                    </w:tc>
                    <w:tc>
                      <w:tcPr>
                        <w:tcW w:w="964" w:type="dxa"/>
                        <w:gridSpan w:val="7"/>
                      </w:tcPr>
                      <w:p w:rsidR="008F32C2" w:rsidRDefault="008F32C2">
                        <w:pPr>
                          <w:pStyle w:val="Default"/>
                          <w:rPr>
                            <w:sz w:val="14"/>
                            <w:szCs w:val="14"/>
                          </w:rPr>
                        </w:pPr>
                        <w:r>
                          <w:rPr>
                            <w:b/>
                            <w:bCs/>
                            <w:sz w:val="14"/>
                            <w:szCs w:val="14"/>
                          </w:rPr>
                          <w:t xml:space="preserve">1 </w:t>
                        </w:r>
                      </w:p>
                    </w:tc>
                    <w:tc>
                      <w:tcPr>
                        <w:tcW w:w="807" w:type="dxa"/>
                        <w:gridSpan w:val="6"/>
                      </w:tcPr>
                      <w:p w:rsidR="008F32C2" w:rsidRDefault="008F32C2">
                        <w:pPr>
                          <w:pStyle w:val="Default"/>
                          <w:rPr>
                            <w:sz w:val="14"/>
                            <w:szCs w:val="14"/>
                          </w:rPr>
                        </w:pPr>
                        <w:r>
                          <w:rPr>
                            <w:b/>
                            <w:bCs/>
                            <w:sz w:val="14"/>
                            <w:szCs w:val="14"/>
                          </w:rPr>
                          <w:t xml:space="preserve">1.7 </w:t>
                        </w:r>
                      </w:p>
                    </w:tc>
                    <w:tc>
                      <w:tcPr>
                        <w:tcW w:w="807" w:type="dxa"/>
                        <w:gridSpan w:val="8"/>
                      </w:tcPr>
                      <w:p w:rsidR="008F32C2" w:rsidRDefault="008F32C2">
                        <w:pPr>
                          <w:pStyle w:val="Default"/>
                          <w:rPr>
                            <w:sz w:val="14"/>
                            <w:szCs w:val="14"/>
                          </w:rPr>
                        </w:pPr>
                        <w:r>
                          <w:rPr>
                            <w:b/>
                            <w:bCs/>
                            <w:sz w:val="14"/>
                            <w:szCs w:val="14"/>
                          </w:rPr>
                          <w:t xml:space="preserve">3.3 </w:t>
                        </w:r>
                      </w:p>
                    </w:tc>
                    <w:tc>
                      <w:tcPr>
                        <w:tcW w:w="807" w:type="dxa"/>
                        <w:gridSpan w:val="7"/>
                      </w:tcPr>
                      <w:p w:rsidR="008F32C2" w:rsidRDefault="008F32C2">
                        <w:pPr>
                          <w:pStyle w:val="Default"/>
                          <w:rPr>
                            <w:sz w:val="14"/>
                            <w:szCs w:val="14"/>
                          </w:rPr>
                        </w:pPr>
                        <w:r>
                          <w:rPr>
                            <w:b/>
                            <w:bCs/>
                            <w:sz w:val="14"/>
                            <w:szCs w:val="14"/>
                          </w:rPr>
                          <w:t xml:space="preserve">41.7 </w:t>
                        </w:r>
                      </w:p>
                    </w:tc>
                    <w:tc>
                      <w:tcPr>
                        <w:tcW w:w="807" w:type="dxa"/>
                        <w:gridSpan w:val="5"/>
                      </w:tcPr>
                      <w:p w:rsidR="008F32C2" w:rsidRDefault="008F32C2">
                        <w:pPr>
                          <w:pStyle w:val="Default"/>
                          <w:rPr>
                            <w:sz w:val="14"/>
                            <w:szCs w:val="14"/>
                          </w:rPr>
                        </w:pPr>
                        <w:r>
                          <w:rPr>
                            <w:b/>
                            <w:bCs/>
                            <w:sz w:val="14"/>
                            <w:szCs w:val="14"/>
                          </w:rPr>
                          <w:t xml:space="preserve">42.5 </w:t>
                        </w:r>
                      </w:p>
                    </w:tc>
                    <w:tc>
                      <w:tcPr>
                        <w:tcW w:w="807" w:type="dxa"/>
                        <w:gridSpan w:val="2"/>
                      </w:tcPr>
                      <w:p w:rsidR="008F32C2" w:rsidRDefault="008F32C2">
                        <w:pPr>
                          <w:pStyle w:val="Default"/>
                          <w:rPr>
                            <w:sz w:val="14"/>
                            <w:szCs w:val="14"/>
                          </w:rPr>
                        </w:pPr>
                        <w:r>
                          <w:rPr>
                            <w:b/>
                            <w:bCs/>
                            <w:sz w:val="14"/>
                            <w:szCs w:val="14"/>
                          </w:rPr>
                          <w:t xml:space="preserve">10.8 </w:t>
                        </w:r>
                      </w:p>
                    </w:tc>
                    <w:tc>
                      <w:tcPr>
                        <w:tcW w:w="807" w:type="dxa"/>
                        <w:gridSpan w:val="5"/>
                      </w:tcPr>
                      <w:p w:rsidR="008F32C2" w:rsidRDefault="008F32C2">
                        <w:pPr>
                          <w:pStyle w:val="Default"/>
                          <w:rPr>
                            <w:sz w:val="14"/>
                            <w:szCs w:val="14"/>
                          </w:rPr>
                        </w:pPr>
                        <w:r>
                          <w:rPr>
                            <w:b/>
                            <w:bCs/>
                            <w:sz w:val="14"/>
                            <w:szCs w:val="14"/>
                          </w:rPr>
                          <w:t xml:space="preserve">3.58 </w:t>
                        </w:r>
                      </w:p>
                    </w:tc>
                    <w:tc>
                      <w:tcPr>
                        <w:tcW w:w="810" w:type="dxa"/>
                        <w:gridSpan w:val="2"/>
                      </w:tcPr>
                      <w:p w:rsidR="008F32C2" w:rsidRDefault="008F32C2">
                        <w:pPr>
                          <w:pStyle w:val="Default"/>
                          <w:rPr>
                            <w:sz w:val="14"/>
                            <w:szCs w:val="14"/>
                          </w:rPr>
                        </w:pPr>
                        <w:r>
                          <w:rPr>
                            <w:b/>
                            <w:bCs/>
                            <w:sz w:val="14"/>
                            <w:szCs w:val="14"/>
                          </w:rPr>
                          <w:t xml:space="preserve">3.66 </w:t>
                        </w:r>
                      </w:p>
                    </w:tc>
                  </w:tr>
                  <w:tr w:rsidR="008F32C2" w:rsidTr="00BD36FD">
                    <w:tblPrEx>
                      <w:tblCellMar>
                        <w:top w:w="0" w:type="dxa"/>
                        <w:bottom w:w="0" w:type="dxa"/>
                      </w:tblCellMar>
                    </w:tblPrEx>
                    <w:trPr>
                      <w:gridAfter w:val="2"/>
                      <w:wAfter w:w="416" w:type="dxa"/>
                      <w:trHeight w:val="138"/>
                    </w:trPr>
                    <w:tc>
                      <w:tcPr>
                        <w:tcW w:w="807" w:type="dxa"/>
                      </w:tcPr>
                      <w:p w:rsidR="008F32C2" w:rsidRDefault="008F32C2">
                        <w:pPr>
                          <w:pStyle w:val="Default"/>
                          <w:rPr>
                            <w:rFonts w:cstheme="minorBidi"/>
                            <w:color w:val="auto"/>
                          </w:rPr>
                        </w:pPr>
                      </w:p>
                    </w:tc>
                    <w:tc>
                      <w:tcPr>
                        <w:tcW w:w="964" w:type="dxa"/>
                        <w:gridSpan w:val="7"/>
                      </w:tcPr>
                      <w:p w:rsidR="008F32C2" w:rsidRDefault="008F32C2">
                        <w:pPr>
                          <w:pStyle w:val="Default"/>
                          <w:rPr>
                            <w:sz w:val="14"/>
                            <w:szCs w:val="14"/>
                          </w:rPr>
                        </w:pPr>
                        <w:r>
                          <w:rPr>
                            <w:b/>
                            <w:bCs/>
                            <w:sz w:val="14"/>
                            <w:szCs w:val="14"/>
                          </w:rPr>
                          <w:t xml:space="preserve">2 </w:t>
                        </w:r>
                      </w:p>
                    </w:tc>
                    <w:tc>
                      <w:tcPr>
                        <w:tcW w:w="807" w:type="dxa"/>
                        <w:gridSpan w:val="6"/>
                      </w:tcPr>
                      <w:p w:rsidR="008F32C2" w:rsidRDefault="008F32C2">
                        <w:pPr>
                          <w:pStyle w:val="Default"/>
                          <w:rPr>
                            <w:sz w:val="14"/>
                            <w:szCs w:val="14"/>
                          </w:rPr>
                        </w:pPr>
                        <w:r>
                          <w:rPr>
                            <w:b/>
                            <w:bCs/>
                            <w:sz w:val="14"/>
                            <w:szCs w:val="14"/>
                          </w:rPr>
                          <w:t xml:space="preserve">0.8 </w:t>
                        </w:r>
                      </w:p>
                    </w:tc>
                    <w:tc>
                      <w:tcPr>
                        <w:tcW w:w="807" w:type="dxa"/>
                        <w:gridSpan w:val="8"/>
                      </w:tcPr>
                      <w:p w:rsidR="008F32C2" w:rsidRDefault="008F32C2">
                        <w:pPr>
                          <w:pStyle w:val="Default"/>
                          <w:rPr>
                            <w:sz w:val="14"/>
                            <w:szCs w:val="14"/>
                          </w:rPr>
                        </w:pPr>
                        <w:r>
                          <w:rPr>
                            <w:b/>
                            <w:bCs/>
                            <w:sz w:val="14"/>
                            <w:szCs w:val="14"/>
                          </w:rPr>
                          <w:t xml:space="preserve">2.5 </w:t>
                        </w:r>
                      </w:p>
                    </w:tc>
                    <w:tc>
                      <w:tcPr>
                        <w:tcW w:w="807" w:type="dxa"/>
                        <w:gridSpan w:val="7"/>
                      </w:tcPr>
                      <w:p w:rsidR="008F32C2" w:rsidRDefault="008F32C2">
                        <w:pPr>
                          <w:pStyle w:val="Default"/>
                          <w:rPr>
                            <w:sz w:val="14"/>
                            <w:szCs w:val="14"/>
                          </w:rPr>
                        </w:pPr>
                        <w:r>
                          <w:rPr>
                            <w:b/>
                            <w:bCs/>
                            <w:sz w:val="14"/>
                            <w:szCs w:val="14"/>
                          </w:rPr>
                          <w:t xml:space="preserve">36.7 </w:t>
                        </w:r>
                      </w:p>
                    </w:tc>
                    <w:tc>
                      <w:tcPr>
                        <w:tcW w:w="807" w:type="dxa"/>
                        <w:gridSpan w:val="5"/>
                      </w:tcPr>
                      <w:p w:rsidR="008F32C2" w:rsidRDefault="008F32C2">
                        <w:pPr>
                          <w:pStyle w:val="Default"/>
                          <w:rPr>
                            <w:sz w:val="14"/>
                            <w:szCs w:val="14"/>
                          </w:rPr>
                        </w:pPr>
                        <w:r>
                          <w:rPr>
                            <w:b/>
                            <w:bCs/>
                            <w:sz w:val="14"/>
                            <w:szCs w:val="14"/>
                          </w:rPr>
                          <w:t xml:space="preserve">41.7 </w:t>
                        </w:r>
                      </w:p>
                    </w:tc>
                    <w:tc>
                      <w:tcPr>
                        <w:tcW w:w="807" w:type="dxa"/>
                        <w:gridSpan w:val="2"/>
                      </w:tcPr>
                      <w:p w:rsidR="008F32C2" w:rsidRDefault="008F32C2">
                        <w:pPr>
                          <w:pStyle w:val="Default"/>
                          <w:rPr>
                            <w:sz w:val="14"/>
                            <w:szCs w:val="14"/>
                          </w:rPr>
                        </w:pPr>
                        <w:r>
                          <w:rPr>
                            <w:b/>
                            <w:bCs/>
                            <w:sz w:val="14"/>
                            <w:szCs w:val="14"/>
                          </w:rPr>
                          <w:t xml:space="preserve">18.3 </w:t>
                        </w:r>
                      </w:p>
                    </w:tc>
                    <w:tc>
                      <w:tcPr>
                        <w:tcW w:w="807" w:type="dxa"/>
                        <w:gridSpan w:val="5"/>
                      </w:tcPr>
                      <w:p w:rsidR="008F32C2" w:rsidRDefault="008F32C2">
                        <w:pPr>
                          <w:pStyle w:val="Default"/>
                          <w:rPr>
                            <w:sz w:val="14"/>
                            <w:szCs w:val="14"/>
                          </w:rPr>
                        </w:pPr>
                        <w:r>
                          <w:rPr>
                            <w:b/>
                            <w:bCs/>
                            <w:sz w:val="14"/>
                            <w:szCs w:val="14"/>
                          </w:rPr>
                          <w:t xml:space="preserve">3.74 </w:t>
                        </w:r>
                      </w:p>
                    </w:tc>
                    <w:tc>
                      <w:tcPr>
                        <w:tcW w:w="810" w:type="dxa"/>
                        <w:gridSpan w:val="2"/>
                      </w:tcPr>
                      <w:p w:rsidR="008F32C2" w:rsidRDefault="008F32C2">
                        <w:pPr>
                          <w:pStyle w:val="Default"/>
                          <w:rPr>
                            <w:rFonts w:cstheme="minorBidi"/>
                            <w:color w:val="auto"/>
                          </w:rPr>
                        </w:pPr>
                      </w:p>
                    </w:tc>
                  </w:tr>
                  <w:tr w:rsidR="008F32C2" w:rsidTr="00BD36FD">
                    <w:tblPrEx>
                      <w:tblCellMar>
                        <w:top w:w="0" w:type="dxa"/>
                        <w:bottom w:w="0" w:type="dxa"/>
                      </w:tblCellMar>
                    </w:tblPrEx>
                    <w:trPr>
                      <w:gridAfter w:val="2"/>
                      <w:wAfter w:w="416" w:type="dxa"/>
                      <w:trHeight w:val="144"/>
                    </w:trPr>
                    <w:tc>
                      <w:tcPr>
                        <w:tcW w:w="7423" w:type="dxa"/>
                        <w:gridSpan w:val="43"/>
                      </w:tcPr>
                      <w:p w:rsidR="008F32C2" w:rsidRDefault="008F32C2">
                        <w:pPr>
                          <w:pStyle w:val="Default"/>
                          <w:rPr>
                            <w:sz w:val="14"/>
                            <w:szCs w:val="14"/>
                          </w:rPr>
                        </w:pPr>
                        <w:r>
                          <w:rPr>
                            <w:b/>
                            <w:bCs/>
                            <w:sz w:val="14"/>
                            <w:szCs w:val="14"/>
                          </w:rPr>
                          <w:t xml:space="preserve">Mean Variabel = 4.00  </w:t>
                        </w:r>
                      </w:p>
                    </w:tc>
                  </w:tr>
                </w:tbl>
              </w:txbxContent>
            </v:textbox>
            <w10:wrap type="through" anchorx="page" anchory="page"/>
          </v:shape>
        </w:pict>
      </w: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82413D" w:rsidP="007A07A4">
      <w:pPr>
        <w:pStyle w:val="Default"/>
        <w:jc w:val="both"/>
        <w:rPr>
          <w:rFonts w:ascii="Times New Roman" w:hAnsi="Times New Roman" w:cs="Times New Roman"/>
          <w:color w:val="auto"/>
        </w:rPr>
      </w:pPr>
    </w:p>
    <w:p w:rsidR="0082413D"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Tujuan dari deskripsi variabel penelitian yang merupakan bagian dari analisis statistika deskriptif adalah untuk mengetahui distribusi frekuensi jawaban responden terhadap kuisoner yang dibagikan dan menggambarkan secara mendalam Variabel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dan Keputusan Pembelian (Y). Distribusi frekuensi tersebut diperoleh dari hasil tabulasi skor jawaban responden. Berikut dasar interpretasi skor ditunjukkan pada tabel berikut: Dari Tabel 5.11 terlihat bahwa jika nilai rata-rata skor terletak antara 1.00 hingga 1.80 maka indikator pada variabel tersebut masuk pada kategori sangat lemah. Jika nilai rata-rata skor terletak antara 1.81 hingga 2.60 maka indikator-indikator pada variabel tersebut masuk pada kategori lemah. Jika nilai rata-rata skor terletak antara 2.61 hingga 3.40 maka indikator-indikator pada variabel tersebut </w:t>
      </w:r>
      <w:r w:rsidRPr="005F1539">
        <w:rPr>
          <w:rFonts w:ascii="Times New Roman" w:hAnsi="Times New Roman" w:cs="Times New Roman"/>
          <w:color w:val="auto"/>
        </w:rPr>
        <w:lastRenderedPageBreak/>
        <w:t xml:space="preserve">masuk pada kategori cukup Jika  nilai rata-rata skor terletak antara 3.41 hingga 4.20 maka indikator indikator pada variabel tersebut masuk pada kategori kuat. Sedangkan jika nilai rata-rata skor terletak antara 4.21 hingga 5.00 maka indikator-indikator pada variabel tersebut masuk pada kategori sangat kuat.  </w:t>
      </w:r>
    </w:p>
    <w:p w:rsidR="0082413D" w:rsidRPr="005F1539" w:rsidRDefault="0082413D"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5.4.1 Hasil Analisis Deskripsi Variabel </w:t>
      </w:r>
      <w:r w:rsidRPr="005F1539">
        <w:rPr>
          <w:rFonts w:ascii="Times New Roman" w:hAnsi="Times New Roman" w:cs="Times New Roman"/>
          <w:b/>
          <w:bCs/>
          <w:i/>
          <w:iCs/>
          <w:color w:val="auto"/>
        </w:rPr>
        <w:t>Green Marketing</w:t>
      </w:r>
      <w:r w:rsidRPr="005F1539">
        <w:rPr>
          <w:rFonts w:ascii="Times New Roman" w:hAnsi="Times New Roman" w:cs="Times New Roman"/>
          <w:b/>
          <w:bCs/>
          <w:color w:val="auto"/>
        </w:rPr>
        <w:t xml:space="preserve"> (X1)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Adapun hasil analisis deskrpsi variabel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disajikan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Variabel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diukur oleh empat indikator yaitu Produk (X</w:t>
      </w:r>
      <w:r w:rsidRPr="005F1539">
        <w:rPr>
          <w:rFonts w:ascii="Times New Roman" w:hAnsi="Times New Roman" w:cs="Times New Roman"/>
          <w:b/>
          <w:bCs/>
          <w:color w:val="auto"/>
        </w:rPr>
        <w:t>1.1</w:t>
      </w:r>
      <w:r w:rsidRPr="005F1539">
        <w:rPr>
          <w:rFonts w:ascii="Times New Roman" w:hAnsi="Times New Roman" w:cs="Times New Roman"/>
          <w:color w:val="auto"/>
        </w:rPr>
        <w:t>), Harga (X</w:t>
      </w:r>
      <w:r w:rsidRPr="005F1539">
        <w:rPr>
          <w:rFonts w:ascii="Times New Roman" w:hAnsi="Times New Roman" w:cs="Times New Roman"/>
          <w:b/>
          <w:bCs/>
          <w:color w:val="auto"/>
        </w:rPr>
        <w:t>1.2</w:t>
      </w:r>
      <w:r w:rsidRPr="005F1539">
        <w:rPr>
          <w:rFonts w:ascii="Times New Roman" w:hAnsi="Times New Roman" w:cs="Times New Roman"/>
          <w:color w:val="auto"/>
        </w:rPr>
        <w:t>), Tempat (X</w:t>
      </w:r>
      <w:r w:rsidRPr="005F1539">
        <w:rPr>
          <w:rFonts w:ascii="Times New Roman" w:hAnsi="Times New Roman" w:cs="Times New Roman"/>
          <w:b/>
          <w:bCs/>
          <w:color w:val="auto"/>
        </w:rPr>
        <w:t>1.3</w:t>
      </w:r>
      <w:r w:rsidRPr="005F1539">
        <w:rPr>
          <w:rFonts w:ascii="Times New Roman" w:hAnsi="Times New Roman" w:cs="Times New Roman"/>
          <w:color w:val="auto"/>
        </w:rPr>
        <w:t>), dan Promosi (X</w:t>
      </w:r>
      <w:r w:rsidRPr="005F1539">
        <w:rPr>
          <w:rFonts w:ascii="Times New Roman" w:hAnsi="Times New Roman" w:cs="Times New Roman"/>
          <w:b/>
          <w:bCs/>
          <w:color w:val="auto"/>
        </w:rPr>
        <w:t>1.4</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Untuk indikator Produk (X</w:t>
      </w:r>
      <w:r w:rsidRPr="005F1539">
        <w:rPr>
          <w:rFonts w:ascii="Times New Roman" w:hAnsi="Times New Roman" w:cs="Times New Roman"/>
          <w:b/>
          <w:bCs/>
          <w:color w:val="auto"/>
        </w:rPr>
        <w:t>1.1</w:t>
      </w:r>
      <w:r w:rsidRPr="005F1539">
        <w:rPr>
          <w:rFonts w:ascii="Times New Roman" w:hAnsi="Times New Roman" w:cs="Times New Roman"/>
          <w:color w:val="auto"/>
        </w:rPr>
        <w:t xml:space="preserve">), dari tujuh item pertanyaan, mayoritas responden menjawab setuju pada item nomor 2, 3, 4, 5, 6, dan 7, dan mayoritas responden menjawab sangat setuju pada item nomor 1. Dari nilai rata-rata berkisar antara </w:t>
      </w:r>
      <w:r w:rsidRPr="005F1539">
        <w:rPr>
          <w:rFonts w:ascii="Times New Roman" w:hAnsi="Times New Roman" w:cs="Times New Roman"/>
          <w:b/>
          <w:bCs/>
          <w:color w:val="auto"/>
        </w:rPr>
        <w:t xml:space="preserve">3.96 </w:t>
      </w:r>
      <w:r w:rsidRPr="005F1539">
        <w:rPr>
          <w:rFonts w:ascii="Times New Roman" w:hAnsi="Times New Roman" w:cs="Times New Roman"/>
          <w:color w:val="auto"/>
        </w:rPr>
        <w:t>hingga</w:t>
      </w:r>
      <w:r w:rsidRPr="005F1539">
        <w:rPr>
          <w:rFonts w:ascii="Times New Roman" w:hAnsi="Times New Roman" w:cs="Times New Roman"/>
          <w:b/>
          <w:bCs/>
          <w:color w:val="auto"/>
        </w:rPr>
        <w:t xml:space="preserve"> 4.54</w:t>
      </w:r>
      <w:r w:rsidRPr="005F1539">
        <w:rPr>
          <w:rFonts w:ascii="Times New Roman" w:hAnsi="Times New Roman" w:cs="Times New Roman"/>
          <w:color w:val="auto"/>
        </w:rPr>
        <w:t xml:space="preserve">, dan rata-rata skor indikator ini adalah </w:t>
      </w:r>
      <w:r w:rsidRPr="005F1539">
        <w:rPr>
          <w:rFonts w:ascii="Times New Roman" w:hAnsi="Times New Roman" w:cs="Times New Roman"/>
          <w:b/>
          <w:bCs/>
          <w:color w:val="auto"/>
        </w:rPr>
        <w:t>4.16</w:t>
      </w:r>
      <w:r w:rsidRPr="005F1539">
        <w:rPr>
          <w:rFonts w:ascii="Times New Roman" w:hAnsi="Times New Roman" w:cs="Times New Roman"/>
          <w:color w:val="auto"/>
        </w:rPr>
        <w:t xml:space="preserve"> yang berada pada kategori kuat (rata-</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rata skor antara </w:t>
      </w:r>
      <w:r w:rsidRPr="005F1539">
        <w:rPr>
          <w:rFonts w:ascii="Times New Roman" w:hAnsi="Times New Roman" w:cs="Times New Roman"/>
          <w:b/>
          <w:bCs/>
          <w:color w:val="auto"/>
        </w:rPr>
        <w:t xml:space="preserve">3.41 </w:t>
      </w:r>
      <w:r w:rsidRPr="005F1539">
        <w:rPr>
          <w:rFonts w:ascii="Times New Roman" w:hAnsi="Times New Roman" w:cs="Times New Roman"/>
          <w:color w:val="auto"/>
        </w:rPr>
        <w:t>hingga</w:t>
      </w:r>
      <w:r w:rsidRPr="005F1539">
        <w:rPr>
          <w:rFonts w:ascii="Times New Roman" w:hAnsi="Times New Roman" w:cs="Times New Roman"/>
          <w:b/>
          <w:bCs/>
          <w:color w:val="auto"/>
        </w:rPr>
        <w:t xml:space="preserve"> 4.20</w:t>
      </w:r>
      <w:r w:rsidRPr="005F1539">
        <w:rPr>
          <w:rFonts w:ascii="Times New Roman" w:hAnsi="Times New Roman" w:cs="Times New Roman"/>
          <w:color w:val="auto"/>
        </w:rPr>
        <w:t>). Artinya Produk (X</w:t>
      </w:r>
      <w:r w:rsidRPr="005F1539">
        <w:rPr>
          <w:rFonts w:ascii="Times New Roman" w:hAnsi="Times New Roman" w:cs="Times New Roman"/>
          <w:b/>
          <w:bCs/>
          <w:color w:val="auto"/>
        </w:rPr>
        <w:t>1.1</w:t>
      </w:r>
      <w:r w:rsidRPr="005F1539">
        <w:rPr>
          <w:rFonts w:ascii="Times New Roman" w:hAnsi="Times New Roman" w:cs="Times New Roman"/>
          <w:color w:val="auto"/>
        </w:rPr>
        <w:t xml:space="preserve">) sebagai pengukur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xml:space="preserve">) dipersepsi kuat oleh responden.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keempat indikator pengukur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terlihat bahwa keempatnya dipersepsi kuat oleh responden, dengan indikator Produk (X</w:t>
      </w:r>
      <w:r w:rsidRPr="005F1539">
        <w:rPr>
          <w:rFonts w:ascii="Times New Roman" w:hAnsi="Times New Roman" w:cs="Times New Roman"/>
          <w:b/>
          <w:bCs/>
          <w:color w:val="auto"/>
        </w:rPr>
        <w:t>1.1</w:t>
      </w:r>
      <w:r w:rsidRPr="005F1539">
        <w:rPr>
          <w:rFonts w:ascii="Times New Roman" w:hAnsi="Times New Roman" w:cs="Times New Roman"/>
          <w:color w:val="auto"/>
        </w:rPr>
        <w:t>) sebagai indikator terkuat (</w:t>
      </w:r>
      <w:r w:rsidRPr="005F1539">
        <w:rPr>
          <w:rFonts w:ascii="Times New Roman" w:hAnsi="Times New Roman" w:cs="Times New Roman"/>
          <w:b/>
          <w:bCs/>
          <w:color w:val="auto"/>
        </w:rPr>
        <w:t>4.16</w:t>
      </w:r>
      <w:r w:rsidRPr="005F1539">
        <w:rPr>
          <w:rFonts w:ascii="Times New Roman" w:hAnsi="Times New Roman" w:cs="Times New Roman"/>
          <w:color w:val="auto"/>
        </w:rPr>
        <w:t>), sedangkan indikator Promosi (X</w:t>
      </w:r>
      <w:r w:rsidRPr="005F1539">
        <w:rPr>
          <w:rFonts w:ascii="Times New Roman" w:hAnsi="Times New Roman" w:cs="Times New Roman"/>
          <w:b/>
          <w:bCs/>
          <w:color w:val="auto"/>
        </w:rPr>
        <w:t>1.4</w:t>
      </w:r>
      <w:r w:rsidRPr="005F1539">
        <w:rPr>
          <w:rFonts w:ascii="Times New Roman" w:hAnsi="Times New Roman" w:cs="Times New Roman"/>
          <w:color w:val="auto"/>
        </w:rPr>
        <w:t>) sebagai indikator terlemah (</w:t>
      </w:r>
      <w:r w:rsidRPr="005F1539">
        <w:rPr>
          <w:rFonts w:ascii="Times New Roman" w:hAnsi="Times New Roman" w:cs="Times New Roman"/>
          <w:b/>
          <w:bCs/>
          <w:color w:val="auto"/>
        </w:rPr>
        <w:t>3.66</w:t>
      </w:r>
      <w:r w:rsidRPr="005F1539">
        <w:rPr>
          <w:rFonts w:ascii="Times New Roman" w:hAnsi="Times New Roman" w:cs="Times New Roman"/>
          <w:color w:val="auto"/>
        </w:rPr>
        <w:t xml:space="preserve">). Dan dari tinjauan interpretasi skor, dengan nilai rata-rata variabel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xml:space="preserve">) diperoleh </w:t>
      </w:r>
      <w:r w:rsidRPr="005F1539">
        <w:rPr>
          <w:rFonts w:ascii="Times New Roman" w:hAnsi="Times New Roman" w:cs="Times New Roman"/>
          <w:b/>
          <w:bCs/>
          <w:color w:val="auto"/>
        </w:rPr>
        <w:t>4.00</w:t>
      </w:r>
      <w:r w:rsidRPr="005F1539">
        <w:rPr>
          <w:rFonts w:ascii="Times New Roman" w:hAnsi="Times New Roman" w:cs="Times New Roman"/>
          <w:color w:val="auto"/>
        </w:rPr>
        <w:t xml:space="preserve"> berada pada kategori kuat (skor antara </w:t>
      </w:r>
      <w:r w:rsidRPr="005F1539">
        <w:rPr>
          <w:rFonts w:ascii="Times New Roman" w:hAnsi="Times New Roman" w:cs="Times New Roman"/>
          <w:b/>
          <w:bCs/>
          <w:color w:val="auto"/>
        </w:rPr>
        <w:t xml:space="preserve">3.41 </w:t>
      </w:r>
      <w:r w:rsidRPr="005F1539">
        <w:rPr>
          <w:rFonts w:ascii="Times New Roman" w:hAnsi="Times New Roman" w:cs="Times New Roman"/>
          <w:color w:val="auto"/>
        </w:rPr>
        <w:t>hingga</w:t>
      </w:r>
      <w:r w:rsidRPr="005F1539">
        <w:rPr>
          <w:rFonts w:ascii="Times New Roman" w:hAnsi="Times New Roman" w:cs="Times New Roman"/>
          <w:b/>
          <w:bCs/>
          <w:color w:val="auto"/>
        </w:rPr>
        <w:t xml:space="preserve"> 4.20</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Dengan demikian dapat disimpulkan bahwa variabel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xml:space="preserve">) berada dalam kategori dipersepsikan kuat oleh responden, hal ini menggambarkan bahwa perhatian terhadap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oleh pelanggan atau konsumen dalam melakukan pembelian produk organik pada </w:t>
      </w:r>
      <w:r w:rsidRPr="005F1539">
        <w:rPr>
          <w:rFonts w:ascii="Times New Roman" w:hAnsi="Times New Roman" w:cs="Times New Roman"/>
          <w:i/>
          <w:iCs/>
          <w:color w:val="auto"/>
        </w:rPr>
        <w:t>Supermarket - Supermarket</w:t>
      </w:r>
      <w:r w:rsidRPr="005F1539">
        <w:rPr>
          <w:rFonts w:ascii="Times New Roman" w:hAnsi="Times New Roman" w:cs="Times New Roman"/>
          <w:color w:val="auto"/>
        </w:rPr>
        <w:t xml:space="preserve">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dipersepsikan kuat atau sebagai suatu pertimbangan penting. </w:t>
      </w: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5.4.2 Hasil Analisis Deskripsi Variabel Minat Membeli (X2)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Adapun hasil analisis deskrpsi variabel Minat Membeli (X</w:t>
      </w:r>
      <w:r w:rsidRPr="005F1539">
        <w:rPr>
          <w:rFonts w:ascii="Times New Roman" w:hAnsi="Times New Roman" w:cs="Times New Roman"/>
          <w:b/>
          <w:bCs/>
          <w:color w:val="auto"/>
        </w:rPr>
        <w:t>2</w:t>
      </w:r>
      <w:r w:rsidRPr="005F1539">
        <w:rPr>
          <w:rFonts w:ascii="Times New Roman" w:hAnsi="Times New Roman" w:cs="Times New Roman"/>
          <w:color w:val="auto"/>
        </w:rPr>
        <w:t>)</w:t>
      </w:r>
      <w:r w:rsidRPr="005F1539">
        <w:rPr>
          <w:rFonts w:ascii="Times New Roman" w:hAnsi="Times New Roman" w:cs="Times New Roman"/>
          <w:i/>
          <w:iCs/>
          <w:color w:val="auto"/>
        </w:rPr>
        <w:t xml:space="preserve"> </w:t>
      </w:r>
      <w:r w:rsidRPr="005F1539">
        <w:rPr>
          <w:rFonts w:ascii="Times New Roman" w:hAnsi="Times New Roman" w:cs="Times New Roman"/>
          <w:color w:val="auto"/>
        </w:rPr>
        <w:t xml:space="preserve">disajikan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Variabel Minat Membeli (</w:t>
      </w:r>
      <w:r w:rsidRPr="005F1539">
        <w:rPr>
          <w:rFonts w:ascii="Times New Roman" w:hAnsi="Times New Roman" w:cs="Times New Roman"/>
          <w:b/>
          <w:bCs/>
          <w:color w:val="auto"/>
        </w:rPr>
        <w:t>X2</w:t>
      </w:r>
      <w:r w:rsidRPr="005F1539">
        <w:rPr>
          <w:rFonts w:ascii="Times New Roman" w:hAnsi="Times New Roman" w:cs="Times New Roman"/>
          <w:color w:val="auto"/>
        </w:rPr>
        <w:t>) diukur oleh tiga indikator yaitu Sikap (</w:t>
      </w:r>
      <w:r w:rsidRPr="005F1539">
        <w:rPr>
          <w:rFonts w:ascii="Times New Roman" w:hAnsi="Times New Roman" w:cs="Times New Roman"/>
          <w:b/>
          <w:bCs/>
          <w:color w:val="auto"/>
        </w:rPr>
        <w:t>X2.1</w:t>
      </w:r>
      <w:r w:rsidRPr="005F1539">
        <w:rPr>
          <w:rFonts w:ascii="Times New Roman" w:hAnsi="Times New Roman" w:cs="Times New Roman"/>
          <w:color w:val="auto"/>
        </w:rPr>
        <w:t>), Norma Subjektif (</w:t>
      </w:r>
      <w:r w:rsidRPr="005F1539">
        <w:rPr>
          <w:rFonts w:ascii="Times New Roman" w:hAnsi="Times New Roman" w:cs="Times New Roman"/>
          <w:b/>
          <w:bCs/>
          <w:color w:val="auto"/>
        </w:rPr>
        <w:t>X2.2</w:t>
      </w:r>
      <w:r w:rsidRPr="005F1539">
        <w:rPr>
          <w:rFonts w:ascii="Times New Roman" w:hAnsi="Times New Roman" w:cs="Times New Roman"/>
          <w:color w:val="auto"/>
        </w:rPr>
        <w:t>), dan Kontrol Perilaku (</w:t>
      </w:r>
      <w:r w:rsidRPr="005F1539">
        <w:rPr>
          <w:rFonts w:ascii="Times New Roman" w:hAnsi="Times New Roman" w:cs="Times New Roman"/>
          <w:b/>
          <w:bCs/>
          <w:color w:val="auto"/>
        </w:rPr>
        <w:t>X2.3).</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Untuk indikator Sikap (</w:t>
      </w:r>
      <w:r w:rsidRPr="005F1539">
        <w:rPr>
          <w:rFonts w:ascii="Times New Roman" w:hAnsi="Times New Roman" w:cs="Times New Roman"/>
          <w:b/>
          <w:bCs/>
          <w:color w:val="auto"/>
        </w:rPr>
        <w:t>X2.1</w:t>
      </w:r>
      <w:r w:rsidRPr="005F1539">
        <w:rPr>
          <w:rFonts w:ascii="Times New Roman" w:hAnsi="Times New Roman" w:cs="Times New Roman"/>
          <w:color w:val="auto"/>
        </w:rPr>
        <w:t xml:space="preserve">), dari lima item pertanyaan, mayoritas responden menjawab setuju pada item nomor 1, 2, 3, dan 4, dan mayoritas responden menjawab netral pada item nomor 5. Dari nilai rata-rata berkisar antara </w:t>
      </w:r>
      <w:r w:rsidRPr="005F1539">
        <w:rPr>
          <w:rFonts w:ascii="Times New Roman" w:hAnsi="Times New Roman" w:cs="Times New Roman"/>
          <w:b/>
          <w:bCs/>
          <w:color w:val="auto"/>
        </w:rPr>
        <w:t xml:space="preserve">2.93 </w:t>
      </w:r>
      <w:r w:rsidRPr="005F1539">
        <w:rPr>
          <w:rFonts w:ascii="Times New Roman" w:hAnsi="Times New Roman" w:cs="Times New Roman"/>
          <w:color w:val="auto"/>
        </w:rPr>
        <w:t>hingga</w:t>
      </w:r>
      <w:r w:rsidRPr="005F1539">
        <w:rPr>
          <w:rFonts w:ascii="Times New Roman" w:hAnsi="Times New Roman" w:cs="Times New Roman"/>
          <w:b/>
          <w:bCs/>
          <w:color w:val="auto"/>
        </w:rPr>
        <w:t xml:space="preserve"> 4.18</w:t>
      </w:r>
      <w:r w:rsidRPr="005F1539">
        <w:rPr>
          <w:rFonts w:ascii="Times New Roman" w:hAnsi="Times New Roman" w:cs="Times New Roman"/>
          <w:color w:val="auto"/>
        </w:rPr>
        <w:t xml:space="preserve">, dan rata-rata skor indikator ini adalah </w:t>
      </w:r>
      <w:r w:rsidRPr="005F1539">
        <w:rPr>
          <w:rFonts w:ascii="Times New Roman" w:hAnsi="Times New Roman" w:cs="Times New Roman"/>
          <w:b/>
          <w:bCs/>
          <w:color w:val="auto"/>
        </w:rPr>
        <w:t>3.88</w:t>
      </w:r>
      <w:r w:rsidRPr="005F1539">
        <w:rPr>
          <w:rFonts w:ascii="Times New Roman" w:hAnsi="Times New Roman" w:cs="Times New Roman"/>
          <w:color w:val="auto"/>
        </w:rPr>
        <w:t xml:space="preserve"> yang berada pada kategori kuat (rata-rata skor antara </w:t>
      </w:r>
      <w:r w:rsidRPr="005F1539">
        <w:rPr>
          <w:rFonts w:ascii="Times New Roman" w:hAnsi="Times New Roman" w:cs="Times New Roman"/>
          <w:b/>
          <w:bCs/>
          <w:color w:val="auto"/>
        </w:rPr>
        <w:t xml:space="preserve">3.41 </w:t>
      </w:r>
      <w:r w:rsidRPr="005F1539">
        <w:rPr>
          <w:rFonts w:ascii="Times New Roman" w:hAnsi="Times New Roman" w:cs="Times New Roman"/>
          <w:color w:val="auto"/>
        </w:rPr>
        <w:t>hingga</w:t>
      </w:r>
      <w:r w:rsidRPr="005F1539">
        <w:rPr>
          <w:rFonts w:ascii="Times New Roman" w:hAnsi="Times New Roman" w:cs="Times New Roman"/>
          <w:b/>
          <w:bCs/>
          <w:color w:val="auto"/>
        </w:rPr>
        <w:t xml:space="preserve"> 4.20</w:t>
      </w:r>
      <w:r w:rsidRPr="005F1539">
        <w:rPr>
          <w:rFonts w:ascii="Times New Roman" w:hAnsi="Times New Roman" w:cs="Times New Roman"/>
          <w:color w:val="auto"/>
        </w:rPr>
        <w:t>). Artinya Sikap (</w:t>
      </w:r>
      <w:r w:rsidRPr="005F1539">
        <w:rPr>
          <w:rFonts w:ascii="Times New Roman" w:hAnsi="Times New Roman" w:cs="Times New Roman"/>
          <w:b/>
          <w:bCs/>
          <w:color w:val="auto"/>
        </w:rPr>
        <w:t>X2.1</w:t>
      </w:r>
      <w:r w:rsidRPr="005F1539">
        <w:rPr>
          <w:rFonts w:ascii="Times New Roman" w:hAnsi="Times New Roman" w:cs="Times New Roman"/>
          <w:color w:val="auto"/>
        </w:rPr>
        <w:t>) sebagai pengukur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dipersepsi kuat oleh responden. </w:t>
      </w:r>
    </w:p>
    <w:p w:rsidR="00B46309" w:rsidRPr="005F1539" w:rsidRDefault="00B46309" w:rsidP="007A08AB">
      <w:pPr>
        <w:pStyle w:val="Default"/>
        <w:jc w:val="both"/>
        <w:rPr>
          <w:rFonts w:ascii="Times New Roman" w:hAnsi="Times New Roman" w:cs="Times New Roman"/>
          <w:color w:val="auto"/>
        </w:rPr>
      </w:pPr>
      <w:r w:rsidRPr="005F1539">
        <w:rPr>
          <w:rFonts w:ascii="Times New Roman" w:hAnsi="Times New Roman" w:cs="Times New Roman"/>
          <w:color w:val="auto"/>
        </w:rPr>
        <w:t>Dari ketiga indikator pengukur Minat Membeli (</w:t>
      </w:r>
      <w:r w:rsidRPr="005F1539">
        <w:rPr>
          <w:rFonts w:ascii="Times New Roman" w:hAnsi="Times New Roman" w:cs="Times New Roman"/>
          <w:b/>
          <w:bCs/>
          <w:color w:val="auto"/>
        </w:rPr>
        <w:t>X2</w:t>
      </w:r>
      <w:r w:rsidRPr="005F1539">
        <w:rPr>
          <w:rFonts w:ascii="Times New Roman" w:hAnsi="Times New Roman" w:cs="Times New Roman"/>
          <w:color w:val="auto"/>
        </w:rPr>
        <w:t>) terlihat bahwa dua dari tiga indikator yaitu Sikap (</w:t>
      </w:r>
      <w:r w:rsidRPr="005F1539">
        <w:rPr>
          <w:rFonts w:ascii="Times New Roman" w:hAnsi="Times New Roman" w:cs="Times New Roman"/>
          <w:b/>
          <w:bCs/>
          <w:color w:val="auto"/>
        </w:rPr>
        <w:t>X2.1</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3.88</w:t>
      </w:r>
      <w:r w:rsidRPr="005F1539">
        <w:rPr>
          <w:rFonts w:ascii="Times New Roman" w:hAnsi="Times New Roman" w:cs="Times New Roman"/>
          <w:color w:val="auto"/>
        </w:rPr>
        <w:t xml:space="preserve"> dan Kontrol Perilaku (</w:t>
      </w:r>
      <w:r w:rsidRPr="005F1539">
        <w:rPr>
          <w:rFonts w:ascii="Times New Roman" w:hAnsi="Times New Roman" w:cs="Times New Roman"/>
          <w:b/>
          <w:bCs/>
          <w:color w:val="auto"/>
        </w:rPr>
        <w:t>X2.3</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3.71</w:t>
      </w:r>
      <w:r w:rsidRPr="005F1539">
        <w:rPr>
          <w:rFonts w:ascii="Times New Roman" w:hAnsi="Times New Roman" w:cs="Times New Roman"/>
          <w:color w:val="auto"/>
        </w:rPr>
        <w:t xml:space="preserve"> dipersepsi kuat oleh responden, sedangkan indikator Norma subjektif (</w:t>
      </w:r>
      <w:r w:rsidRPr="005F1539">
        <w:rPr>
          <w:rFonts w:ascii="Times New Roman" w:hAnsi="Times New Roman" w:cs="Times New Roman"/>
          <w:b/>
          <w:bCs/>
          <w:color w:val="auto"/>
        </w:rPr>
        <w:t>X2.2</w:t>
      </w:r>
      <w:r w:rsidRPr="005F1539">
        <w:rPr>
          <w:rFonts w:ascii="Times New Roman" w:hAnsi="Times New Roman" w:cs="Times New Roman"/>
          <w:color w:val="auto"/>
        </w:rPr>
        <w:t xml:space="preserve">) hanya dipersepsikan cukup kuat dengan nilai sebesar </w:t>
      </w:r>
      <w:r w:rsidRPr="005F1539">
        <w:rPr>
          <w:rFonts w:ascii="Times New Roman" w:hAnsi="Times New Roman" w:cs="Times New Roman"/>
          <w:b/>
          <w:bCs/>
          <w:color w:val="auto"/>
        </w:rPr>
        <w:t>3.34</w:t>
      </w:r>
      <w:r w:rsidRPr="005F1539">
        <w:rPr>
          <w:rFonts w:ascii="Times New Roman" w:hAnsi="Times New Roman" w:cs="Times New Roman"/>
          <w:color w:val="auto"/>
        </w:rPr>
        <w:t>. Dan dari tinjauan interpretasi skor, dengan nilai rata-rata variabel Minat Membeli</w:t>
      </w:r>
      <w:r w:rsidRPr="005F1539">
        <w:rPr>
          <w:rFonts w:ascii="Times New Roman" w:hAnsi="Times New Roman" w:cs="Times New Roman"/>
          <w:i/>
          <w:iCs/>
          <w:color w:val="auto"/>
        </w:rPr>
        <w:t xml:space="preserve"> </w:t>
      </w:r>
      <w:r w:rsidRPr="005F1539">
        <w:rPr>
          <w:rFonts w:ascii="Times New Roman" w:hAnsi="Times New Roman" w:cs="Times New Roman"/>
          <w:color w:val="auto"/>
        </w:rPr>
        <w:t>(</w:t>
      </w:r>
      <w:r w:rsidRPr="005F1539">
        <w:rPr>
          <w:rFonts w:ascii="Times New Roman" w:hAnsi="Times New Roman" w:cs="Times New Roman"/>
          <w:b/>
          <w:bCs/>
          <w:color w:val="auto"/>
        </w:rPr>
        <w:t>X2</w:t>
      </w:r>
      <w:r w:rsidRPr="005F1539">
        <w:rPr>
          <w:rFonts w:ascii="Times New Roman" w:hAnsi="Times New Roman" w:cs="Times New Roman"/>
          <w:color w:val="auto"/>
        </w:rPr>
        <w:t xml:space="preserve">) diperoleh </w:t>
      </w:r>
      <w:r w:rsidRPr="005F1539">
        <w:rPr>
          <w:rFonts w:ascii="Times New Roman" w:hAnsi="Times New Roman" w:cs="Times New Roman"/>
          <w:b/>
          <w:bCs/>
          <w:color w:val="auto"/>
        </w:rPr>
        <w:t>3.66</w:t>
      </w:r>
      <w:r w:rsidRPr="005F1539">
        <w:rPr>
          <w:rFonts w:ascii="Times New Roman" w:hAnsi="Times New Roman" w:cs="Times New Roman"/>
          <w:color w:val="auto"/>
        </w:rPr>
        <w:t xml:space="preserve"> dan berada pada kategori kuat (skor antara </w:t>
      </w:r>
      <w:r w:rsidRPr="005F1539">
        <w:rPr>
          <w:rFonts w:ascii="Times New Roman" w:hAnsi="Times New Roman" w:cs="Times New Roman"/>
          <w:b/>
          <w:bCs/>
          <w:color w:val="auto"/>
        </w:rPr>
        <w:t xml:space="preserve">3.41 </w:t>
      </w:r>
      <w:r w:rsidRPr="005F1539">
        <w:rPr>
          <w:rFonts w:ascii="Times New Roman" w:hAnsi="Times New Roman" w:cs="Times New Roman"/>
          <w:color w:val="auto"/>
        </w:rPr>
        <w:t>hingga</w:t>
      </w:r>
      <w:r w:rsidRPr="005F1539">
        <w:rPr>
          <w:rFonts w:ascii="Times New Roman" w:hAnsi="Times New Roman" w:cs="Times New Roman"/>
          <w:b/>
          <w:bCs/>
          <w:color w:val="auto"/>
        </w:rPr>
        <w:t xml:space="preserve"> 4.20</w:t>
      </w:r>
      <w:r w:rsidRPr="005F1539">
        <w:rPr>
          <w:rFonts w:ascii="Times New Roman" w:hAnsi="Times New Roman" w:cs="Times New Roman"/>
          <w:color w:val="auto"/>
        </w:rPr>
        <w:t xml:space="preserve">).  </w:t>
      </w:r>
    </w:p>
    <w:p w:rsidR="009823E8" w:rsidRDefault="0067701C" w:rsidP="007A07A4">
      <w:pPr>
        <w:pStyle w:val="Default"/>
        <w:jc w:val="both"/>
        <w:rPr>
          <w:rFonts w:ascii="Times New Roman" w:hAnsi="Times New Roman" w:cs="Times New Roman"/>
          <w:color w:val="auto"/>
        </w:rPr>
      </w:pPr>
      <w:r>
        <w:rPr>
          <w:noProof/>
        </w:rPr>
        <w:pict>
          <v:shape id="_x0000_s1031" type="#_x0000_t202" style="position:absolute;left:0;text-align:left;margin-left:112.8pt;margin-top:480pt;width:380.95pt;height:278.8pt;z-index:251663360;mso-position-horizontal-relative:page;mso-position-vertical-relative:page" wrapcoords="0 0" o:allowincell="f" filled="f" stroked="f">
            <v:textbox style="mso-next-textbox:#_x0000_s1031">
              <w:txbxContent>
                <w:tbl>
                  <w:tblPr>
                    <w:tblW w:w="7839" w:type="dxa"/>
                    <w:tblLayout w:type="fixed"/>
                    <w:tblLook w:val="0000"/>
                  </w:tblPr>
                  <w:tblGrid>
                    <w:gridCol w:w="850"/>
                    <w:gridCol w:w="32"/>
                    <w:gridCol w:w="219"/>
                    <w:gridCol w:w="579"/>
                    <w:gridCol w:w="7"/>
                    <w:gridCol w:w="145"/>
                    <w:gridCol w:w="25"/>
                    <w:gridCol w:w="64"/>
                    <w:gridCol w:w="107"/>
                    <w:gridCol w:w="17"/>
                    <w:gridCol w:w="662"/>
                    <w:gridCol w:w="96"/>
                    <w:gridCol w:w="152"/>
                    <w:gridCol w:w="34"/>
                    <w:gridCol w:w="214"/>
                    <w:gridCol w:w="14"/>
                    <w:gridCol w:w="290"/>
                    <w:gridCol w:w="50"/>
                    <w:gridCol w:w="128"/>
                    <w:gridCol w:w="180"/>
                    <w:gridCol w:w="17"/>
                    <w:gridCol w:w="51"/>
                    <w:gridCol w:w="474"/>
                    <w:gridCol w:w="319"/>
                    <w:gridCol w:w="21"/>
                    <w:gridCol w:w="510"/>
                    <w:gridCol w:w="850"/>
                    <w:gridCol w:w="142"/>
                    <w:gridCol w:w="28"/>
                    <w:gridCol w:w="680"/>
                    <w:gridCol w:w="846"/>
                    <w:gridCol w:w="36"/>
                  </w:tblGrid>
                  <w:tr w:rsidR="008F32C2" w:rsidTr="00BD36FD">
                    <w:tblPrEx>
                      <w:tblCellMar>
                        <w:top w:w="0" w:type="dxa"/>
                        <w:bottom w:w="0" w:type="dxa"/>
                      </w:tblCellMar>
                    </w:tblPrEx>
                    <w:trPr>
                      <w:gridAfter w:val="1"/>
                      <w:wAfter w:w="36" w:type="dxa"/>
                      <w:trHeight w:val="249"/>
                    </w:trPr>
                    <w:tc>
                      <w:tcPr>
                        <w:tcW w:w="1680" w:type="dxa"/>
                        <w:gridSpan w:val="4"/>
                      </w:tcPr>
                      <w:p w:rsidR="008F32C2" w:rsidRDefault="008F32C2">
                        <w:pPr>
                          <w:pStyle w:val="Default"/>
                          <w:rPr>
                            <w:sz w:val="14"/>
                            <w:szCs w:val="14"/>
                          </w:rPr>
                        </w:pPr>
                        <w:r>
                          <w:rPr>
                            <w:b/>
                            <w:bCs/>
                            <w:sz w:val="14"/>
                            <w:szCs w:val="14"/>
                          </w:rPr>
                          <w:t xml:space="preserve">Indikator </w:t>
                        </w:r>
                      </w:p>
                    </w:tc>
                    <w:tc>
                      <w:tcPr>
                        <w:tcW w:w="1523" w:type="dxa"/>
                        <w:gridSpan w:val="11"/>
                      </w:tcPr>
                      <w:p w:rsidR="008F32C2" w:rsidRDefault="008F32C2">
                        <w:pPr>
                          <w:pStyle w:val="Default"/>
                          <w:rPr>
                            <w:sz w:val="14"/>
                            <w:szCs w:val="14"/>
                          </w:rPr>
                        </w:pPr>
                        <w:r>
                          <w:rPr>
                            <w:b/>
                            <w:bCs/>
                            <w:sz w:val="14"/>
                            <w:szCs w:val="14"/>
                          </w:rPr>
                          <w:t xml:space="preserve">Item </w:t>
                        </w:r>
                      </w:p>
                    </w:tc>
                    <w:tc>
                      <w:tcPr>
                        <w:tcW w:w="1523" w:type="dxa"/>
                        <w:gridSpan w:val="9"/>
                      </w:tcPr>
                      <w:p w:rsidR="008F32C2" w:rsidRDefault="008F32C2">
                        <w:pPr>
                          <w:pStyle w:val="Default"/>
                          <w:rPr>
                            <w:sz w:val="14"/>
                            <w:szCs w:val="14"/>
                          </w:rPr>
                        </w:pPr>
                        <w:r>
                          <w:rPr>
                            <w:b/>
                            <w:bCs/>
                            <w:sz w:val="14"/>
                            <w:szCs w:val="14"/>
                          </w:rPr>
                          <w:t xml:space="preserve">Skor Pilihan Jawaban </w:t>
                        </w:r>
                      </w:p>
                    </w:tc>
                    <w:tc>
                      <w:tcPr>
                        <w:tcW w:w="1523" w:type="dxa"/>
                        <w:gridSpan w:val="4"/>
                      </w:tcPr>
                      <w:p w:rsidR="008F32C2" w:rsidRDefault="008F32C2">
                        <w:pPr>
                          <w:pStyle w:val="Default"/>
                          <w:rPr>
                            <w:sz w:val="14"/>
                            <w:szCs w:val="14"/>
                          </w:rPr>
                        </w:pPr>
                        <w:r>
                          <w:rPr>
                            <w:b/>
                            <w:bCs/>
                            <w:sz w:val="14"/>
                            <w:szCs w:val="14"/>
                          </w:rPr>
                          <w:t xml:space="preserve">Mean Item </w:t>
                        </w:r>
                      </w:p>
                    </w:tc>
                    <w:tc>
                      <w:tcPr>
                        <w:tcW w:w="1554" w:type="dxa"/>
                        <w:gridSpan w:val="3"/>
                      </w:tcPr>
                      <w:p w:rsidR="008F32C2" w:rsidRDefault="008F32C2">
                        <w:pPr>
                          <w:pStyle w:val="Default"/>
                          <w:rPr>
                            <w:sz w:val="14"/>
                            <w:szCs w:val="14"/>
                          </w:rPr>
                        </w:pPr>
                        <w:r>
                          <w:rPr>
                            <w:b/>
                            <w:bCs/>
                            <w:sz w:val="14"/>
                            <w:szCs w:val="14"/>
                          </w:rPr>
                          <w:t xml:space="preserve">Mean Indikator </w:t>
                        </w:r>
                      </w:p>
                    </w:tc>
                  </w:tr>
                  <w:tr w:rsidR="008F32C2" w:rsidTr="00BD36FD">
                    <w:tblPrEx>
                      <w:tblCellMar>
                        <w:top w:w="0" w:type="dxa"/>
                        <w:bottom w:w="0" w:type="dxa"/>
                      </w:tblCellMar>
                    </w:tblPrEx>
                    <w:trPr>
                      <w:gridAfter w:val="1"/>
                      <w:wAfter w:w="36" w:type="dxa"/>
                      <w:trHeight w:val="154"/>
                    </w:trPr>
                    <w:tc>
                      <w:tcPr>
                        <w:tcW w:w="850" w:type="dxa"/>
                      </w:tcPr>
                      <w:p w:rsidR="008F32C2" w:rsidRDefault="008F32C2">
                        <w:pPr>
                          <w:pStyle w:val="Default"/>
                          <w:rPr>
                            <w:rFonts w:cstheme="minorBidi"/>
                            <w:color w:val="auto"/>
                          </w:rPr>
                        </w:pPr>
                      </w:p>
                    </w:tc>
                    <w:tc>
                      <w:tcPr>
                        <w:tcW w:w="1007" w:type="dxa"/>
                        <w:gridSpan w:val="6"/>
                      </w:tcPr>
                      <w:p w:rsidR="008F32C2" w:rsidRDefault="008F32C2">
                        <w:pPr>
                          <w:pStyle w:val="Default"/>
                          <w:rPr>
                            <w:rFonts w:cstheme="minorBidi"/>
                            <w:color w:val="auto"/>
                          </w:rPr>
                        </w:pPr>
                      </w:p>
                    </w:tc>
                    <w:tc>
                      <w:tcPr>
                        <w:tcW w:w="850" w:type="dxa"/>
                        <w:gridSpan w:val="4"/>
                      </w:tcPr>
                      <w:p w:rsidR="008F32C2" w:rsidRDefault="008F32C2">
                        <w:pPr>
                          <w:pStyle w:val="Default"/>
                          <w:rPr>
                            <w:sz w:val="14"/>
                            <w:szCs w:val="14"/>
                          </w:rPr>
                        </w:pPr>
                        <w:r>
                          <w:rPr>
                            <w:b/>
                            <w:bCs/>
                            <w:sz w:val="14"/>
                            <w:szCs w:val="14"/>
                          </w:rPr>
                          <w:t xml:space="preserve">STS </w:t>
                        </w:r>
                      </w:p>
                    </w:tc>
                    <w:tc>
                      <w:tcPr>
                        <w:tcW w:w="850" w:type="dxa"/>
                        <w:gridSpan w:val="7"/>
                      </w:tcPr>
                      <w:p w:rsidR="008F32C2" w:rsidRDefault="008F32C2">
                        <w:pPr>
                          <w:pStyle w:val="Default"/>
                          <w:rPr>
                            <w:sz w:val="14"/>
                            <w:szCs w:val="14"/>
                          </w:rPr>
                        </w:pPr>
                        <w:r>
                          <w:rPr>
                            <w:b/>
                            <w:bCs/>
                            <w:sz w:val="14"/>
                            <w:szCs w:val="14"/>
                          </w:rPr>
                          <w:t xml:space="preserve">TS </w:t>
                        </w:r>
                      </w:p>
                    </w:tc>
                    <w:tc>
                      <w:tcPr>
                        <w:tcW w:w="850" w:type="dxa"/>
                        <w:gridSpan w:val="5"/>
                      </w:tcPr>
                      <w:p w:rsidR="008F32C2" w:rsidRDefault="008F32C2">
                        <w:pPr>
                          <w:pStyle w:val="Default"/>
                          <w:rPr>
                            <w:sz w:val="14"/>
                            <w:szCs w:val="14"/>
                          </w:rPr>
                        </w:pPr>
                        <w:r>
                          <w:rPr>
                            <w:b/>
                            <w:bCs/>
                            <w:sz w:val="14"/>
                            <w:szCs w:val="14"/>
                          </w:rPr>
                          <w:t xml:space="preserve">N </w:t>
                        </w:r>
                      </w:p>
                    </w:tc>
                    <w:tc>
                      <w:tcPr>
                        <w:tcW w:w="850" w:type="dxa"/>
                        <w:gridSpan w:val="3"/>
                      </w:tcPr>
                      <w:p w:rsidR="008F32C2" w:rsidRDefault="008F32C2">
                        <w:pPr>
                          <w:pStyle w:val="Default"/>
                          <w:rPr>
                            <w:sz w:val="14"/>
                            <w:szCs w:val="14"/>
                          </w:rPr>
                        </w:pPr>
                        <w:r>
                          <w:rPr>
                            <w:b/>
                            <w:bCs/>
                            <w:sz w:val="14"/>
                            <w:szCs w:val="14"/>
                          </w:rPr>
                          <w:t xml:space="preserve">S </w:t>
                        </w:r>
                      </w:p>
                    </w:tc>
                    <w:tc>
                      <w:tcPr>
                        <w:tcW w:w="850" w:type="dxa"/>
                      </w:tcPr>
                      <w:p w:rsidR="008F32C2" w:rsidRDefault="008F32C2">
                        <w:pPr>
                          <w:pStyle w:val="Default"/>
                          <w:rPr>
                            <w:sz w:val="14"/>
                            <w:szCs w:val="14"/>
                          </w:rPr>
                        </w:pPr>
                        <w:r>
                          <w:rPr>
                            <w:b/>
                            <w:bCs/>
                            <w:sz w:val="14"/>
                            <w:szCs w:val="14"/>
                          </w:rPr>
                          <w:t xml:space="preserve">SS </w:t>
                        </w:r>
                      </w:p>
                    </w:tc>
                    <w:tc>
                      <w:tcPr>
                        <w:tcW w:w="850" w:type="dxa"/>
                        <w:gridSpan w:val="3"/>
                      </w:tcPr>
                      <w:p w:rsidR="008F32C2" w:rsidRDefault="008F32C2">
                        <w:pPr>
                          <w:pStyle w:val="Default"/>
                          <w:rPr>
                            <w:rFonts w:cstheme="minorBidi"/>
                            <w:color w:val="auto"/>
                          </w:rPr>
                        </w:pPr>
                      </w:p>
                    </w:tc>
                    <w:tc>
                      <w:tcPr>
                        <w:tcW w:w="846" w:type="dxa"/>
                      </w:tcPr>
                      <w:p w:rsidR="008F32C2" w:rsidRDefault="008F32C2">
                        <w:pPr>
                          <w:pStyle w:val="Default"/>
                          <w:rPr>
                            <w:rFonts w:cstheme="minorBidi"/>
                            <w:color w:val="auto"/>
                          </w:rPr>
                        </w:pPr>
                      </w:p>
                    </w:tc>
                  </w:tr>
                  <w:tr w:rsidR="008F32C2" w:rsidTr="00BD36FD">
                    <w:tblPrEx>
                      <w:tblCellMar>
                        <w:top w:w="0" w:type="dxa"/>
                        <w:bottom w:w="0" w:type="dxa"/>
                      </w:tblCellMar>
                    </w:tblPrEx>
                    <w:trPr>
                      <w:gridAfter w:val="1"/>
                      <w:wAfter w:w="36" w:type="dxa"/>
                      <w:trHeight w:val="430"/>
                    </w:trPr>
                    <w:tc>
                      <w:tcPr>
                        <w:tcW w:w="850" w:type="dxa"/>
                      </w:tcPr>
                      <w:p w:rsidR="008F32C2" w:rsidRDefault="008F32C2">
                        <w:pPr>
                          <w:pStyle w:val="Default"/>
                          <w:rPr>
                            <w:sz w:val="14"/>
                            <w:szCs w:val="14"/>
                          </w:rPr>
                        </w:pPr>
                        <w:r>
                          <w:rPr>
                            <w:b/>
                            <w:bCs/>
                            <w:sz w:val="14"/>
                            <w:szCs w:val="14"/>
                          </w:rPr>
                          <w:t xml:space="preserve">X2.1 </w:t>
                        </w:r>
                      </w:p>
                      <w:p w:rsidR="008F32C2" w:rsidRDefault="008F32C2">
                        <w:pPr>
                          <w:pStyle w:val="Default"/>
                          <w:rPr>
                            <w:sz w:val="14"/>
                            <w:szCs w:val="14"/>
                          </w:rPr>
                        </w:pPr>
                        <w:r>
                          <w:rPr>
                            <w:b/>
                            <w:bCs/>
                            <w:sz w:val="14"/>
                            <w:szCs w:val="14"/>
                          </w:rPr>
                          <w:t xml:space="preserve"> </w:t>
                        </w:r>
                      </w:p>
                      <w:p w:rsidR="008F32C2" w:rsidRDefault="008F32C2">
                        <w:pPr>
                          <w:pStyle w:val="Default"/>
                          <w:rPr>
                            <w:sz w:val="14"/>
                            <w:szCs w:val="14"/>
                          </w:rPr>
                        </w:pPr>
                        <w:r>
                          <w:rPr>
                            <w:b/>
                            <w:bCs/>
                            <w:sz w:val="14"/>
                            <w:szCs w:val="14"/>
                          </w:rPr>
                          <w:t xml:space="preserve"> </w:t>
                        </w:r>
                      </w:p>
                      <w:p w:rsidR="008F32C2" w:rsidRDefault="008F32C2">
                        <w:pPr>
                          <w:pStyle w:val="Default"/>
                          <w:rPr>
                            <w:sz w:val="14"/>
                            <w:szCs w:val="14"/>
                          </w:rPr>
                        </w:pPr>
                        <w:r>
                          <w:rPr>
                            <w:b/>
                            <w:bCs/>
                            <w:sz w:val="14"/>
                            <w:szCs w:val="14"/>
                          </w:rPr>
                          <w:t xml:space="preserve"> </w:t>
                        </w:r>
                      </w:p>
                      <w:p w:rsidR="008F32C2" w:rsidRDefault="008F32C2">
                        <w:pPr>
                          <w:pStyle w:val="Default"/>
                          <w:rPr>
                            <w:sz w:val="14"/>
                            <w:szCs w:val="14"/>
                          </w:rPr>
                        </w:pPr>
                        <w:r>
                          <w:rPr>
                            <w:b/>
                            <w:bCs/>
                            <w:sz w:val="14"/>
                            <w:szCs w:val="14"/>
                          </w:rPr>
                          <w:t xml:space="preserve"> </w:t>
                        </w:r>
                      </w:p>
                    </w:tc>
                    <w:tc>
                      <w:tcPr>
                        <w:tcW w:w="1007" w:type="dxa"/>
                        <w:gridSpan w:val="6"/>
                      </w:tcPr>
                      <w:p w:rsidR="008F32C2" w:rsidRDefault="008F32C2">
                        <w:pPr>
                          <w:pStyle w:val="Default"/>
                          <w:rPr>
                            <w:sz w:val="14"/>
                            <w:szCs w:val="14"/>
                          </w:rPr>
                        </w:pPr>
                        <w:r>
                          <w:rPr>
                            <w:b/>
                            <w:bCs/>
                            <w:sz w:val="14"/>
                            <w:szCs w:val="14"/>
                          </w:rPr>
                          <w:t xml:space="preserve">1 </w:t>
                        </w:r>
                      </w:p>
                    </w:tc>
                    <w:tc>
                      <w:tcPr>
                        <w:tcW w:w="850" w:type="dxa"/>
                        <w:gridSpan w:val="4"/>
                      </w:tcPr>
                      <w:p w:rsidR="008F32C2" w:rsidRDefault="008F32C2">
                        <w:pPr>
                          <w:pStyle w:val="Default"/>
                          <w:rPr>
                            <w:sz w:val="14"/>
                            <w:szCs w:val="14"/>
                          </w:rPr>
                        </w:pPr>
                        <w:r>
                          <w:rPr>
                            <w:b/>
                            <w:bCs/>
                            <w:sz w:val="14"/>
                            <w:szCs w:val="14"/>
                          </w:rPr>
                          <w:t xml:space="preserve">0.0 </w:t>
                        </w:r>
                      </w:p>
                    </w:tc>
                    <w:tc>
                      <w:tcPr>
                        <w:tcW w:w="850" w:type="dxa"/>
                        <w:gridSpan w:val="7"/>
                      </w:tcPr>
                      <w:p w:rsidR="008F32C2" w:rsidRDefault="008F32C2">
                        <w:pPr>
                          <w:pStyle w:val="Default"/>
                          <w:rPr>
                            <w:sz w:val="14"/>
                            <w:szCs w:val="14"/>
                          </w:rPr>
                        </w:pPr>
                        <w:r>
                          <w:rPr>
                            <w:b/>
                            <w:bCs/>
                            <w:sz w:val="14"/>
                            <w:szCs w:val="14"/>
                          </w:rPr>
                          <w:t xml:space="preserve">2.5 </w:t>
                        </w:r>
                      </w:p>
                    </w:tc>
                    <w:tc>
                      <w:tcPr>
                        <w:tcW w:w="850" w:type="dxa"/>
                        <w:gridSpan w:val="5"/>
                      </w:tcPr>
                      <w:p w:rsidR="008F32C2" w:rsidRDefault="008F32C2">
                        <w:pPr>
                          <w:pStyle w:val="Default"/>
                          <w:rPr>
                            <w:sz w:val="14"/>
                            <w:szCs w:val="14"/>
                          </w:rPr>
                        </w:pPr>
                        <w:r>
                          <w:rPr>
                            <w:b/>
                            <w:bCs/>
                            <w:sz w:val="14"/>
                            <w:szCs w:val="14"/>
                          </w:rPr>
                          <w:t xml:space="preserve">12.5 </w:t>
                        </w:r>
                      </w:p>
                    </w:tc>
                    <w:tc>
                      <w:tcPr>
                        <w:tcW w:w="850" w:type="dxa"/>
                        <w:gridSpan w:val="3"/>
                      </w:tcPr>
                      <w:p w:rsidR="008F32C2" w:rsidRDefault="008F32C2">
                        <w:pPr>
                          <w:pStyle w:val="Default"/>
                          <w:rPr>
                            <w:sz w:val="14"/>
                            <w:szCs w:val="14"/>
                          </w:rPr>
                        </w:pPr>
                        <w:r>
                          <w:rPr>
                            <w:b/>
                            <w:bCs/>
                            <w:sz w:val="14"/>
                            <w:szCs w:val="14"/>
                          </w:rPr>
                          <w:t xml:space="preserve">51.7 </w:t>
                        </w:r>
                      </w:p>
                    </w:tc>
                    <w:tc>
                      <w:tcPr>
                        <w:tcW w:w="850" w:type="dxa"/>
                      </w:tcPr>
                      <w:p w:rsidR="008F32C2" w:rsidRDefault="008F32C2">
                        <w:pPr>
                          <w:pStyle w:val="Default"/>
                          <w:rPr>
                            <w:sz w:val="14"/>
                            <w:szCs w:val="14"/>
                          </w:rPr>
                        </w:pPr>
                        <w:r>
                          <w:rPr>
                            <w:b/>
                            <w:bCs/>
                            <w:sz w:val="14"/>
                            <w:szCs w:val="14"/>
                          </w:rPr>
                          <w:t xml:space="preserve">33.3 </w:t>
                        </w:r>
                      </w:p>
                    </w:tc>
                    <w:tc>
                      <w:tcPr>
                        <w:tcW w:w="850" w:type="dxa"/>
                        <w:gridSpan w:val="3"/>
                      </w:tcPr>
                      <w:p w:rsidR="008F32C2" w:rsidRDefault="008F32C2" w:rsidP="009823E8">
                        <w:pPr>
                          <w:pStyle w:val="Default"/>
                          <w:rPr>
                            <w:sz w:val="14"/>
                            <w:szCs w:val="14"/>
                          </w:rPr>
                        </w:pPr>
                        <w:r>
                          <w:rPr>
                            <w:b/>
                            <w:bCs/>
                            <w:sz w:val="14"/>
                            <w:szCs w:val="14"/>
                          </w:rPr>
                          <w:t>4.16</w:t>
                        </w:r>
                      </w:p>
                    </w:tc>
                    <w:tc>
                      <w:tcPr>
                        <w:tcW w:w="846" w:type="dxa"/>
                      </w:tcPr>
                      <w:p w:rsidR="008F32C2" w:rsidRDefault="008F32C2" w:rsidP="009823E8">
                        <w:pPr>
                          <w:pStyle w:val="Default"/>
                          <w:rPr>
                            <w:sz w:val="14"/>
                            <w:szCs w:val="14"/>
                          </w:rPr>
                        </w:pPr>
                        <w:r>
                          <w:rPr>
                            <w:b/>
                            <w:bCs/>
                            <w:sz w:val="14"/>
                            <w:szCs w:val="14"/>
                          </w:rPr>
                          <w:t>3.88</w:t>
                        </w:r>
                      </w:p>
                    </w:tc>
                  </w:tr>
                  <w:tr w:rsidR="008F32C2" w:rsidTr="00BD36FD">
                    <w:tblPrEx>
                      <w:tblCellMar>
                        <w:top w:w="0" w:type="dxa"/>
                        <w:bottom w:w="0" w:type="dxa"/>
                      </w:tblCellMar>
                    </w:tblPrEx>
                    <w:trPr>
                      <w:gridAfter w:val="1"/>
                      <w:wAfter w:w="36" w:type="dxa"/>
                      <w:trHeight w:val="156"/>
                    </w:trPr>
                    <w:tc>
                      <w:tcPr>
                        <w:tcW w:w="850" w:type="dxa"/>
                      </w:tcPr>
                      <w:p w:rsidR="008F32C2" w:rsidRDefault="008F32C2">
                        <w:pPr>
                          <w:pStyle w:val="Default"/>
                          <w:rPr>
                            <w:rFonts w:cstheme="minorBidi"/>
                            <w:color w:val="auto"/>
                          </w:rPr>
                        </w:pPr>
                      </w:p>
                    </w:tc>
                    <w:tc>
                      <w:tcPr>
                        <w:tcW w:w="1007" w:type="dxa"/>
                        <w:gridSpan w:val="6"/>
                      </w:tcPr>
                      <w:p w:rsidR="008F32C2" w:rsidRDefault="008F32C2">
                        <w:pPr>
                          <w:pStyle w:val="Default"/>
                          <w:rPr>
                            <w:sz w:val="14"/>
                            <w:szCs w:val="14"/>
                          </w:rPr>
                        </w:pPr>
                        <w:r>
                          <w:rPr>
                            <w:b/>
                            <w:bCs/>
                            <w:sz w:val="14"/>
                            <w:szCs w:val="14"/>
                          </w:rPr>
                          <w:t xml:space="preserve">2 </w:t>
                        </w:r>
                      </w:p>
                    </w:tc>
                    <w:tc>
                      <w:tcPr>
                        <w:tcW w:w="850" w:type="dxa"/>
                        <w:gridSpan w:val="4"/>
                      </w:tcPr>
                      <w:p w:rsidR="008F32C2" w:rsidRDefault="008F32C2">
                        <w:pPr>
                          <w:pStyle w:val="Default"/>
                          <w:rPr>
                            <w:sz w:val="14"/>
                            <w:szCs w:val="14"/>
                          </w:rPr>
                        </w:pPr>
                        <w:r>
                          <w:rPr>
                            <w:b/>
                            <w:bCs/>
                            <w:sz w:val="14"/>
                            <w:szCs w:val="14"/>
                          </w:rPr>
                          <w:t xml:space="preserve">0.0 </w:t>
                        </w:r>
                      </w:p>
                    </w:tc>
                    <w:tc>
                      <w:tcPr>
                        <w:tcW w:w="850" w:type="dxa"/>
                        <w:gridSpan w:val="7"/>
                      </w:tcPr>
                      <w:p w:rsidR="008F32C2" w:rsidRDefault="008F32C2">
                        <w:pPr>
                          <w:pStyle w:val="Default"/>
                          <w:rPr>
                            <w:sz w:val="14"/>
                            <w:szCs w:val="14"/>
                          </w:rPr>
                        </w:pPr>
                        <w:r>
                          <w:rPr>
                            <w:b/>
                            <w:bCs/>
                            <w:sz w:val="14"/>
                            <w:szCs w:val="14"/>
                          </w:rPr>
                          <w:t xml:space="preserve">1.7 </w:t>
                        </w:r>
                      </w:p>
                    </w:tc>
                    <w:tc>
                      <w:tcPr>
                        <w:tcW w:w="850" w:type="dxa"/>
                        <w:gridSpan w:val="5"/>
                      </w:tcPr>
                      <w:p w:rsidR="008F32C2" w:rsidRDefault="008F32C2">
                        <w:pPr>
                          <w:pStyle w:val="Default"/>
                          <w:rPr>
                            <w:sz w:val="14"/>
                            <w:szCs w:val="14"/>
                          </w:rPr>
                        </w:pPr>
                        <w:r>
                          <w:rPr>
                            <w:b/>
                            <w:bCs/>
                            <w:sz w:val="14"/>
                            <w:szCs w:val="14"/>
                          </w:rPr>
                          <w:t xml:space="preserve">10.8 </w:t>
                        </w:r>
                      </w:p>
                    </w:tc>
                    <w:tc>
                      <w:tcPr>
                        <w:tcW w:w="850" w:type="dxa"/>
                        <w:gridSpan w:val="3"/>
                      </w:tcPr>
                      <w:p w:rsidR="008F32C2" w:rsidRDefault="008F32C2">
                        <w:pPr>
                          <w:pStyle w:val="Default"/>
                          <w:rPr>
                            <w:sz w:val="14"/>
                            <w:szCs w:val="14"/>
                          </w:rPr>
                        </w:pPr>
                        <w:r>
                          <w:rPr>
                            <w:b/>
                            <w:bCs/>
                            <w:sz w:val="14"/>
                            <w:szCs w:val="14"/>
                          </w:rPr>
                          <w:t xml:space="preserve">63.3 </w:t>
                        </w:r>
                      </w:p>
                    </w:tc>
                    <w:tc>
                      <w:tcPr>
                        <w:tcW w:w="850" w:type="dxa"/>
                      </w:tcPr>
                      <w:p w:rsidR="008F32C2" w:rsidRDefault="008F32C2">
                        <w:pPr>
                          <w:pStyle w:val="Default"/>
                          <w:rPr>
                            <w:sz w:val="14"/>
                            <w:szCs w:val="14"/>
                          </w:rPr>
                        </w:pPr>
                        <w:r>
                          <w:rPr>
                            <w:b/>
                            <w:bCs/>
                            <w:sz w:val="14"/>
                            <w:szCs w:val="14"/>
                          </w:rPr>
                          <w:t xml:space="preserve">24.2 </w:t>
                        </w:r>
                      </w:p>
                    </w:tc>
                    <w:tc>
                      <w:tcPr>
                        <w:tcW w:w="850" w:type="dxa"/>
                        <w:gridSpan w:val="3"/>
                      </w:tcPr>
                      <w:p w:rsidR="008F32C2" w:rsidRDefault="008F32C2">
                        <w:pPr>
                          <w:pStyle w:val="Default"/>
                          <w:rPr>
                            <w:sz w:val="14"/>
                            <w:szCs w:val="14"/>
                          </w:rPr>
                        </w:pPr>
                        <w:r>
                          <w:rPr>
                            <w:b/>
                            <w:bCs/>
                            <w:sz w:val="14"/>
                            <w:szCs w:val="14"/>
                          </w:rPr>
                          <w:t xml:space="preserve">4.10 </w:t>
                        </w:r>
                      </w:p>
                    </w:tc>
                    <w:tc>
                      <w:tcPr>
                        <w:tcW w:w="846" w:type="dxa"/>
                      </w:tcPr>
                      <w:p w:rsidR="008F32C2" w:rsidRDefault="008F32C2">
                        <w:pPr>
                          <w:pStyle w:val="Default"/>
                          <w:rPr>
                            <w:rFonts w:cstheme="minorBidi"/>
                            <w:color w:val="auto"/>
                          </w:rPr>
                        </w:pPr>
                      </w:p>
                    </w:tc>
                  </w:tr>
                  <w:tr w:rsidR="008F32C2" w:rsidTr="00BD36FD">
                    <w:tblPrEx>
                      <w:tblCellMar>
                        <w:top w:w="0" w:type="dxa"/>
                        <w:bottom w:w="0" w:type="dxa"/>
                      </w:tblCellMar>
                    </w:tblPrEx>
                    <w:trPr>
                      <w:gridAfter w:val="1"/>
                      <w:wAfter w:w="36" w:type="dxa"/>
                      <w:trHeight w:val="154"/>
                    </w:trPr>
                    <w:tc>
                      <w:tcPr>
                        <w:tcW w:w="850" w:type="dxa"/>
                      </w:tcPr>
                      <w:p w:rsidR="008F32C2" w:rsidRDefault="008F32C2">
                        <w:pPr>
                          <w:pStyle w:val="Default"/>
                          <w:rPr>
                            <w:rFonts w:cstheme="minorBidi"/>
                            <w:color w:val="auto"/>
                          </w:rPr>
                        </w:pPr>
                      </w:p>
                    </w:tc>
                    <w:tc>
                      <w:tcPr>
                        <w:tcW w:w="1007" w:type="dxa"/>
                        <w:gridSpan w:val="6"/>
                      </w:tcPr>
                      <w:p w:rsidR="008F32C2" w:rsidRDefault="008F32C2">
                        <w:pPr>
                          <w:pStyle w:val="Default"/>
                          <w:rPr>
                            <w:sz w:val="14"/>
                            <w:szCs w:val="14"/>
                          </w:rPr>
                        </w:pPr>
                        <w:r>
                          <w:rPr>
                            <w:b/>
                            <w:bCs/>
                            <w:sz w:val="14"/>
                            <w:szCs w:val="14"/>
                          </w:rPr>
                          <w:t xml:space="preserve">3 </w:t>
                        </w:r>
                      </w:p>
                    </w:tc>
                    <w:tc>
                      <w:tcPr>
                        <w:tcW w:w="850" w:type="dxa"/>
                        <w:gridSpan w:val="4"/>
                      </w:tcPr>
                      <w:p w:rsidR="008F32C2" w:rsidRDefault="008F32C2">
                        <w:pPr>
                          <w:pStyle w:val="Default"/>
                          <w:rPr>
                            <w:sz w:val="14"/>
                            <w:szCs w:val="14"/>
                          </w:rPr>
                        </w:pPr>
                        <w:r>
                          <w:rPr>
                            <w:b/>
                            <w:bCs/>
                            <w:sz w:val="14"/>
                            <w:szCs w:val="14"/>
                          </w:rPr>
                          <w:t xml:space="preserve">0.0 </w:t>
                        </w:r>
                      </w:p>
                    </w:tc>
                    <w:tc>
                      <w:tcPr>
                        <w:tcW w:w="850" w:type="dxa"/>
                        <w:gridSpan w:val="7"/>
                      </w:tcPr>
                      <w:p w:rsidR="008F32C2" w:rsidRDefault="008F32C2">
                        <w:pPr>
                          <w:pStyle w:val="Default"/>
                          <w:rPr>
                            <w:sz w:val="14"/>
                            <w:szCs w:val="14"/>
                          </w:rPr>
                        </w:pPr>
                        <w:r>
                          <w:rPr>
                            <w:b/>
                            <w:bCs/>
                            <w:sz w:val="14"/>
                            <w:szCs w:val="14"/>
                          </w:rPr>
                          <w:t xml:space="preserve">2.5 </w:t>
                        </w:r>
                      </w:p>
                    </w:tc>
                    <w:tc>
                      <w:tcPr>
                        <w:tcW w:w="850" w:type="dxa"/>
                        <w:gridSpan w:val="5"/>
                      </w:tcPr>
                      <w:p w:rsidR="008F32C2" w:rsidRDefault="008F32C2">
                        <w:pPr>
                          <w:pStyle w:val="Default"/>
                          <w:rPr>
                            <w:sz w:val="14"/>
                            <w:szCs w:val="14"/>
                          </w:rPr>
                        </w:pPr>
                        <w:r>
                          <w:rPr>
                            <w:b/>
                            <w:bCs/>
                            <w:sz w:val="14"/>
                            <w:szCs w:val="14"/>
                          </w:rPr>
                          <w:t xml:space="preserve">13.3 </w:t>
                        </w:r>
                      </w:p>
                    </w:tc>
                    <w:tc>
                      <w:tcPr>
                        <w:tcW w:w="850" w:type="dxa"/>
                        <w:gridSpan w:val="3"/>
                      </w:tcPr>
                      <w:p w:rsidR="008F32C2" w:rsidRDefault="008F32C2">
                        <w:pPr>
                          <w:pStyle w:val="Default"/>
                          <w:rPr>
                            <w:sz w:val="14"/>
                            <w:szCs w:val="14"/>
                          </w:rPr>
                        </w:pPr>
                        <w:r>
                          <w:rPr>
                            <w:b/>
                            <w:bCs/>
                            <w:sz w:val="14"/>
                            <w:szCs w:val="14"/>
                          </w:rPr>
                          <w:t xml:space="preserve">48.3 </w:t>
                        </w:r>
                      </w:p>
                    </w:tc>
                    <w:tc>
                      <w:tcPr>
                        <w:tcW w:w="850" w:type="dxa"/>
                      </w:tcPr>
                      <w:p w:rsidR="008F32C2" w:rsidRDefault="008F32C2">
                        <w:pPr>
                          <w:pStyle w:val="Default"/>
                          <w:rPr>
                            <w:sz w:val="14"/>
                            <w:szCs w:val="14"/>
                          </w:rPr>
                        </w:pPr>
                        <w:r>
                          <w:rPr>
                            <w:b/>
                            <w:bCs/>
                            <w:sz w:val="14"/>
                            <w:szCs w:val="14"/>
                          </w:rPr>
                          <w:t xml:space="preserve">35.8 </w:t>
                        </w:r>
                      </w:p>
                    </w:tc>
                    <w:tc>
                      <w:tcPr>
                        <w:tcW w:w="850" w:type="dxa"/>
                        <w:gridSpan w:val="3"/>
                      </w:tcPr>
                      <w:p w:rsidR="008F32C2" w:rsidRDefault="008F32C2">
                        <w:pPr>
                          <w:pStyle w:val="Default"/>
                          <w:rPr>
                            <w:sz w:val="14"/>
                            <w:szCs w:val="14"/>
                          </w:rPr>
                        </w:pPr>
                        <w:r>
                          <w:rPr>
                            <w:b/>
                            <w:bCs/>
                            <w:sz w:val="14"/>
                            <w:szCs w:val="14"/>
                          </w:rPr>
                          <w:t xml:space="preserve">4.18 </w:t>
                        </w:r>
                      </w:p>
                    </w:tc>
                    <w:tc>
                      <w:tcPr>
                        <w:tcW w:w="846" w:type="dxa"/>
                      </w:tcPr>
                      <w:p w:rsidR="008F32C2" w:rsidRDefault="008F32C2">
                        <w:pPr>
                          <w:pStyle w:val="Default"/>
                          <w:rPr>
                            <w:rFonts w:cstheme="minorBidi"/>
                            <w:color w:val="auto"/>
                          </w:rPr>
                        </w:pPr>
                      </w:p>
                    </w:tc>
                  </w:tr>
                  <w:tr w:rsidR="008F32C2" w:rsidTr="00BD36FD">
                    <w:tblPrEx>
                      <w:tblCellMar>
                        <w:top w:w="0" w:type="dxa"/>
                        <w:bottom w:w="0" w:type="dxa"/>
                      </w:tblCellMar>
                    </w:tblPrEx>
                    <w:trPr>
                      <w:gridAfter w:val="1"/>
                      <w:wAfter w:w="36" w:type="dxa"/>
                      <w:trHeight w:val="156"/>
                    </w:trPr>
                    <w:tc>
                      <w:tcPr>
                        <w:tcW w:w="850" w:type="dxa"/>
                      </w:tcPr>
                      <w:p w:rsidR="008F32C2" w:rsidRDefault="008F32C2">
                        <w:pPr>
                          <w:pStyle w:val="Default"/>
                          <w:rPr>
                            <w:rFonts w:cstheme="minorBidi"/>
                            <w:color w:val="auto"/>
                          </w:rPr>
                        </w:pPr>
                      </w:p>
                    </w:tc>
                    <w:tc>
                      <w:tcPr>
                        <w:tcW w:w="1007" w:type="dxa"/>
                        <w:gridSpan w:val="6"/>
                      </w:tcPr>
                      <w:p w:rsidR="008F32C2" w:rsidRDefault="008F32C2">
                        <w:pPr>
                          <w:pStyle w:val="Default"/>
                          <w:rPr>
                            <w:sz w:val="14"/>
                            <w:szCs w:val="14"/>
                          </w:rPr>
                        </w:pPr>
                        <w:r>
                          <w:rPr>
                            <w:b/>
                            <w:bCs/>
                            <w:sz w:val="14"/>
                            <w:szCs w:val="14"/>
                          </w:rPr>
                          <w:t xml:space="preserve">4 </w:t>
                        </w:r>
                      </w:p>
                    </w:tc>
                    <w:tc>
                      <w:tcPr>
                        <w:tcW w:w="850" w:type="dxa"/>
                        <w:gridSpan w:val="4"/>
                      </w:tcPr>
                      <w:p w:rsidR="008F32C2" w:rsidRDefault="008F32C2">
                        <w:pPr>
                          <w:pStyle w:val="Default"/>
                          <w:rPr>
                            <w:sz w:val="14"/>
                            <w:szCs w:val="14"/>
                          </w:rPr>
                        </w:pPr>
                        <w:r>
                          <w:rPr>
                            <w:b/>
                            <w:bCs/>
                            <w:sz w:val="14"/>
                            <w:szCs w:val="14"/>
                          </w:rPr>
                          <w:t xml:space="preserve">0.0 </w:t>
                        </w:r>
                      </w:p>
                    </w:tc>
                    <w:tc>
                      <w:tcPr>
                        <w:tcW w:w="850" w:type="dxa"/>
                        <w:gridSpan w:val="7"/>
                      </w:tcPr>
                      <w:p w:rsidR="008F32C2" w:rsidRDefault="008F32C2">
                        <w:pPr>
                          <w:pStyle w:val="Default"/>
                          <w:rPr>
                            <w:sz w:val="14"/>
                            <w:szCs w:val="14"/>
                          </w:rPr>
                        </w:pPr>
                        <w:r>
                          <w:rPr>
                            <w:b/>
                            <w:bCs/>
                            <w:sz w:val="14"/>
                            <w:szCs w:val="14"/>
                          </w:rPr>
                          <w:t xml:space="preserve">3.3 </w:t>
                        </w:r>
                      </w:p>
                    </w:tc>
                    <w:tc>
                      <w:tcPr>
                        <w:tcW w:w="850" w:type="dxa"/>
                        <w:gridSpan w:val="5"/>
                      </w:tcPr>
                      <w:p w:rsidR="008F32C2" w:rsidRDefault="008F32C2">
                        <w:pPr>
                          <w:pStyle w:val="Default"/>
                          <w:rPr>
                            <w:sz w:val="14"/>
                            <w:szCs w:val="14"/>
                          </w:rPr>
                        </w:pPr>
                        <w:r>
                          <w:rPr>
                            <w:b/>
                            <w:bCs/>
                            <w:sz w:val="14"/>
                            <w:szCs w:val="14"/>
                          </w:rPr>
                          <w:t xml:space="preserve">17.5 </w:t>
                        </w:r>
                      </w:p>
                    </w:tc>
                    <w:tc>
                      <w:tcPr>
                        <w:tcW w:w="850" w:type="dxa"/>
                        <w:gridSpan w:val="3"/>
                      </w:tcPr>
                      <w:p w:rsidR="008F32C2" w:rsidRDefault="008F32C2">
                        <w:pPr>
                          <w:pStyle w:val="Default"/>
                          <w:rPr>
                            <w:sz w:val="14"/>
                            <w:szCs w:val="14"/>
                          </w:rPr>
                        </w:pPr>
                        <w:r>
                          <w:rPr>
                            <w:b/>
                            <w:bCs/>
                            <w:sz w:val="14"/>
                            <w:szCs w:val="14"/>
                          </w:rPr>
                          <w:t xml:space="preserve">52.5 </w:t>
                        </w:r>
                      </w:p>
                    </w:tc>
                    <w:tc>
                      <w:tcPr>
                        <w:tcW w:w="850" w:type="dxa"/>
                      </w:tcPr>
                      <w:p w:rsidR="008F32C2" w:rsidRDefault="008F32C2">
                        <w:pPr>
                          <w:pStyle w:val="Default"/>
                          <w:rPr>
                            <w:sz w:val="14"/>
                            <w:szCs w:val="14"/>
                          </w:rPr>
                        </w:pPr>
                        <w:r>
                          <w:rPr>
                            <w:b/>
                            <w:bCs/>
                            <w:sz w:val="14"/>
                            <w:szCs w:val="14"/>
                          </w:rPr>
                          <w:t xml:space="preserve">26.7 </w:t>
                        </w:r>
                      </w:p>
                    </w:tc>
                    <w:tc>
                      <w:tcPr>
                        <w:tcW w:w="850" w:type="dxa"/>
                        <w:gridSpan w:val="3"/>
                      </w:tcPr>
                      <w:p w:rsidR="008F32C2" w:rsidRDefault="008F32C2">
                        <w:pPr>
                          <w:pStyle w:val="Default"/>
                          <w:rPr>
                            <w:sz w:val="14"/>
                            <w:szCs w:val="14"/>
                          </w:rPr>
                        </w:pPr>
                        <w:r>
                          <w:rPr>
                            <w:b/>
                            <w:bCs/>
                            <w:sz w:val="14"/>
                            <w:szCs w:val="14"/>
                          </w:rPr>
                          <w:t xml:space="preserve">4.03 </w:t>
                        </w:r>
                      </w:p>
                    </w:tc>
                    <w:tc>
                      <w:tcPr>
                        <w:tcW w:w="846" w:type="dxa"/>
                      </w:tcPr>
                      <w:p w:rsidR="008F32C2" w:rsidRDefault="008F32C2">
                        <w:pPr>
                          <w:pStyle w:val="Default"/>
                          <w:rPr>
                            <w:rFonts w:cstheme="minorBidi"/>
                            <w:color w:val="auto"/>
                          </w:rPr>
                        </w:pPr>
                      </w:p>
                    </w:tc>
                  </w:tr>
                  <w:tr w:rsidR="008F32C2" w:rsidTr="00BD36FD">
                    <w:tblPrEx>
                      <w:tblCellMar>
                        <w:top w:w="0" w:type="dxa"/>
                        <w:bottom w:w="0" w:type="dxa"/>
                      </w:tblCellMar>
                    </w:tblPrEx>
                    <w:trPr>
                      <w:gridAfter w:val="1"/>
                      <w:wAfter w:w="36" w:type="dxa"/>
                      <w:trHeight w:val="155"/>
                    </w:trPr>
                    <w:tc>
                      <w:tcPr>
                        <w:tcW w:w="850" w:type="dxa"/>
                      </w:tcPr>
                      <w:p w:rsidR="008F32C2" w:rsidRDefault="008F32C2">
                        <w:pPr>
                          <w:pStyle w:val="Default"/>
                          <w:rPr>
                            <w:rFonts w:cstheme="minorBidi"/>
                            <w:color w:val="auto"/>
                          </w:rPr>
                        </w:pPr>
                      </w:p>
                    </w:tc>
                    <w:tc>
                      <w:tcPr>
                        <w:tcW w:w="1007" w:type="dxa"/>
                        <w:gridSpan w:val="6"/>
                      </w:tcPr>
                      <w:p w:rsidR="008F32C2" w:rsidRDefault="008F32C2">
                        <w:pPr>
                          <w:pStyle w:val="Default"/>
                          <w:rPr>
                            <w:sz w:val="14"/>
                            <w:szCs w:val="14"/>
                          </w:rPr>
                        </w:pPr>
                        <w:r>
                          <w:rPr>
                            <w:b/>
                            <w:bCs/>
                            <w:sz w:val="14"/>
                            <w:szCs w:val="14"/>
                          </w:rPr>
                          <w:t xml:space="preserve">5 </w:t>
                        </w:r>
                      </w:p>
                    </w:tc>
                    <w:tc>
                      <w:tcPr>
                        <w:tcW w:w="850" w:type="dxa"/>
                        <w:gridSpan w:val="4"/>
                      </w:tcPr>
                      <w:p w:rsidR="008F32C2" w:rsidRDefault="008F32C2">
                        <w:pPr>
                          <w:pStyle w:val="Default"/>
                          <w:rPr>
                            <w:sz w:val="14"/>
                            <w:szCs w:val="14"/>
                          </w:rPr>
                        </w:pPr>
                        <w:r>
                          <w:rPr>
                            <w:b/>
                            <w:bCs/>
                            <w:sz w:val="14"/>
                            <w:szCs w:val="14"/>
                          </w:rPr>
                          <w:t xml:space="preserve">4.2 </w:t>
                        </w:r>
                      </w:p>
                    </w:tc>
                    <w:tc>
                      <w:tcPr>
                        <w:tcW w:w="850" w:type="dxa"/>
                        <w:gridSpan w:val="7"/>
                      </w:tcPr>
                      <w:p w:rsidR="008F32C2" w:rsidRDefault="008F32C2">
                        <w:pPr>
                          <w:pStyle w:val="Default"/>
                          <w:rPr>
                            <w:sz w:val="14"/>
                            <w:szCs w:val="14"/>
                          </w:rPr>
                        </w:pPr>
                        <w:r>
                          <w:rPr>
                            <w:b/>
                            <w:bCs/>
                            <w:sz w:val="14"/>
                            <w:szCs w:val="14"/>
                          </w:rPr>
                          <w:t xml:space="preserve">20.8 </w:t>
                        </w:r>
                      </w:p>
                    </w:tc>
                    <w:tc>
                      <w:tcPr>
                        <w:tcW w:w="850" w:type="dxa"/>
                        <w:gridSpan w:val="5"/>
                      </w:tcPr>
                      <w:p w:rsidR="008F32C2" w:rsidRDefault="008F32C2">
                        <w:pPr>
                          <w:pStyle w:val="Default"/>
                          <w:rPr>
                            <w:sz w:val="14"/>
                            <w:szCs w:val="14"/>
                          </w:rPr>
                        </w:pPr>
                        <w:r>
                          <w:rPr>
                            <w:b/>
                            <w:bCs/>
                            <w:sz w:val="14"/>
                            <w:szCs w:val="14"/>
                          </w:rPr>
                          <w:t xml:space="preserve">58.3 </w:t>
                        </w:r>
                      </w:p>
                    </w:tc>
                    <w:tc>
                      <w:tcPr>
                        <w:tcW w:w="850" w:type="dxa"/>
                        <w:gridSpan w:val="3"/>
                      </w:tcPr>
                      <w:p w:rsidR="008F32C2" w:rsidRDefault="008F32C2">
                        <w:pPr>
                          <w:pStyle w:val="Default"/>
                          <w:rPr>
                            <w:sz w:val="14"/>
                            <w:szCs w:val="14"/>
                          </w:rPr>
                        </w:pPr>
                        <w:r>
                          <w:rPr>
                            <w:b/>
                            <w:bCs/>
                            <w:sz w:val="14"/>
                            <w:szCs w:val="14"/>
                          </w:rPr>
                          <w:t xml:space="preserve">10.8 </w:t>
                        </w:r>
                      </w:p>
                    </w:tc>
                    <w:tc>
                      <w:tcPr>
                        <w:tcW w:w="850" w:type="dxa"/>
                      </w:tcPr>
                      <w:p w:rsidR="008F32C2" w:rsidRDefault="008F32C2">
                        <w:pPr>
                          <w:pStyle w:val="Default"/>
                          <w:rPr>
                            <w:sz w:val="14"/>
                            <w:szCs w:val="14"/>
                          </w:rPr>
                        </w:pPr>
                        <w:r>
                          <w:rPr>
                            <w:b/>
                            <w:bCs/>
                            <w:sz w:val="14"/>
                            <w:szCs w:val="14"/>
                          </w:rPr>
                          <w:t xml:space="preserve">5.8 </w:t>
                        </w:r>
                      </w:p>
                    </w:tc>
                    <w:tc>
                      <w:tcPr>
                        <w:tcW w:w="850" w:type="dxa"/>
                        <w:gridSpan w:val="3"/>
                      </w:tcPr>
                      <w:p w:rsidR="008F32C2" w:rsidRDefault="008F32C2">
                        <w:pPr>
                          <w:pStyle w:val="Default"/>
                          <w:rPr>
                            <w:sz w:val="14"/>
                            <w:szCs w:val="14"/>
                          </w:rPr>
                        </w:pPr>
                        <w:r>
                          <w:rPr>
                            <w:b/>
                            <w:bCs/>
                            <w:sz w:val="14"/>
                            <w:szCs w:val="14"/>
                          </w:rPr>
                          <w:t xml:space="preserve">2.93 </w:t>
                        </w:r>
                      </w:p>
                    </w:tc>
                    <w:tc>
                      <w:tcPr>
                        <w:tcW w:w="846" w:type="dxa"/>
                      </w:tcPr>
                      <w:p w:rsidR="008F32C2" w:rsidRDefault="008F32C2">
                        <w:pPr>
                          <w:pStyle w:val="Default"/>
                          <w:rPr>
                            <w:rFonts w:cstheme="minorBidi"/>
                            <w:color w:val="auto"/>
                          </w:rPr>
                        </w:pPr>
                      </w:p>
                    </w:tc>
                  </w:tr>
                  <w:tr w:rsidR="008F32C2" w:rsidTr="00BD36FD">
                    <w:tblPrEx>
                      <w:tblCellMar>
                        <w:top w:w="0" w:type="dxa"/>
                        <w:bottom w:w="0" w:type="dxa"/>
                      </w:tblCellMar>
                    </w:tblPrEx>
                    <w:trPr>
                      <w:gridAfter w:val="1"/>
                      <w:wAfter w:w="36" w:type="dxa"/>
                      <w:trHeight w:val="493"/>
                    </w:trPr>
                    <w:tc>
                      <w:tcPr>
                        <w:tcW w:w="850" w:type="dxa"/>
                      </w:tcPr>
                      <w:p w:rsidR="008F32C2" w:rsidRDefault="008F32C2">
                        <w:pPr>
                          <w:pStyle w:val="Default"/>
                          <w:rPr>
                            <w:sz w:val="14"/>
                            <w:szCs w:val="14"/>
                          </w:rPr>
                        </w:pPr>
                        <w:r>
                          <w:rPr>
                            <w:b/>
                            <w:bCs/>
                            <w:sz w:val="14"/>
                            <w:szCs w:val="14"/>
                          </w:rPr>
                          <w:t xml:space="preserve">X2.2 </w:t>
                        </w:r>
                      </w:p>
                      <w:p w:rsidR="008F32C2" w:rsidRDefault="008F32C2">
                        <w:pPr>
                          <w:pStyle w:val="Default"/>
                          <w:rPr>
                            <w:sz w:val="14"/>
                            <w:szCs w:val="14"/>
                          </w:rPr>
                        </w:pPr>
                        <w:r>
                          <w:rPr>
                            <w:b/>
                            <w:bCs/>
                            <w:sz w:val="14"/>
                            <w:szCs w:val="14"/>
                          </w:rPr>
                          <w:t xml:space="preserve"> </w:t>
                        </w:r>
                      </w:p>
                      <w:p w:rsidR="008F32C2" w:rsidRDefault="008F32C2">
                        <w:pPr>
                          <w:pStyle w:val="Default"/>
                          <w:rPr>
                            <w:sz w:val="14"/>
                            <w:szCs w:val="14"/>
                          </w:rPr>
                        </w:pPr>
                        <w:r>
                          <w:rPr>
                            <w:b/>
                            <w:bCs/>
                            <w:sz w:val="14"/>
                            <w:szCs w:val="14"/>
                          </w:rPr>
                          <w:t xml:space="preserve"> </w:t>
                        </w:r>
                      </w:p>
                      <w:p w:rsidR="008F32C2" w:rsidRDefault="008F32C2">
                        <w:pPr>
                          <w:pStyle w:val="Default"/>
                          <w:rPr>
                            <w:sz w:val="14"/>
                            <w:szCs w:val="14"/>
                          </w:rPr>
                        </w:pPr>
                        <w:r>
                          <w:rPr>
                            <w:b/>
                            <w:bCs/>
                            <w:sz w:val="14"/>
                            <w:szCs w:val="14"/>
                          </w:rPr>
                          <w:t xml:space="preserve"> </w:t>
                        </w:r>
                      </w:p>
                    </w:tc>
                    <w:tc>
                      <w:tcPr>
                        <w:tcW w:w="1007" w:type="dxa"/>
                        <w:gridSpan w:val="6"/>
                      </w:tcPr>
                      <w:p w:rsidR="008F32C2" w:rsidRDefault="008F32C2">
                        <w:pPr>
                          <w:pStyle w:val="Default"/>
                          <w:rPr>
                            <w:sz w:val="14"/>
                            <w:szCs w:val="14"/>
                          </w:rPr>
                        </w:pPr>
                        <w:r>
                          <w:rPr>
                            <w:b/>
                            <w:bCs/>
                            <w:sz w:val="14"/>
                            <w:szCs w:val="14"/>
                          </w:rPr>
                          <w:t xml:space="preserve">1 </w:t>
                        </w:r>
                      </w:p>
                    </w:tc>
                    <w:tc>
                      <w:tcPr>
                        <w:tcW w:w="850" w:type="dxa"/>
                        <w:gridSpan w:val="4"/>
                      </w:tcPr>
                      <w:p w:rsidR="008F32C2" w:rsidRDefault="008F32C2">
                        <w:pPr>
                          <w:pStyle w:val="Default"/>
                          <w:rPr>
                            <w:sz w:val="14"/>
                            <w:szCs w:val="14"/>
                          </w:rPr>
                        </w:pPr>
                        <w:r>
                          <w:rPr>
                            <w:b/>
                            <w:bCs/>
                            <w:sz w:val="14"/>
                            <w:szCs w:val="14"/>
                          </w:rPr>
                          <w:t xml:space="preserve">0.0 </w:t>
                        </w:r>
                      </w:p>
                    </w:tc>
                    <w:tc>
                      <w:tcPr>
                        <w:tcW w:w="850" w:type="dxa"/>
                        <w:gridSpan w:val="7"/>
                      </w:tcPr>
                      <w:p w:rsidR="008F32C2" w:rsidRDefault="008F32C2">
                        <w:pPr>
                          <w:pStyle w:val="Default"/>
                          <w:rPr>
                            <w:sz w:val="14"/>
                            <w:szCs w:val="14"/>
                          </w:rPr>
                        </w:pPr>
                        <w:r>
                          <w:rPr>
                            <w:b/>
                            <w:bCs/>
                            <w:sz w:val="14"/>
                            <w:szCs w:val="14"/>
                          </w:rPr>
                          <w:t xml:space="preserve">11.7 </w:t>
                        </w:r>
                      </w:p>
                    </w:tc>
                    <w:tc>
                      <w:tcPr>
                        <w:tcW w:w="850" w:type="dxa"/>
                        <w:gridSpan w:val="5"/>
                      </w:tcPr>
                      <w:p w:rsidR="008F32C2" w:rsidRDefault="008F32C2">
                        <w:pPr>
                          <w:pStyle w:val="Default"/>
                          <w:rPr>
                            <w:sz w:val="14"/>
                            <w:szCs w:val="14"/>
                          </w:rPr>
                        </w:pPr>
                        <w:r>
                          <w:rPr>
                            <w:b/>
                            <w:bCs/>
                            <w:sz w:val="14"/>
                            <w:szCs w:val="14"/>
                          </w:rPr>
                          <w:t xml:space="preserve">50.0 </w:t>
                        </w:r>
                      </w:p>
                    </w:tc>
                    <w:tc>
                      <w:tcPr>
                        <w:tcW w:w="850" w:type="dxa"/>
                        <w:gridSpan w:val="3"/>
                      </w:tcPr>
                      <w:p w:rsidR="008F32C2" w:rsidRDefault="008F32C2">
                        <w:pPr>
                          <w:pStyle w:val="Default"/>
                          <w:rPr>
                            <w:sz w:val="14"/>
                            <w:szCs w:val="14"/>
                          </w:rPr>
                        </w:pPr>
                        <w:r>
                          <w:rPr>
                            <w:b/>
                            <w:bCs/>
                            <w:sz w:val="14"/>
                            <w:szCs w:val="14"/>
                          </w:rPr>
                          <w:t xml:space="preserve">25.0 </w:t>
                        </w:r>
                      </w:p>
                    </w:tc>
                    <w:tc>
                      <w:tcPr>
                        <w:tcW w:w="850" w:type="dxa"/>
                      </w:tcPr>
                      <w:p w:rsidR="008F32C2" w:rsidRDefault="008F32C2">
                        <w:pPr>
                          <w:pStyle w:val="Default"/>
                          <w:rPr>
                            <w:sz w:val="14"/>
                            <w:szCs w:val="14"/>
                          </w:rPr>
                        </w:pPr>
                        <w:r>
                          <w:rPr>
                            <w:b/>
                            <w:bCs/>
                            <w:sz w:val="14"/>
                            <w:szCs w:val="14"/>
                          </w:rPr>
                          <w:t xml:space="preserve">13.3 </w:t>
                        </w:r>
                      </w:p>
                    </w:tc>
                    <w:tc>
                      <w:tcPr>
                        <w:tcW w:w="850" w:type="dxa"/>
                        <w:gridSpan w:val="3"/>
                      </w:tcPr>
                      <w:p w:rsidR="008F32C2" w:rsidRDefault="008F32C2">
                        <w:pPr>
                          <w:pStyle w:val="Default"/>
                          <w:rPr>
                            <w:sz w:val="14"/>
                            <w:szCs w:val="14"/>
                          </w:rPr>
                        </w:pPr>
                        <w:r>
                          <w:rPr>
                            <w:b/>
                            <w:bCs/>
                            <w:sz w:val="14"/>
                            <w:szCs w:val="14"/>
                          </w:rPr>
                          <w:t xml:space="preserve">3.40 </w:t>
                        </w:r>
                      </w:p>
                    </w:tc>
                    <w:tc>
                      <w:tcPr>
                        <w:tcW w:w="846" w:type="dxa"/>
                      </w:tcPr>
                      <w:p w:rsidR="008F32C2" w:rsidRDefault="008F32C2">
                        <w:pPr>
                          <w:pStyle w:val="Default"/>
                          <w:rPr>
                            <w:sz w:val="14"/>
                            <w:szCs w:val="14"/>
                          </w:rPr>
                        </w:pPr>
                        <w:r>
                          <w:rPr>
                            <w:b/>
                            <w:bCs/>
                            <w:sz w:val="14"/>
                            <w:szCs w:val="14"/>
                          </w:rPr>
                          <w:t xml:space="preserve">3.34 </w:t>
                        </w:r>
                      </w:p>
                    </w:tc>
                  </w:tr>
                  <w:tr w:rsidR="008F32C2" w:rsidTr="00BD36FD">
                    <w:tblPrEx>
                      <w:tblCellMar>
                        <w:top w:w="0" w:type="dxa"/>
                        <w:bottom w:w="0" w:type="dxa"/>
                      </w:tblCellMar>
                    </w:tblPrEx>
                    <w:trPr>
                      <w:gridAfter w:val="1"/>
                      <w:wAfter w:w="36" w:type="dxa"/>
                      <w:trHeight w:val="154"/>
                    </w:trPr>
                    <w:tc>
                      <w:tcPr>
                        <w:tcW w:w="850" w:type="dxa"/>
                      </w:tcPr>
                      <w:p w:rsidR="008F32C2" w:rsidRDefault="008F32C2">
                        <w:pPr>
                          <w:pStyle w:val="Default"/>
                          <w:rPr>
                            <w:rFonts w:cstheme="minorBidi"/>
                            <w:color w:val="auto"/>
                          </w:rPr>
                        </w:pPr>
                      </w:p>
                    </w:tc>
                    <w:tc>
                      <w:tcPr>
                        <w:tcW w:w="1007" w:type="dxa"/>
                        <w:gridSpan w:val="6"/>
                      </w:tcPr>
                      <w:p w:rsidR="008F32C2" w:rsidRDefault="008F32C2">
                        <w:pPr>
                          <w:pStyle w:val="Default"/>
                          <w:rPr>
                            <w:sz w:val="14"/>
                            <w:szCs w:val="14"/>
                          </w:rPr>
                        </w:pPr>
                        <w:r>
                          <w:rPr>
                            <w:b/>
                            <w:bCs/>
                            <w:sz w:val="14"/>
                            <w:szCs w:val="14"/>
                          </w:rPr>
                          <w:t xml:space="preserve">2 </w:t>
                        </w:r>
                      </w:p>
                    </w:tc>
                    <w:tc>
                      <w:tcPr>
                        <w:tcW w:w="850" w:type="dxa"/>
                        <w:gridSpan w:val="4"/>
                      </w:tcPr>
                      <w:p w:rsidR="008F32C2" w:rsidRDefault="008F32C2">
                        <w:pPr>
                          <w:pStyle w:val="Default"/>
                          <w:rPr>
                            <w:sz w:val="14"/>
                            <w:szCs w:val="14"/>
                          </w:rPr>
                        </w:pPr>
                        <w:r>
                          <w:rPr>
                            <w:b/>
                            <w:bCs/>
                            <w:sz w:val="14"/>
                            <w:szCs w:val="14"/>
                          </w:rPr>
                          <w:t xml:space="preserve">0.0 </w:t>
                        </w:r>
                      </w:p>
                    </w:tc>
                    <w:tc>
                      <w:tcPr>
                        <w:tcW w:w="850" w:type="dxa"/>
                        <w:gridSpan w:val="7"/>
                      </w:tcPr>
                      <w:p w:rsidR="008F32C2" w:rsidRDefault="008F32C2">
                        <w:pPr>
                          <w:pStyle w:val="Default"/>
                          <w:rPr>
                            <w:sz w:val="14"/>
                            <w:szCs w:val="14"/>
                          </w:rPr>
                        </w:pPr>
                        <w:r>
                          <w:rPr>
                            <w:b/>
                            <w:bCs/>
                            <w:sz w:val="14"/>
                            <w:szCs w:val="14"/>
                          </w:rPr>
                          <w:t xml:space="preserve">7.5 </w:t>
                        </w:r>
                      </w:p>
                    </w:tc>
                    <w:tc>
                      <w:tcPr>
                        <w:tcW w:w="850" w:type="dxa"/>
                        <w:gridSpan w:val="5"/>
                      </w:tcPr>
                      <w:p w:rsidR="008F32C2" w:rsidRDefault="008F32C2">
                        <w:pPr>
                          <w:pStyle w:val="Default"/>
                          <w:rPr>
                            <w:sz w:val="14"/>
                            <w:szCs w:val="14"/>
                          </w:rPr>
                        </w:pPr>
                        <w:r>
                          <w:rPr>
                            <w:b/>
                            <w:bCs/>
                            <w:sz w:val="14"/>
                            <w:szCs w:val="14"/>
                          </w:rPr>
                          <w:t xml:space="preserve">56.7 </w:t>
                        </w:r>
                      </w:p>
                    </w:tc>
                    <w:tc>
                      <w:tcPr>
                        <w:tcW w:w="850" w:type="dxa"/>
                        <w:gridSpan w:val="3"/>
                      </w:tcPr>
                      <w:p w:rsidR="008F32C2" w:rsidRDefault="008F32C2">
                        <w:pPr>
                          <w:pStyle w:val="Default"/>
                          <w:rPr>
                            <w:sz w:val="14"/>
                            <w:szCs w:val="14"/>
                          </w:rPr>
                        </w:pPr>
                        <w:r>
                          <w:rPr>
                            <w:b/>
                            <w:bCs/>
                            <w:sz w:val="14"/>
                            <w:szCs w:val="14"/>
                          </w:rPr>
                          <w:t xml:space="preserve">28.3 </w:t>
                        </w:r>
                      </w:p>
                    </w:tc>
                    <w:tc>
                      <w:tcPr>
                        <w:tcW w:w="850" w:type="dxa"/>
                      </w:tcPr>
                      <w:p w:rsidR="008F32C2" w:rsidRDefault="008F32C2">
                        <w:pPr>
                          <w:pStyle w:val="Default"/>
                          <w:rPr>
                            <w:sz w:val="14"/>
                            <w:szCs w:val="14"/>
                          </w:rPr>
                        </w:pPr>
                        <w:r>
                          <w:rPr>
                            <w:b/>
                            <w:bCs/>
                            <w:sz w:val="14"/>
                            <w:szCs w:val="14"/>
                          </w:rPr>
                          <w:t xml:space="preserve">7.5 </w:t>
                        </w:r>
                      </w:p>
                    </w:tc>
                    <w:tc>
                      <w:tcPr>
                        <w:tcW w:w="850" w:type="dxa"/>
                        <w:gridSpan w:val="3"/>
                      </w:tcPr>
                      <w:p w:rsidR="008F32C2" w:rsidRDefault="008F32C2">
                        <w:pPr>
                          <w:pStyle w:val="Default"/>
                          <w:rPr>
                            <w:sz w:val="14"/>
                            <w:szCs w:val="14"/>
                          </w:rPr>
                        </w:pPr>
                        <w:r>
                          <w:rPr>
                            <w:b/>
                            <w:bCs/>
                            <w:sz w:val="14"/>
                            <w:szCs w:val="14"/>
                          </w:rPr>
                          <w:t xml:space="preserve">3.36 </w:t>
                        </w:r>
                      </w:p>
                    </w:tc>
                    <w:tc>
                      <w:tcPr>
                        <w:tcW w:w="846" w:type="dxa"/>
                      </w:tcPr>
                      <w:p w:rsidR="008F32C2" w:rsidRDefault="008F32C2">
                        <w:pPr>
                          <w:pStyle w:val="Default"/>
                          <w:rPr>
                            <w:rFonts w:cstheme="minorBidi"/>
                            <w:color w:val="auto"/>
                          </w:rPr>
                        </w:pPr>
                      </w:p>
                    </w:tc>
                  </w:tr>
                  <w:tr w:rsidR="008F32C2" w:rsidTr="00BD36FD">
                    <w:tblPrEx>
                      <w:tblCellMar>
                        <w:top w:w="0" w:type="dxa"/>
                        <w:bottom w:w="0" w:type="dxa"/>
                      </w:tblCellMar>
                    </w:tblPrEx>
                    <w:trPr>
                      <w:gridAfter w:val="1"/>
                      <w:wAfter w:w="36" w:type="dxa"/>
                      <w:trHeight w:val="154"/>
                    </w:trPr>
                    <w:tc>
                      <w:tcPr>
                        <w:tcW w:w="850" w:type="dxa"/>
                      </w:tcPr>
                      <w:p w:rsidR="008F32C2" w:rsidRDefault="008F32C2">
                        <w:pPr>
                          <w:pStyle w:val="Default"/>
                          <w:rPr>
                            <w:rFonts w:cstheme="minorBidi"/>
                            <w:color w:val="auto"/>
                          </w:rPr>
                        </w:pPr>
                      </w:p>
                    </w:tc>
                    <w:tc>
                      <w:tcPr>
                        <w:tcW w:w="1007" w:type="dxa"/>
                        <w:gridSpan w:val="6"/>
                      </w:tcPr>
                      <w:p w:rsidR="008F32C2" w:rsidRDefault="008F32C2">
                        <w:pPr>
                          <w:pStyle w:val="Default"/>
                          <w:rPr>
                            <w:sz w:val="14"/>
                            <w:szCs w:val="14"/>
                          </w:rPr>
                        </w:pPr>
                        <w:r>
                          <w:rPr>
                            <w:b/>
                            <w:bCs/>
                            <w:sz w:val="14"/>
                            <w:szCs w:val="14"/>
                          </w:rPr>
                          <w:t xml:space="preserve">3 </w:t>
                        </w:r>
                      </w:p>
                    </w:tc>
                    <w:tc>
                      <w:tcPr>
                        <w:tcW w:w="850" w:type="dxa"/>
                        <w:gridSpan w:val="4"/>
                      </w:tcPr>
                      <w:p w:rsidR="008F32C2" w:rsidRDefault="008F32C2">
                        <w:pPr>
                          <w:pStyle w:val="Default"/>
                          <w:rPr>
                            <w:sz w:val="14"/>
                            <w:szCs w:val="14"/>
                          </w:rPr>
                        </w:pPr>
                        <w:r>
                          <w:rPr>
                            <w:b/>
                            <w:bCs/>
                            <w:sz w:val="14"/>
                            <w:szCs w:val="14"/>
                          </w:rPr>
                          <w:t xml:space="preserve">0.0 </w:t>
                        </w:r>
                      </w:p>
                    </w:tc>
                    <w:tc>
                      <w:tcPr>
                        <w:tcW w:w="850" w:type="dxa"/>
                        <w:gridSpan w:val="7"/>
                      </w:tcPr>
                      <w:p w:rsidR="008F32C2" w:rsidRDefault="008F32C2">
                        <w:pPr>
                          <w:pStyle w:val="Default"/>
                          <w:rPr>
                            <w:sz w:val="14"/>
                            <w:szCs w:val="14"/>
                          </w:rPr>
                        </w:pPr>
                        <w:r>
                          <w:rPr>
                            <w:b/>
                            <w:bCs/>
                            <w:sz w:val="14"/>
                            <w:szCs w:val="14"/>
                          </w:rPr>
                          <w:t xml:space="preserve">9.2 </w:t>
                        </w:r>
                      </w:p>
                    </w:tc>
                    <w:tc>
                      <w:tcPr>
                        <w:tcW w:w="850" w:type="dxa"/>
                        <w:gridSpan w:val="5"/>
                      </w:tcPr>
                      <w:p w:rsidR="008F32C2" w:rsidRDefault="008F32C2">
                        <w:pPr>
                          <w:pStyle w:val="Default"/>
                          <w:rPr>
                            <w:sz w:val="14"/>
                            <w:szCs w:val="14"/>
                          </w:rPr>
                        </w:pPr>
                        <w:r>
                          <w:rPr>
                            <w:b/>
                            <w:bCs/>
                            <w:sz w:val="14"/>
                            <w:szCs w:val="14"/>
                          </w:rPr>
                          <w:t xml:space="preserve">52.5 </w:t>
                        </w:r>
                      </w:p>
                    </w:tc>
                    <w:tc>
                      <w:tcPr>
                        <w:tcW w:w="850" w:type="dxa"/>
                        <w:gridSpan w:val="3"/>
                      </w:tcPr>
                      <w:p w:rsidR="008F32C2" w:rsidRDefault="008F32C2">
                        <w:pPr>
                          <w:pStyle w:val="Default"/>
                          <w:rPr>
                            <w:sz w:val="14"/>
                            <w:szCs w:val="14"/>
                          </w:rPr>
                        </w:pPr>
                        <w:r>
                          <w:rPr>
                            <w:b/>
                            <w:bCs/>
                            <w:sz w:val="14"/>
                            <w:szCs w:val="14"/>
                          </w:rPr>
                          <w:t xml:space="preserve">28.3 </w:t>
                        </w:r>
                      </w:p>
                    </w:tc>
                    <w:tc>
                      <w:tcPr>
                        <w:tcW w:w="850" w:type="dxa"/>
                      </w:tcPr>
                      <w:p w:rsidR="008F32C2" w:rsidRDefault="008F32C2">
                        <w:pPr>
                          <w:pStyle w:val="Default"/>
                          <w:rPr>
                            <w:sz w:val="14"/>
                            <w:szCs w:val="14"/>
                          </w:rPr>
                        </w:pPr>
                        <w:r>
                          <w:rPr>
                            <w:b/>
                            <w:bCs/>
                            <w:sz w:val="14"/>
                            <w:szCs w:val="14"/>
                          </w:rPr>
                          <w:t xml:space="preserve">10.0 </w:t>
                        </w:r>
                      </w:p>
                    </w:tc>
                    <w:tc>
                      <w:tcPr>
                        <w:tcW w:w="850" w:type="dxa"/>
                        <w:gridSpan w:val="3"/>
                      </w:tcPr>
                      <w:p w:rsidR="008F32C2" w:rsidRDefault="008F32C2">
                        <w:pPr>
                          <w:pStyle w:val="Default"/>
                          <w:rPr>
                            <w:sz w:val="14"/>
                            <w:szCs w:val="14"/>
                          </w:rPr>
                        </w:pPr>
                        <w:r>
                          <w:rPr>
                            <w:b/>
                            <w:bCs/>
                            <w:sz w:val="14"/>
                            <w:szCs w:val="14"/>
                          </w:rPr>
                          <w:t xml:space="preserve">3.39 </w:t>
                        </w:r>
                      </w:p>
                    </w:tc>
                    <w:tc>
                      <w:tcPr>
                        <w:tcW w:w="846" w:type="dxa"/>
                      </w:tcPr>
                      <w:p w:rsidR="008F32C2" w:rsidRDefault="008F32C2">
                        <w:pPr>
                          <w:pStyle w:val="Default"/>
                          <w:rPr>
                            <w:rFonts w:cstheme="minorBidi"/>
                            <w:color w:val="auto"/>
                          </w:rPr>
                        </w:pPr>
                      </w:p>
                    </w:tc>
                  </w:tr>
                  <w:tr w:rsidR="008F32C2" w:rsidTr="00BD36FD">
                    <w:tblPrEx>
                      <w:tblCellMar>
                        <w:top w:w="0" w:type="dxa"/>
                        <w:bottom w:w="0" w:type="dxa"/>
                      </w:tblCellMar>
                    </w:tblPrEx>
                    <w:trPr>
                      <w:gridAfter w:val="1"/>
                      <w:wAfter w:w="36" w:type="dxa"/>
                      <w:trHeight w:val="156"/>
                    </w:trPr>
                    <w:tc>
                      <w:tcPr>
                        <w:tcW w:w="850" w:type="dxa"/>
                      </w:tcPr>
                      <w:p w:rsidR="008F32C2" w:rsidRDefault="008F32C2">
                        <w:pPr>
                          <w:pStyle w:val="Default"/>
                          <w:rPr>
                            <w:rFonts w:cstheme="minorBidi"/>
                            <w:color w:val="auto"/>
                          </w:rPr>
                        </w:pPr>
                      </w:p>
                    </w:tc>
                    <w:tc>
                      <w:tcPr>
                        <w:tcW w:w="1007" w:type="dxa"/>
                        <w:gridSpan w:val="6"/>
                      </w:tcPr>
                      <w:p w:rsidR="008F32C2" w:rsidRDefault="008F32C2">
                        <w:pPr>
                          <w:pStyle w:val="Default"/>
                          <w:rPr>
                            <w:sz w:val="14"/>
                            <w:szCs w:val="14"/>
                          </w:rPr>
                        </w:pPr>
                        <w:r>
                          <w:rPr>
                            <w:b/>
                            <w:bCs/>
                            <w:sz w:val="14"/>
                            <w:szCs w:val="14"/>
                          </w:rPr>
                          <w:t xml:space="preserve">4 </w:t>
                        </w:r>
                      </w:p>
                    </w:tc>
                    <w:tc>
                      <w:tcPr>
                        <w:tcW w:w="850" w:type="dxa"/>
                        <w:gridSpan w:val="4"/>
                      </w:tcPr>
                      <w:p w:rsidR="008F32C2" w:rsidRDefault="008F32C2">
                        <w:pPr>
                          <w:pStyle w:val="Default"/>
                          <w:rPr>
                            <w:sz w:val="14"/>
                            <w:szCs w:val="14"/>
                          </w:rPr>
                        </w:pPr>
                        <w:r>
                          <w:rPr>
                            <w:b/>
                            <w:bCs/>
                            <w:sz w:val="14"/>
                            <w:szCs w:val="14"/>
                          </w:rPr>
                          <w:t xml:space="preserve">0.0 </w:t>
                        </w:r>
                      </w:p>
                    </w:tc>
                    <w:tc>
                      <w:tcPr>
                        <w:tcW w:w="850" w:type="dxa"/>
                        <w:gridSpan w:val="7"/>
                      </w:tcPr>
                      <w:p w:rsidR="008F32C2" w:rsidRDefault="008F32C2">
                        <w:pPr>
                          <w:pStyle w:val="Default"/>
                          <w:rPr>
                            <w:sz w:val="14"/>
                            <w:szCs w:val="14"/>
                          </w:rPr>
                        </w:pPr>
                        <w:r>
                          <w:rPr>
                            <w:b/>
                            <w:bCs/>
                            <w:sz w:val="14"/>
                            <w:szCs w:val="14"/>
                          </w:rPr>
                          <w:t xml:space="preserve">11.7 </w:t>
                        </w:r>
                      </w:p>
                    </w:tc>
                    <w:tc>
                      <w:tcPr>
                        <w:tcW w:w="850" w:type="dxa"/>
                        <w:gridSpan w:val="5"/>
                      </w:tcPr>
                      <w:p w:rsidR="008F32C2" w:rsidRDefault="008F32C2">
                        <w:pPr>
                          <w:pStyle w:val="Default"/>
                          <w:rPr>
                            <w:sz w:val="14"/>
                            <w:szCs w:val="14"/>
                          </w:rPr>
                        </w:pPr>
                        <w:r>
                          <w:rPr>
                            <w:b/>
                            <w:bCs/>
                            <w:sz w:val="14"/>
                            <w:szCs w:val="14"/>
                          </w:rPr>
                          <w:t xml:space="preserve">63.3 </w:t>
                        </w:r>
                      </w:p>
                    </w:tc>
                    <w:tc>
                      <w:tcPr>
                        <w:tcW w:w="850" w:type="dxa"/>
                        <w:gridSpan w:val="3"/>
                      </w:tcPr>
                      <w:p w:rsidR="008F32C2" w:rsidRDefault="008F32C2">
                        <w:pPr>
                          <w:pStyle w:val="Default"/>
                          <w:rPr>
                            <w:sz w:val="14"/>
                            <w:szCs w:val="14"/>
                          </w:rPr>
                        </w:pPr>
                        <w:r>
                          <w:rPr>
                            <w:b/>
                            <w:bCs/>
                            <w:sz w:val="14"/>
                            <w:szCs w:val="14"/>
                          </w:rPr>
                          <w:t xml:space="preserve">17.5 </w:t>
                        </w:r>
                      </w:p>
                    </w:tc>
                    <w:tc>
                      <w:tcPr>
                        <w:tcW w:w="850" w:type="dxa"/>
                      </w:tcPr>
                      <w:p w:rsidR="008F32C2" w:rsidRDefault="008F32C2">
                        <w:pPr>
                          <w:pStyle w:val="Default"/>
                          <w:rPr>
                            <w:sz w:val="14"/>
                            <w:szCs w:val="14"/>
                          </w:rPr>
                        </w:pPr>
                        <w:r>
                          <w:rPr>
                            <w:b/>
                            <w:bCs/>
                            <w:sz w:val="14"/>
                            <w:szCs w:val="14"/>
                          </w:rPr>
                          <w:t xml:space="preserve">7.5 </w:t>
                        </w:r>
                      </w:p>
                    </w:tc>
                    <w:tc>
                      <w:tcPr>
                        <w:tcW w:w="850" w:type="dxa"/>
                        <w:gridSpan w:val="3"/>
                      </w:tcPr>
                      <w:p w:rsidR="008F32C2" w:rsidRDefault="008F32C2">
                        <w:pPr>
                          <w:pStyle w:val="Default"/>
                          <w:rPr>
                            <w:sz w:val="14"/>
                            <w:szCs w:val="14"/>
                          </w:rPr>
                        </w:pPr>
                        <w:r>
                          <w:rPr>
                            <w:b/>
                            <w:bCs/>
                            <w:sz w:val="14"/>
                            <w:szCs w:val="14"/>
                          </w:rPr>
                          <w:t xml:space="preserve">3.21 </w:t>
                        </w:r>
                      </w:p>
                    </w:tc>
                    <w:tc>
                      <w:tcPr>
                        <w:tcW w:w="846" w:type="dxa"/>
                      </w:tcPr>
                      <w:p w:rsidR="008F32C2" w:rsidRDefault="008F32C2">
                        <w:pPr>
                          <w:pStyle w:val="Default"/>
                          <w:rPr>
                            <w:rFonts w:cstheme="minorBidi"/>
                            <w:color w:val="auto"/>
                          </w:rPr>
                        </w:pPr>
                      </w:p>
                    </w:tc>
                  </w:tr>
                  <w:tr w:rsidR="008F32C2" w:rsidTr="00BD36FD">
                    <w:tblPrEx>
                      <w:tblCellMar>
                        <w:top w:w="0" w:type="dxa"/>
                        <w:bottom w:w="0" w:type="dxa"/>
                      </w:tblCellMar>
                    </w:tblPrEx>
                    <w:trPr>
                      <w:gridAfter w:val="1"/>
                      <w:wAfter w:w="36" w:type="dxa"/>
                      <w:trHeight w:val="370"/>
                    </w:trPr>
                    <w:tc>
                      <w:tcPr>
                        <w:tcW w:w="850" w:type="dxa"/>
                      </w:tcPr>
                      <w:p w:rsidR="008F32C2" w:rsidRDefault="008F32C2">
                        <w:pPr>
                          <w:pStyle w:val="Default"/>
                          <w:rPr>
                            <w:sz w:val="14"/>
                            <w:szCs w:val="14"/>
                          </w:rPr>
                        </w:pPr>
                        <w:r>
                          <w:rPr>
                            <w:b/>
                            <w:bCs/>
                            <w:sz w:val="14"/>
                            <w:szCs w:val="14"/>
                          </w:rPr>
                          <w:t xml:space="preserve">X2.3 </w:t>
                        </w:r>
                      </w:p>
                      <w:p w:rsidR="008F32C2" w:rsidRDefault="008F32C2">
                        <w:pPr>
                          <w:pStyle w:val="Default"/>
                          <w:rPr>
                            <w:sz w:val="14"/>
                            <w:szCs w:val="14"/>
                          </w:rPr>
                        </w:pPr>
                        <w:r>
                          <w:rPr>
                            <w:b/>
                            <w:bCs/>
                            <w:sz w:val="14"/>
                            <w:szCs w:val="14"/>
                          </w:rPr>
                          <w:t xml:space="preserve"> </w:t>
                        </w:r>
                      </w:p>
                      <w:p w:rsidR="008F32C2" w:rsidRDefault="008F32C2">
                        <w:pPr>
                          <w:pStyle w:val="Default"/>
                          <w:rPr>
                            <w:sz w:val="14"/>
                            <w:szCs w:val="14"/>
                          </w:rPr>
                        </w:pPr>
                        <w:r>
                          <w:rPr>
                            <w:b/>
                            <w:bCs/>
                            <w:sz w:val="14"/>
                            <w:szCs w:val="14"/>
                          </w:rPr>
                          <w:t xml:space="preserve"> </w:t>
                        </w:r>
                      </w:p>
                    </w:tc>
                    <w:tc>
                      <w:tcPr>
                        <w:tcW w:w="1007" w:type="dxa"/>
                        <w:gridSpan w:val="6"/>
                      </w:tcPr>
                      <w:p w:rsidR="008F32C2" w:rsidRDefault="008F32C2">
                        <w:pPr>
                          <w:pStyle w:val="Default"/>
                          <w:rPr>
                            <w:sz w:val="14"/>
                            <w:szCs w:val="14"/>
                          </w:rPr>
                        </w:pPr>
                        <w:r>
                          <w:rPr>
                            <w:b/>
                            <w:bCs/>
                            <w:sz w:val="14"/>
                            <w:szCs w:val="14"/>
                          </w:rPr>
                          <w:t xml:space="preserve">1 </w:t>
                        </w:r>
                      </w:p>
                    </w:tc>
                    <w:tc>
                      <w:tcPr>
                        <w:tcW w:w="850" w:type="dxa"/>
                        <w:gridSpan w:val="4"/>
                      </w:tcPr>
                      <w:p w:rsidR="008F32C2" w:rsidRDefault="008F32C2">
                        <w:pPr>
                          <w:pStyle w:val="Default"/>
                          <w:rPr>
                            <w:sz w:val="14"/>
                            <w:szCs w:val="14"/>
                          </w:rPr>
                        </w:pPr>
                        <w:r>
                          <w:rPr>
                            <w:b/>
                            <w:bCs/>
                            <w:sz w:val="14"/>
                            <w:szCs w:val="14"/>
                          </w:rPr>
                          <w:t xml:space="preserve">0.0 </w:t>
                        </w:r>
                      </w:p>
                    </w:tc>
                    <w:tc>
                      <w:tcPr>
                        <w:tcW w:w="850" w:type="dxa"/>
                        <w:gridSpan w:val="7"/>
                      </w:tcPr>
                      <w:p w:rsidR="008F32C2" w:rsidRDefault="008F32C2">
                        <w:pPr>
                          <w:pStyle w:val="Default"/>
                          <w:rPr>
                            <w:sz w:val="14"/>
                            <w:szCs w:val="14"/>
                          </w:rPr>
                        </w:pPr>
                        <w:r>
                          <w:rPr>
                            <w:b/>
                            <w:bCs/>
                            <w:sz w:val="14"/>
                            <w:szCs w:val="14"/>
                          </w:rPr>
                          <w:t xml:space="preserve">10.0 </w:t>
                        </w:r>
                      </w:p>
                    </w:tc>
                    <w:tc>
                      <w:tcPr>
                        <w:tcW w:w="850" w:type="dxa"/>
                        <w:gridSpan w:val="5"/>
                      </w:tcPr>
                      <w:p w:rsidR="008F32C2" w:rsidRDefault="008F32C2">
                        <w:pPr>
                          <w:pStyle w:val="Default"/>
                          <w:rPr>
                            <w:sz w:val="14"/>
                            <w:szCs w:val="14"/>
                          </w:rPr>
                        </w:pPr>
                        <w:r>
                          <w:rPr>
                            <w:b/>
                            <w:bCs/>
                            <w:sz w:val="14"/>
                            <w:szCs w:val="14"/>
                          </w:rPr>
                          <w:t xml:space="preserve">29.2 </w:t>
                        </w:r>
                      </w:p>
                    </w:tc>
                    <w:tc>
                      <w:tcPr>
                        <w:tcW w:w="850" w:type="dxa"/>
                        <w:gridSpan w:val="3"/>
                      </w:tcPr>
                      <w:p w:rsidR="008F32C2" w:rsidRDefault="008F32C2">
                        <w:pPr>
                          <w:pStyle w:val="Default"/>
                          <w:rPr>
                            <w:sz w:val="14"/>
                            <w:szCs w:val="14"/>
                          </w:rPr>
                        </w:pPr>
                        <w:r>
                          <w:rPr>
                            <w:b/>
                            <w:bCs/>
                            <w:sz w:val="14"/>
                            <w:szCs w:val="14"/>
                          </w:rPr>
                          <w:t xml:space="preserve">36.7 </w:t>
                        </w:r>
                      </w:p>
                    </w:tc>
                    <w:tc>
                      <w:tcPr>
                        <w:tcW w:w="850" w:type="dxa"/>
                      </w:tcPr>
                      <w:p w:rsidR="008F32C2" w:rsidRDefault="008F32C2">
                        <w:pPr>
                          <w:pStyle w:val="Default"/>
                          <w:rPr>
                            <w:sz w:val="14"/>
                            <w:szCs w:val="14"/>
                          </w:rPr>
                        </w:pPr>
                        <w:r>
                          <w:rPr>
                            <w:b/>
                            <w:bCs/>
                            <w:sz w:val="14"/>
                            <w:szCs w:val="14"/>
                          </w:rPr>
                          <w:t xml:space="preserve">24.2 </w:t>
                        </w:r>
                      </w:p>
                    </w:tc>
                    <w:tc>
                      <w:tcPr>
                        <w:tcW w:w="850" w:type="dxa"/>
                        <w:gridSpan w:val="3"/>
                      </w:tcPr>
                      <w:p w:rsidR="008F32C2" w:rsidRDefault="008F32C2">
                        <w:pPr>
                          <w:pStyle w:val="Default"/>
                          <w:rPr>
                            <w:sz w:val="14"/>
                            <w:szCs w:val="14"/>
                          </w:rPr>
                        </w:pPr>
                        <w:r>
                          <w:rPr>
                            <w:b/>
                            <w:bCs/>
                            <w:sz w:val="14"/>
                            <w:szCs w:val="14"/>
                          </w:rPr>
                          <w:t xml:space="preserve">3.75 </w:t>
                        </w:r>
                      </w:p>
                    </w:tc>
                    <w:tc>
                      <w:tcPr>
                        <w:tcW w:w="846" w:type="dxa"/>
                      </w:tcPr>
                      <w:p w:rsidR="008F32C2" w:rsidRDefault="008F32C2">
                        <w:pPr>
                          <w:pStyle w:val="Default"/>
                          <w:rPr>
                            <w:sz w:val="14"/>
                            <w:szCs w:val="14"/>
                          </w:rPr>
                        </w:pPr>
                        <w:r>
                          <w:rPr>
                            <w:b/>
                            <w:bCs/>
                            <w:sz w:val="14"/>
                            <w:szCs w:val="14"/>
                          </w:rPr>
                          <w:t xml:space="preserve">3.71 </w:t>
                        </w:r>
                      </w:p>
                    </w:tc>
                  </w:tr>
                  <w:tr w:rsidR="008F32C2" w:rsidTr="00BD36FD">
                    <w:tblPrEx>
                      <w:tblCellMar>
                        <w:top w:w="0" w:type="dxa"/>
                        <w:bottom w:w="0" w:type="dxa"/>
                      </w:tblCellMar>
                    </w:tblPrEx>
                    <w:trPr>
                      <w:gridAfter w:val="1"/>
                      <w:wAfter w:w="36" w:type="dxa"/>
                      <w:trHeight w:val="156"/>
                    </w:trPr>
                    <w:tc>
                      <w:tcPr>
                        <w:tcW w:w="850" w:type="dxa"/>
                      </w:tcPr>
                      <w:p w:rsidR="008F32C2" w:rsidRDefault="008F32C2">
                        <w:pPr>
                          <w:pStyle w:val="Default"/>
                          <w:rPr>
                            <w:rFonts w:cstheme="minorBidi"/>
                            <w:color w:val="auto"/>
                          </w:rPr>
                        </w:pPr>
                      </w:p>
                    </w:tc>
                    <w:tc>
                      <w:tcPr>
                        <w:tcW w:w="1007" w:type="dxa"/>
                        <w:gridSpan w:val="6"/>
                      </w:tcPr>
                      <w:p w:rsidR="008F32C2" w:rsidRDefault="008F32C2">
                        <w:pPr>
                          <w:pStyle w:val="Default"/>
                          <w:rPr>
                            <w:sz w:val="14"/>
                            <w:szCs w:val="14"/>
                          </w:rPr>
                        </w:pPr>
                        <w:r>
                          <w:rPr>
                            <w:b/>
                            <w:bCs/>
                            <w:sz w:val="14"/>
                            <w:szCs w:val="14"/>
                          </w:rPr>
                          <w:t xml:space="preserve">2 </w:t>
                        </w:r>
                      </w:p>
                    </w:tc>
                    <w:tc>
                      <w:tcPr>
                        <w:tcW w:w="850" w:type="dxa"/>
                        <w:gridSpan w:val="4"/>
                      </w:tcPr>
                      <w:p w:rsidR="008F32C2" w:rsidRDefault="008F32C2">
                        <w:pPr>
                          <w:pStyle w:val="Default"/>
                          <w:rPr>
                            <w:sz w:val="14"/>
                            <w:szCs w:val="14"/>
                          </w:rPr>
                        </w:pPr>
                        <w:r>
                          <w:rPr>
                            <w:b/>
                            <w:bCs/>
                            <w:sz w:val="14"/>
                            <w:szCs w:val="14"/>
                          </w:rPr>
                          <w:t xml:space="preserve">1.7 </w:t>
                        </w:r>
                      </w:p>
                    </w:tc>
                    <w:tc>
                      <w:tcPr>
                        <w:tcW w:w="850" w:type="dxa"/>
                        <w:gridSpan w:val="7"/>
                      </w:tcPr>
                      <w:p w:rsidR="008F32C2" w:rsidRDefault="008F32C2">
                        <w:pPr>
                          <w:pStyle w:val="Default"/>
                          <w:rPr>
                            <w:sz w:val="14"/>
                            <w:szCs w:val="14"/>
                          </w:rPr>
                        </w:pPr>
                        <w:r>
                          <w:rPr>
                            <w:b/>
                            <w:bCs/>
                            <w:sz w:val="14"/>
                            <w:szCs w:val="14"/>
                          </w:rPr>
                          <w:t xml:space="preserve">4.2 </w:t>
                        </w:r>
                      </w:p>
                    </w:tc>
                    <w:tc>
                      <w:tcPr>
                        <w:tcW w:w="850" w:type="dxa"/>
                        <w:gridSpan w:val="5"/>
                      </w:tcPr>
                      <w:p w:rsidR="008F32C2" w:rsidRDefault="008F32C2">
                        <w:pPr>
                          <w:pStyle w:val="Default"/>
                          <w:rPr>
                            <w:sz w:val="14"/>
                            <w:szCs w:val="14"/>
                          </w:rPr>
                        </w:pPr>
                        <w:r>
                          <w:rPr>
                            <w:b/>
                            <w:bCs/>
                            <w:sz w:val="14"/>
                            <w:szCs w:val="14"/>
                          </w:rPr>
                          <w:t xml:space="preserve">18.3 </w:t>
                        </w:r>
                      </w:p>
                    </w:tc>
                    <w:tc>
                      <w:tcPr>
                        <w:tcW w:w="850" w:type="dxa"/>
                        <w:gridSpan w:val="3"/>
                      </w:tcPr>
                      <w:p w:rsidR="008F32C2" w:rsidRDefault="008F32C2">
                        <w:pPr>
                          <w:pStyle w:val="Default"/>
                          <w:rPr>
                            <w:sz w:val="14"/>
                            <w:szCs w:val="14"/>
                          </w:rPr>
                        </w:pPr>
                        <w:r>
                          <w:rPr>
                            <w:b/>
                            <w:bCs/>
                            <w:sz w:val="14"/>
                            <w:szCs w:val="14"/>
                          </w:rPr>
                          <w:t xml:space="preserve">40.8 </w:t>
                        </w:r>
                      </w:p>
                    </w:tc>
                    <w:tc>
                      <w:tcPr>
                        <w:tcW w:w="850" w:type="dxa"/>
                      </w:tcPr>
                      <w:p w:rsidR="008F32C2" w:rsidRDefault="008F32C2">
                        <w:pPr>
                          <w:pStyle w:val="Default"/>
                          <w:rPr>
                            <w:sz w:val="14"/>
                            <w:szCs w:val="14"/>
                          </w:rPr>
                        </w:pPr>
                        <w:r>
                          <w:rPr>
                            <w:b/>
                            <w:bCs/>
                            <w:sz w:val="14"/>
                            <w:szCs w:val="14"/>
                          </w:rPr>
                          <w:t xml:space="preserve">35.0 </w:t>
                        </w:r>
                      </w:p>
                    </w:tc>
                    <w:tc>
                      <w:tcPr>
                        <w:tcW w:w="850" w:type="dxa"/>
                        <w:gridSpan w:val="3"/>
                      </w:tcPr>
                      <w:p w:rsidR="008F32C2" w:rsidRDefault="008F32C2">
                        <w:pPr>
                          <w:pStyle w:val="Default"/>
                          <w:rPr>
                            <w:sz w:val="14"/>
                            <w:szCs w:val="14"/>
                          </w:rPr>
                        </w:pPr>
                        <w:r>
                          <w:rPr>
                            <w:b/>
                            <w:bCs/>
                            <w:sz w:val="14"/>
                            <w:szCs w:val="14"/>
                          </w:rPr>
                          <w:t xml:space="preserve">4.03 </w:t>
                        </w:r>
                      </w:p>
                    </w:tc>
                    <w:tc>
                      <w:tcPr>
                        <w:tcW w:w="846" w:type="dxa"/>
                      </w:tcPr>
                      <w:p w:rsidR="008F32C2" w:rsidRDefault="008F32C2">
                        <w:pPr>
                          <w:pStyle w:val="Default"/>
                          <w:rPr>
                            <w:rFonts w:cstheme="minorBidi"/>
                            <w:color w:val="auto"/>
                          </w:rPr>
                        </w:pPr>
                      </w:p>
                    </w:tc>
                  </w:tr>
                  <w:tr w:rsidR="008F32C2" w:rsidTr="00BD36FD">
                    <w:tblPrEx>
                      <w:tblCellMar>
                        <w:top w:w="0" w:type="dxa"/>
                        <w:bottom w:w="0" w:type="dxa"/>
                      </w:tblCellMar>
                    </w:tblPrEx>
                    <w:trPr>
                      <w:gridAfter w:val="1"/>
                      <w:wAfter w:w="36" w:type="dxa"/>
                      <w:trHeight w:val="155"/>
                    </w:trPr>
                    <w:tc>
                      <w:tcPr>
                        <w:tcW w:w="850" w:type="dxa"/>
                      </w:tcPr>
                      <w:p w:rsidR="008F32C2" w:rsidRDefault="008F32C2">
                        <w:pPr>
                          <w:pStyle w:val="Default"/>
                          <w:rPr>
                            <w:rFonts w:cstheme="minorBidi"/>
                            <w:color w:val="auto"/>
                          </w:rPr>
                        </w:pPr>
                      </w:p>
                    </w:tc>
                    <w:tc>
                      <w:tcPr>
                        <w:tcW w:w="1007" w:type="dxa"/>
                        <w:gridSpan w:val="6"/>
                      </w:tcPr>
                      <w:p w:rsidR="008F32C2" w:rsidRDefault="008F32C2">
                        <w:pPr>
                          <w:pStyle w:val="Default"/>
                          <w:rPr>
                            <w:sz w:val="14"/>
                            <w:szCs w:val="14"/>
                          </w:rPr>
                        </w:pPr>
                        <w:r>
                          <w:rPr>
                            <w:b/>
                            <w:bCs/>
                            <w:sz w:val="14"/>
                            <w:szCs w:val="14"/>
                          </w:rPr>
                          <w:t xml:space="preserve">3 </w:t>
                        </w:r>
                      </w:p>
                    </w:tc>
                    <w:tc>
                      <w:tcPr>
                        <w:tcW w:w="850" w:type="dxa"/>
                        <w:gridSpan w:val="4"/>
                      </w:tcPr>
                      <w:p w:rsidR="008F32C2" w:rsidRDefault="008F32C2">
                        <w:pPr>
                          <w:pStyle w:val="Default"/>
                          <w:rPr>
                            <w:sz w:val="14"/>
                            <w:szCs w:val="14"/>
                          </w:rPr>
                        </w:pPr>
                        <w:r>
                          <w:rPr>
                            <w:b/>
                            <w:bCs/>
                            <w:sz w:val="14"/>
                            <w:szCs w:val="14"/>
                          </w:rPr>
                          <w:t xml:space="preserve">0.0 </w:t>
                        </w:r>
                      </w:p>
                    </w:tc>
                    <w:tc>
                      <w:tcPr>
                        <w:tcW w:w="850" w:type="dxa"/>
                        <w:gridSpan w:val="7"/>
                      </w:tcPr>
                      <w:p w:rsidR="008F32C2" w:rsidRDefault="008F32C2">
                        <w:pPr>
                          <w:pStyle w:val="Default"/>
                          <w:rPr>
                            <w:sz w:val="14"/>
                            <w:szCs w:val="14"/>
                          </w:rPr>
                        </w:pPr>
                        <w:r>
                          <w:rPr>
                            <w:b/>
                            <w:bCs/>
                            <w:sz w:val="14"/>
                            <w:szCs w:val="14"/>
                          </w:rPr>
                          <w:t xml:space="preserve">11.7 </w:t>
                        </w:r>
                      </w:p>
                    </w:tc>
                    <w:tc>
                      <w:tcPr>
                        <w:tcW w:w="850" w:type="dxa"/>
                        <w:gridSpan w:val="5"/>
                      </w:tcPr>
                      <w:p w:rsidR="008F32C2" w:rsidRDefault="008F32C2">
                        <w:pPr>
                          <w:pStyle w:val="Default"/>
                          <w:rPr>
                            <w:sz w:val="14"/>
                            <w:szCs w:val="14"/>
                          </w:rPr>
                        </w:pPr>
                        <w:r>
                          <w:rPr>
                            <w:b/>
                            <w:bCs/>
                            <w:sz w:val="14"/>
                            <w:szCs w:val="14"/>
                          </w:rPr>
                          <w:t xml:space="preserve">52.5 </w:t>
                        </w:r>
                      </w:p>
                    </w:tc>
                    <w:tc>
                      <w:tcPr>
                        <w:tcW w:w="850" w:type="dxa"/>
                        <w:gridSpan w:val="3"/>
                      </w:tcPr>
                      <w:p w:rsidR="008F32C2" w:rsidRDefault="008F32C2">
                        <w:pPr>
                          <w:pStyle w:val="Default"/>
                          <w:rPr>
                            <w:sz w:val="14"/>
                            <w:szCs w:val="14"/>
                          </w:rPr>
                        </w:pPr>
                        <w:r>
                          <w:rPr>
                            <w:b/>
                            <w:bCs/>
                            <w:sz w:val="14"/>
                            <w:szCs w:val="14"/>
                          </w:rPr>
                          <w:t xml:space="preserve">24.2 </w:t>
                        </w:r>
                      </w:p>
                    </w:tc>
                    <w:tc>
                      <w:tcPr>
                        <w:tcW w:w="850" w:type="dxa"/>
                      </w:tcPr>
                      <w:p w:rsidR="008F32C2" w:rsidRDefault="008F32C2">
                        <w:pPr>
                          <w:pStyle w:val="Default"/>
                          <w:rPr>
                            <w:sz w:val="14"/>
                            <w:szCs w:val="14"/>
                          </w:rPr>
                        </w:pPr>
                        <w:r>
                          <w:rPr>
                            <w:b/>
                            <w:bCs/>
                            <w:sz w:val="14"/>
                            <w:szCs w:val="14"/>
                          </w:rPr>
                          <w:t xml:space="preserve">11.7 </w:t>
                        </w:r>
                      </w:p>
                    </w:tc>
                    <w:tc>
                      <w:tcPr>
                        <w:tcW w:w="850" w:type="dxa"/>
                        <w:gridSpan w:val="3"/>
                      </w:tcPr>
                      <w:p w:rsidR="008F32C2" w:rsidRDefault="008F32C2">
                        <w:pPr>
                          <w:pStyle w:val="Default"/>
                          <w:rPr>
                            <w:sz w:val="14"/>
                            <w:szCs w:val="14"/>
                          </w:rPr>
                        </w:pPr>
                        <w:r>
                          <w:rPr>
                            <w:b/>
                            <w:bCs/>
                            <w:sz w:val="14"/>
                            <w:szCs w:val="14"/>
                          </w:rPr>
                          <w:t xml:space="preserve">3.36 </w:t>
                        </w:r>
                      </w:p>
                    </w:tc>
                    <w:tc>
                      <w:tcPr>
                        <w:tcW w:w="846" w:type="dxa"/>
                      </w:tcPr>
                      <w:p w:rsidR="008F32C2" w:rsidRDefault="008F32C2">
                        <w:pPr>
                          <w:pStyle w:val="Default"/>
                          <w:rPr>
                            <w:rFonts w:cstheme="minorBidi"/>
                            <w:color w:val="auto"/>
                          </w:rPr>
                        </w:pPr>
                      </w:p>
                    </w:tc>
                  </w:tr>
                  <w:tr w:rsidR="008F32C2" w:rsidTr="00BD36FD">
                    <w:tblPrEx>
                      <w:tblCellMar>
                        <w:top w:w="0" w:type="dxa"/>
                        <w:bottom w:w="0" w:type="dxa"/>
                      </w:tblCellMar>
                    </w:tblPrEx>
                    <w:trPr>
                      <w:gridAfter w:val="1"/>
                      <w:wAfter w:w="36" w:type="dxa"/>
                      <w:trHeight w:val="216"/>
                    </w:trPr>
                    <w:tc>
                      <w:tcPr>
                        <w:tcW w:w="7803" w:type="dxa"/>
                        <w:gridSpan w:val="31"/>
                      </w:tcPr>
                      <w:p w:rsidR="008F32C2" w:rsidRDefault="008F32C2">
                        <w:pPr>
                          <w:pStyle w:val="Default"/>
                          <w:rPr>
                            <w:sz w:val="14"/>
                            <w:szCs w:val="14"/>
                          </w:rPr>
                        </w:pPr>
                        <w:r>
                          <w:rPr>
                            <w:b/>
                            <w:bCs/>
                            <w:sz w:val="14"/>
                            <w:szCs w:val="14"/>
                          </w:rPr>
                          <w:t xml:space="preserve">Mean Variabel = 3.66  </w:t>
                        </w:r>
                      </w:p>
                    </w:tc>
                  </w:tr>
                </w:tbl>
              </w:txbxContent>
            </v:textbox>
            <w10:wrap type="through" anchorx="page" anchory="page"/>
          </v:shape>
        </w:pict>
      </w: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Dengan demikian dapat disimpulkan bahwa variabel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berada dalam kategori dipersepsikan kuat oleh responden, hal ini menggambarkan bahwa perhatian </w:t>
      </w:r>
      <w:r w:rsidRPr="005F1539">
        <w:rPr>
          <w:rFonts w:ascii="Times New Roman" w:hAnsi="Times New Roman" w:cs="Times New Roman"/>
          <w:color w:val="auto"/>
        </w:rPr>
        <w:lastRenderedPageBreak/>
        <w:t>terhadap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oleh pelanggan atau konsumen dalam melakukan pembelian produk organik pada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i/>
          <w:iCs/>
          <w:color w:val="auto"/>
        </w:rPr>
        <w:t>Supermarket - Supermarket</w:t>
      </w:r>
      <w:r w:rsidRPr="005F1539">
        <w:rPr>
          <w:rFonts w:ascii="Times New Roman" w:hAnsi="Times New Roman" w:cs="Times New Roman"/>
          <w:color w:val="auto"/>
        </w:rPr>
        <w:t xml:space="preserve">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dipersepsikan kuat atau sebagai suatu pertimbangan penting. </w:t>
      </w:r>
    </w:p>
    <w:p w:rsidR="009823E8" w:rsidRDefault="009823E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5.4.3 Hasil analisis deskripsi variabel Keputusan Pembelian (Y)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Adapun hasil analisis deskrpsi variabel Keputusan Pembelian (Y)</w:t>
      </w:r>
      <w:r w:rsidRPr="005F1539">
        <w:rPr>
          <w:rFonts w:ascii="Times New Roman" w:hAnsi="Times New Roman" w:cs="Times New Roman"/>
          <w:i/>
          <w:iCs/>
          <w:color w:val="auto"/>
        </w:rPr>
        <w:t xml:space="preserve"> </w:t>
      </w:r>
      <w:r w:rsidRPr="005F1539">
        <w:rPr>
          <w:rFonts w:ascii="Times New Roman" w:hAnsi="Times New Roman" w:cs="Times New Roman"/>
          <w:color w:val="auto"/>
        </w:rPr>
        <w:t xml:space="preserve">disajikan sebagai berikut: </w:t>
      </w:r>
    </w:p>
    <w:p w:rsidR="00B46309" w:rsidRPr="005F1539" w:rsidRDefault="0067701C" w:rsidP="007A07A4">
      <w:pPr>
        <w:pStyle w:val="Default"/>
        <w:jc w:val="both"/>
        <w:rPr>
          <w:rFonts w:ascii="Times New Roman" w:hAnsi="Times New Roman" w:cs="Times New Roman"/>
          <w:color w:val="auto"/>
        </w:rPr>
      </w:pPr>
      <w:r>
        <w:rPr>
          <w:noProof/>
        </w:rPr>
        <w:pict>
          <v:shape id="_x0000_s1032" type="#_x0000_t202" style="position:absolute;left:0;text-align:left;margin-left:110pt;margin-top:305.05pt;width:422.5pt;height:97.2pt;z-index:251664384;mso-position-horizontal-relative:page;mso-position-vertical-relative:page" wrapcoords="0 0" o:allowincell="f" filled="f" stroked="f">
            <v:textbox>
              <w:txbxContent>
                <w:tbl>
                  <w:tblPr>
                    <w:tblW w:w="7839" w:type="dxa"/>
                    <w:tblLayout w:type="fixed"/>
                    <w:tblLook w:val="0000"/>
                  </w:tblPr>
                  <w:tblGrid>
                    <w:gridCol w:w="850"/>
                    <w:gridCol w:w="32"/>
                    <w:gridCol w:w="219"/>
                    <w:gridCol w:w="586"/>
                    <w:gridCol w:w="145"/>
                    <w:gridCol w:w="25"/>
                    <w:gridCol w:w="64"/>
                    <w:gridCol w:w="107"/>
                    <w:gridCol w:w="17"/>
                    <w:gridCol w:w="662"/>
                    <w:gridCol w:w="96"/>
                    <w:gridCol w:w="152"/>
                    <w:gridCol w:w="34"/>
                    <w:gridCol w:w="228"/>
                    <w:gridCol w:w="290"/>
                    <w:gridCol w:w="50"/>
                    <w:gridCol w:w="128"/>
                    <w:gridCol w:w="180"/>
                    <w:gridCol w:w="17"/>
                    <w:gridCol w:w="51"/>
                    <w:gridCol w:w="474"/>
                    <w:gridCol w:w="340"/>
                    <w:gridCol w:w="510"/>
                    <w:gridCol w:w="850"/>
                    <w:gridCol w:w="170"/>
                    <w:gridCol w:w="680"/>
                    <w:gridCol w:w="882"/>
                  </w:tblGrid>
                  <w:tr w:rsidR="008F32C2" w:rsidTr="00BD36FD">
                    <w:tblPrEx>
                      <w:tblCellMar>
                        <w:top w:w="0" w:type="dxa"/>
                        <w:bottom w:w="0" w:type="dxa"/>
                      </w:tblCellMar>
                    </w:tblPrEx>
                    <w:trPr>
                      <w:trHeight w:val="270"/>
                    </w:trPr>
                    <w:tc>
                      <w:tcPr>
                        <w:tcW w:w="1687" w:type="dxa"/>
                        <w:gridSpan w:val="4"/>
                      </w:tcPr>
                      <w:p w:rsidR="008F32C2" w:rsidRDefault="008F32C2">
                        <w:pPr>
                          <w:pStyle w:val="Default"/>
                          <w:rPr>
                            <w:sz w:val="16"/>
                            <w:szCs w:val="16"/>
                          </w:rPr>
                        </w:pPr>
                        <w:r>
                          <w:rPr>
                            <w:b/>
                            <w:bCs/>
                            <w:sz w:val="16"/>
                            <w:szCs w:val="16"/>
                          </w:rPr>
                          <w:t xml:space="preserve">Indikator </w:t>
                        </w:r>
                      </w:p>
                    </w:tc>
                    <w:tc>
                      <w:tcPr>
                        <w:tcW w:w="1530" w:type="dxa"/>
                        <w:gridSpan w:val="10"/>
                      </w:tcPr>
                      <w:p w:rsidR="008F32C2" w:rsidRDefault="008F32C2">
                        <w:pPr>
                          <w:pStyle w:val="Default"/>
                          <w:rPr>
                            <w:sz w:val="16"/>
                            <w:szCs w:val="16"/>
                          </w:rPr>
                        </w:pPr>
                        <w:r>
                          <w:rPr>
                            <w:b/>
                            <w:bCs/>
                            <w:sz w:val="16"/>
                            <w:szCs w:val="16"/>
                          </w:rPr>
                          <w:t xml:space="preserve">Item </w:t>
                        </w:r>
                      </w:p>
                    </w:tc>
                    <w:tc>
                      <w:tcPr>
                        <w:tcW w:w="1530" w:type="dxa"/>
                        <w:gridSpan w:val="8"/>
                      </w:tcPr>
                      <w:p w:rsidR="008F32C2" w:rsidRDefault="008F32C2">
                        <w:pPr>
                          <w:pStyle w:val="Default"/>
                          <w:rPr>
                            <w:sz w:val="16"/>
                            <w:szCs w:val="16"/>
                          </w:rPr>
                        </w:pPr>
                        <w:r>
                          <w:rPr>
                            <w:b/>
                            <w:bCs/>
                            <w:sz w:val="16"/>
                            <w:szCs w:val="16"/>
                          </w:rPr>
                          <w:t xml:space="preserve">Skor Pilihan Jawaban </w:t>
                        </w:r>
                      </w:p>
                    </w:tc>
                    <w:tc>
                      <w:tcPr>
                        <w:tcW w:w="1530" w:type="dxa"/>
                        <w:gridSpan w:val="3"/>
                      </w:tcPr>
                      <w:p w:rsidR="008F32C2" w:rsidRDefault="008F32C2">
                        <w:pPr>
                          <w:pStyle w:val="Default"/>
                          <w:rPr>
                            <w:sz w:val="16"/>
                            <w:szCs w:val="16"/>
                          </w:rPr>
                        </w:pPr>
                        <w:r>
                          <w:rPr>
                            <w:b/>
                            <w:bCs/>
                            <w:sz w:val="16"/>
                            <w:szCs w:val="16"/>
                          </w:rPr>
                          <w:t xml:space="preserve">Mean Item </w:t>
                        </w:r>
                      </w:p>
                    </w:tc>
                    <w:tc>
                      <w:tcPr>
                        <w:tcW w:w="1562" w:type="dxa"/>
                        <w:gridSpan w:val="2"/>
                      </w:tcPr>
                      <w:p w:rsidR="008F32C2" w:rsidRDefault="008F32C2">
                        <w:pPr>
                          <w:pStyle w:val="Default"/>
                          <w:rPr>
                            <w:sz w:val="16"/>
                            <w:szCs w:val="16"/>
                          </w:rPr>
                        </w:pPr>
                        <w:r>
                          <w:rPr>
                            <w:b/>
                            <w:bCs/>
                            <w:sz w:val="16"/>
                            <w:szCs w:val="16"/>
                          </w:rPr>
                          <w:t xml:space="preserve">Mean Indikator </w:t>
                        </w:r>
                      </w:p>
                    </w:tc>
                  </w:tr>
                  <w:tr w:rsidR="008F32C2" w:rsidTr="00BD36FD">
                    <w:tblPrEx>
                      <w:tblCellMar>
                        <w:top w:w="0" w:type="dxa"/>
                        <w:bottom w:w="0" w:type="dxa"/>
                      </w:tblCellMar>
                    </w:tblPrEx>
                    <w:trPr>
                      <w:trHeight w:val="164"/>
                    </w:trPr>
                    <w:tc>
                      <w:tcPr>
                        <w:tcW w:w="850" w:type="dxa"/>
                      </w:tcPr>
                      <w:p w:rsidR="008F32C2" w:rsidRDefault="008F32C2">
                        <w:pPr>
                          <w:pStyle w:val="Default"/>
                          <w:rPr>
                            <w:rFonts w:cstheme="minorBidi"/>
                            <w:color w:val="auto"/>
                          </w:rPr>
                        </w:pPr>
                      </w:p>
                    </w:tc>
                    <w:tc>
                      <w:tcPr>
                        <w:tcW w:w="1007" w:type="dxa"/>
                        <w:gridSpan w:val="5"/>
                      </w:tcPr>
                      <w:p w:rsidR="008F32C2" w:rsidRDefault="008F32C2">
                        <w:pPr>
                          <w:pStyle w:val="Default"/>
                          <w:rPr>
                            <w:rFonts w:cstheme="minorBidi"/>
                            <w:color w:val="auto"/>
                          </w:rPr>
                        </w:pPr>
                      </w:p>
                    </w:tc>
                    <w:tc>
                      <w:tcPr>
                        <w:tcW w:w="850" w:type="dxa"/>
                        <w:gridSpan w:val="4"/>
                      </w:tcPr>
                      <w:p w:rsidR="008F32C2" w:rsidRDefault="008F32C2">
                        <w:pPr>
                          <w:pStyle w:val="Default"/>
                          <w:rPr>
                            <w:sz w:val="16"/>
                            <w:szCs w:val="16"/>
                          </w:rPr>
                        </w:pPr>
                        <w:r>
                          <w:rPr>
                            <w:b/>
                            <w:bCs/>
                            <w:sz w:val="16"/>
                            <w:szCs w:val="16"/>
                          </w:rPr>
                          <w:t xml:space="preserve">STS </w:t>
                        </w:r>
                      </w:p>
                    </w:tc>
                    <w:tc>
                      <w:tcPr>
                        <w:tcW w:w="850" w:type="dxa"/>
                        <w:gridSpan w:val="6"/>
                      </w:tcPr>
                      <w:p w:rsidR="008F32C2" w:rsidRDefault="008F32C2">
                        <w:pPr>
                          <w:pStyle w:val="Default"/>
                          <w:rPr>
                            <w:sz w:val="16"/>
                            <w:szCs w:val="16"/>
                          </w:rPr>
                        </w:pPr>
                        <w:r>
                          <w:rPr>
                            <w:b/>
                            <w:bCs/>
                            <w:sz w:val="16"/>
                            <w:szCs w:val="16"/>
                          </w:rPr>
                          <w:t xml:space="preserve">TS </w:t>
                        </w:r>
                      </w:p>
                    </w:tc>
                    <w:tc>
                      <w:tcPr>
                        <w:tcW w:w="850" w:type="dxa"/>
                        <w:gridSpan w:val="5"/>
                      </w:tcPr>
                      <w:p w:rsidR="008F32C2" w:rsidRDefault="008F32C2">
                        <w:pPr>
                          <w:pStyle w:val="Default"/>
                          <w:rPr>
                            <w:sz w:val="16"/>
                            <w:szCs w:val="16"/>
                          </w:rPr>
                        </w:pPr>
                        <w:r>
                          <w:rPr>
                            <w:b/>
                            <w:bCs/>
                            <w:sz w:val="16"/>
                            <w:szCs w:val="16"/>
                          </w:rPr>
                          <w:t xml:space="preserve">N </w:t>
                        </w:r>
                      </w:p>
                    </w:tc>
                    <w:tc>
                      <w:tcPr>
                        <w:tcW w:w="850" w:type="dxa"/>
                        <w:gridSpan w:val="2"/>
                      </w:tcPr>
                      <w:p w:rsidR="008F32C2" w:rsidRDefault="008F32C2">
                        <w:pPr>
                          <w:pStyle w:val="Default"/>
                          <w:rPr>
                            <w:sz w:val="16"/>
                            <w:szCs w:val="16"/>
                          </w:rPr>
                        </w:pPr>
                        <w:r>
                          <w:rPr>
                            <w:b/>
                            <w:bCs/>
                            <w:sz w:val="16"/>
                            <w:szCs w:val="16"/>
                          </w:rPr>
                          <w:t xml:space="preserve">S </w:t>
                        </w:r>
                      </w:p>
                    </w:tc>
                    <w:tc>
                      <w:tcPr>
                        <w:tcW w:w="850" w:type="dxa"/>
                      </w:tcPr>
                      <w:p w:rsidR="008F32C2" w:rsidRDefault="008F32C2">
                        <w:pPr>
                          <w:pStyle w:val="Default"/>
                          <w:rPr>
                            <w:sz w:val="16"/>
                            <w:szCs w:val="16"/>
                          </w:rPr>
                        </w:pPr>
                        <w:r>
                          <w:rPr>
                            <w:b/>
                            <w:bCs/>
                            <w:sz w:val="16"/>
                            <w:szCs w:val="16"/>
                          </w:rPr>
                          <w:t xml:space="preserve">SS </w:t>
                        </w:r>
                      </w:p>
                    </w:tc>
                    <w:tc>
                      <w:tcPr>
                        <w:tcW w:w="850" w:type="dxa"/>
                        <w:gridSpan w:val="2"/>
                      </w:tcPr>
                      <w:p w:rsidR="008F32C2" w:rsidRDefault="008F32C2">
                        <w:pPr>
                          <w:pStyle w:val="Default"/>
                          <w:rPr>
                            <w:rFonts w:cstheme="minorBidi"/>
                            <w:color w:val="auto"/>
                          </w:rPr>
                        </w:pPr>
                      </w:p>
                    </w:tc>
                    <w:tc>
                      <w:tcPr>
                        <w:tcW w:w="882" w:type="dxa"/>
                      </w:tcPr>
                      <w:p w:rsidR="008F32C2" w:rsidRDefault="008F32C2">
                        <w:pPr>
                          <w:pStyle w:val="Default"/>
                          <w:rPr>
                            <w:rFonts w:cstheme="minorBidi"/>
                            <w:color w:val="auto"/>
                          </w:rPr>
                        </w:pPr>
                      </w:p>
                    </w:tc>
                  </w:tr>
                  <w:tr w:rsidR="008F32C2" w:rsidTr="00BD36FD">
                    <w:tblPrEx>
                      <w:tblCellMar>
                        <w:top w:w="0" w:type="dxa"/>
                        <w:bottom w:w="0" w:type="dxa"/>
                      </w:tblCellMar>
                    </w:tblPrEx>
                    <w:trPr>
                      <w:trHeight w:val="165"/>
                    </w:trPr>
                    <w:tc>
                      <w:tcPr>
                        <w:tcW w:w="850" w:type="dxa"/>
                      </w:tcPr>
                      <w:p w:rsidR="008F32C2" w:rsidRDefault="008F32C2">
                        <w:pPr>
                          <w:pStyle w:val="Default"/>
                          <w:rPr>
                            <w:sz w:val="16"/>
                            <w:szCs w:val="16"/>
                          </w:rPr>
                        </w:pPr>
                        <w:r>
                          <w:rPr>
                            <w:b/>
                            <w:bCs/>
                            <w:sz w:val="16"/>
                            <w:szCs w:val="16"/>
                          </w:rPr>
                          <w:t xml:space="preserve">Y1.1 </w:t>
                        </w:r>
                      </w:p>
                    </w:tc>
                    <w:tc>
                      <w:tcPr>
                        <w:tcW w:w="1007" w:type="dxa"/>
                        <w:gridSpan w:val="5"/>
                      </w:tcPr>
                      <w:p w:rsidR="008F32C2" w:rsidRDefault="008F32C2">
                        <w:pPr>
                          <w:pStyle w:val="Default"/>
                          <w:rPr>
                            <w:sz w:val="16"/>
                            <w:szCs w:val="16"/>
                          </w:rPr>
                        </w:pPr>
                        <w:r>
                          <w:rPr>
                            <w:sz w:val="16"/>
                            <w:szCs w:val="16"/>
                          </w:rPr>
                          <w:t xml:space="preserve">1 </w:t>
                        </w:r>
                      </w:p>
                    </w:tc>
                    <w:tc>
                      <w:tcPr>
                        <w:tcW w:w="850" w:type="dxa"/>
                        <w:gridSpan w:val="4"/>
                      </w:tcPr>
                      <w:p w:rsidR="008F32C2" w:rsidRDefault="008F32C2">
                        <w:pPr>
                          <w:pStyle w:val="Default"/>
                          <w:rPr>
                            <w:sz w:val="16"/>
                            <w:szCs w:val="16"/>
                          </w:rPr>
                        </w:pPr>
                        <w:r>
                          <w:rPr>
                            <w:sz w:val="16"/>
                            <w:szCs w:val="16"/>
                          </w:rPr>
                          <w:t xml:space="preserve">0.0 </w:t>
                        </w:r>
                      </w:p>
                    </w:tc>
                    <w:tc>
                      <w:tcPr>
                        <w:tcW w:w="850" w:type="dxa"/>
                        <w:gridSpan w:val="6"/>
                      </w:tcPr>
                      <w:p w:rsidR="008F32C2" w:rsidRDefault="008F32C2">
                        <w:pPr>
                          <w:pStyle w:val="Default"/>
                          <w:rPr>
                            <w:sz w:val="16"/>
                            <w:szCs w:val="16"/>
                          </w:rPr>
                        </w:pPr>
                        <w:r>
                          <w:rPr>
                            <w:sz w:val="16"/>
                            <w:szCs w:val="16"/>
                          </w:rPr>
                          <w:t xml:space="preserve">3.3 </w:t>
                        </w:r>
                      </w:p>
                    </w:tc>
                    <w:tc>
                      <w:tcPr>
                        <w:tcW w:w="850" w:type="dxa"/>
                        <w:gridSpan w:val="5"/>
                      </w:tcPr>
                      <w:p w:rsidR="008F32C2" w:rsidRDefault="008F32C2">
                        <w:pPr>
                          <w:pStyle w:val="Default"/>
                          <w:rPr>
                            <w:sz w:val="16"/>
                            <w:szCs w:val="16"/>
                          </w:rPr>
                        </w:pPr>
                        <w:r>
                          <w:rPr>
                            <w:sz w:val="16"/>
                            <w:szCs w:val="16"/>
                          </w:rPr>
                          <w:t xml:space="preserve">16.7 </w:t>
                        </w:r>
                      </w:p>
                    </w:tc>
                    <w:tc>
                      <w:tcPr>
                        <w:tcW w:w="850" w:type="dxa"/>
                        <w:gridSpan w:val="2"/>
                      </w:tcPr>
                      <w:p w:rsidR="008F32C2" w:rsidRDefault="008F32C2">
                        <w:pPr>
                          <w:pStyle w:val="Default"/>
                          <w:rPr>
                            <w:sz w:val="16"/>
                            <w:szCs w:val="16"/>
                          </w:rPr>
                        </w:pPr>
                        <w:r>
                          <w:rPr>
                            <w:sz w:val="16"/>
                            <w:szCs w:val="16"/>
                          </w:rPr>
                          <w:t xml:space="preserve">52.5 </w:t>
                        </w:r>
                      </w:p>
                    </w:tc>
                    <w:tc>
                      <w:tcPr>
                        <w:tcW w:w="850" w:type="dxa"/>
                      </w:tcPr>
                      <w:p w:rsidR="008F32C2" w:rsidRDefault="008F32C2">
                        <w:pPr>
                          <w:pStyle w:val="Default"/>
                          <w:rPr>
                            <w:sz w:val="16"/>
                            <w:szCs w:val="16"/>
                          </w:rPr>
                        </w:pPr>
                        <w:r>
                          <w:rPr>
                            <w:sz w:val="16"/>
                            <w:szCs w:val="16"/>
                          </w:rPr>
                          <w:t xml:space="preserve">27.5 </w:t>
                        </w:r>
                      </w:p>
                    </w:tc>
                    <w:tc>
                      <w:tcPr>
                        <w:tcW w:w="850" w:type="dxa"/>
                        <w:gridSpan w:val="2"/>
                      </w:tcPr>
                      <w:p w:rsidR="008F32C2" w:rsidRDefault="008F32C2">
                        <w:pPr>
                          <w:pStyle w:val="Default"/>
                          <w:rPr>
                            <w:sz w:val="16"/>
                            <w:szCs w:val="16"/>
                          </w:rPr>
                        </w:pPr>
                        <w:r>
                          <w:rPr>
                            <w:sz w:val="16"/>
                            <w:szCs w:val="16"/>
                          </w:rPr>
                          <w:t xml:space="preserve">4.04 </w:t>
                        </w:r>
                      </w:p>
                    </w:tc>
                    <w:tc>
                      <w:tcPr>
                        <w:tcW w:w="882" w:type="dxa"/>
                      </w:tcPr>
                      <w:p w:rsidR="008F32C2" w:rsidRDefault="008F32C2">
                        <w:pPr>
                          <w:pStyle w:val="Default"/>
                          <w:rPr>
                            <w:sz w:val="16"/>
                            <w:szCs w:val="16"/>
                          </w:rPr>
                        </w:pPr>
                        <w:r>
                          <w:rPr>
                            <w:sz w:val="16"/>
                            <w:szCs w:val="16"/>
                          </w:rPr>
                          <w:t xml:space="preserve">4.04 </w:t>
                        </w:r>
                      </w:p>
                    </w:tc>
                  </w:tr>
                  <w:tr w:rsidR="008F32C2" w:rsidTr="00BD36FD">
                    <w:tblPrEx>
                      <w:tblCellMar>
                        <w:top w:w="0" w:type="dxa"/>
                        <w:bottom w:w="0" w:type="dxa"/>
                      </w:tblCellMar>
                    </w:tblPrEx>
                    <w:trPr>
                      <w:trHeight w:val="164"/>
                    </w:trPr>
                    <w:tc>
                      <w:tcPr>
                        <w:tcW w:w="850" w:type="dxa"/>
                      </w:tcPr>
                      <w:p w:rsidR="008F32C2" w:rsidRDefault="008F32C2">
                        <w:pPr>
                          <w:pStyle w:val="Default"/>
                          <w:rPr>
                            <w:sz w:val="16"/>
                            <w:szCs w:val="16"/>
                          </w:rPr>
                        </w:pPr>
                        <w:r>
                          <w:rPr>
                            <w:b/>
                            <w:bCs/>
                            <w:sz w:val="16"/>
                            <w:szCs w:val="16"/>
                          </w:rPr>
                          <w:t xml:space="preserve">Y1.2 </w:t>
                        </w:r>
                      </w:p>
                    </w:tc>
                    <w:tc>
                      <w:tcPr>
                        <w:tcW w:w="1007" w:type="dxa"/>
                        <w:gridSpan w:val="5"/>
                      </w:tcPr>
                      <w:p w:rsidR="008F32C2" w:rsidRDefault="008F32C2">
                        <w:pPr>
                          <w:pStyle w:val="Default"/>
                          <w:rPr>
                            <w:sz w:val="16"/>
                            <w:szCs w:val="16"/>
                          </w:rPr>
                        </w:pPr>
                        <w:r>
                          <w:rPr>
                            <w:sz w:val="16"/>
                            <w:szCs w:val="16"/>
                          </w:rPr>
                          <w:t xml:space="preserve">2 </w:t>
                        </w:r>
                      </w:p>
                    </w:tc>
                    <w:tc>
                      <w:tcPr>
                        <w:tcW w:w="850" w:type="dxa"/>
                        <w:gridSpan w:val="4"/>
                      </w:tcPr>
                      <w:p w:rsidR="008F32C2" w:rsidRDefault="008F32C2">
                        <w:pPr>
                          <w:pStyle w:val="Default"/>
                          <w:rPr>
                            <w:sz w:val="16"/>
                            <w:szCs w:val="16"/>
                          </w:rPr>
                        </w:pPr>
                        <w:r>
                          <w:rPr>
                            <w:sz w:val="16"/>
                            <w:szCs w:val="16"/>
                          </w:rPr>
                          <w:t xml:space="preserve">1.7 </w:t>
                        </w:r>
                      </w:p>
                    </w:tc>
                    <w:tc>
                      <w:tcPr>
                        <w:tcW w:w="850" w:type="dxa"/>
                        <w:gridSpan w:val="6"/>
                      </w:tcPr>
                      <w:p w:rsidR="008F32C2" w:rsidRDefault="008F32C2">
                        <w:pPr>
                          <w:pStyle w:val="Default"/>
                          <w:rPr>
                            <w:sz w:val="16"/>
                            <w:szCs w:val="16"/>
                          </w:rPr>
                        </w:pPr>
                        <w:r>
                          <w:rPr>
                            <w:sz w:val="16"/>
                            <w:szCs w:val="16"/>
                          </w:rPr>
                          <w:t xml:space="preserve">4.2 </w:t>
                        </w:r>
                      </w:p>
                    </w:tc>
                    <w:tc>
                      <w:tcPr>
                        <w:tcW w:w="850" w:type="dxa"/>
                        <w:gridSpan w:val="5"/>
                      </w:tcPr>
                      <w:p w:rsidR="008F32C2" w:rsidRDefault="008F32C2">
                        <w:pPr>
                          <w:pStyle w:val="Default"/>
                          <w:rPr>
                            <w:sz w:val="16"/>
                            <w:szCs w:val="16"/>
                          </w:rPr>
                        </w:pPr>
                        <w:r>
                          <w:rPr>
                            <w:sz w:val="16"/>
                            <w:szCs w:val="16"/>
                          </w:rPr>
                          <w:t xml:space="preserve">40.8 </w:t>
                        </w:r>
                      </w:p>
                    </w:tc>
                    <w:tc>
                      <w:tcPr>
                        <w:tcW w:w="850" w:type="dxa"/>
                        <w:gridSpan w:val="2"/>
                      </w:tcPr>
                      <w:p w:rsidR="008F32C2" w:rsidRDefault="008F32C2">
                        <w:pPr>
                          <w:pStyle w:val="Default"/>
                          <w:rPr>
                            <w:sz w:val="16"/>
                            <w:szCs w:val="16"/>
                          </w:rPr>
                        </w:pPr>
                        <w:r>
                          <w:rPr>
                            <w:sz w:val="16"/>
                            <w:szCs w:val="16"/>
                          </w:rPr>
                          <w:t xml:space="preserve">43.3 </w:t>
                        </w:r>
                      </w:p>
                    </w:tc>
                    <w:tc>
                      <w:tcPr>
                        <w:tcW w:w="850" w:type="dxa"/>
                      </w:tcPr>
                      <w:p w:rsidR="008F32C2" w:rsidRDefault="008F32C2">
                        <w:pPr>
                          <w:pStyle w:val="Default"/>
                          <w:rPr>
                            <w:sz w:val="16"/>
                            <w:szCs w:val="16"/>
                          </w:rPr>
                        </w:pPr>
                        <w:r>
                          <w:rPr>
                            <w:sz w:val="16"/>
                            <w:szCs w:val="16"/>
                          </w:rPr>
                          <w:t xml:space="preserve">10.0 </w:t>
                        </w:r>
                      </w:p>
                    </w:tc>
                    <w:tc>
                      <w:tcPr>
                        <w:tcW w:w="850" w:type="dxa"/>
                        <w:gridSpan w:val="2"/>
                      </w:tcPr>
                      <w:p w:rsidR="008F32C2" w:rsidRDefault="008F32C2">
                        <w:pPr>
                          <w:pStyle w:val="Default"/>
                          <w:rPr>
                            <w:sz w:val="16"/>
                            <w:szCs w:val="16"/>
                          </w:rPr>
                        </w:pPr>
                        <w:r>
                          <w:rPr>
                            <w:sz w:val="16"/>
                            <w:szCs w:val="16"/>
                          </w:rPr>
                          <w:t xml:space="preserve">3.56 </w:t>
                        </w:r>
                      </w:p>
                    </w:tc>
                    <w:tc>
                      <w:tcPr>
                        <w:tcW w:w="882" w:type="dxa"/>
                      </w:tcPr>
                      <w:p w:rsidR="008F32C2" w:rsidRDefault="008F32C2">
                        <w:pPr>
                          <w:pStyle w:val="Default"/>
                          <w:rPr>
                            <w:sz w:val="16"/>
                            <w:szCs w:val="16"/>
                          </w:rPr>
                        </w:pPr>
                        <w:r>
                          <w:rPr>
                            <w:sz w:val="16"/>
                            <w:szCs w:val="16"/>
                          </w:rPr>
                          <w:t xml:space="preserve">3.56 </w:t>
                        </w:r>
                      </w:p>
                    </w:tc>
                  </w:tr>
                  <w:tr w:rsidR="008F32C2" w:rsidTr="00BD36FD">
                    <w:tblPrEx>
                      <w:tblCellMar>
                        <w:top w:w="0" w:type="dxa"/>
                        <w:bottom w:w="0" w:type="dxa"/>
                      </w:tblCellMar>
                    </w:tblPrEx>
                    <w:trPr>
                      <w:trHeight w:val="170"/>
                    </w:trPr>
                    <w:tc>
                      <w:tcPr>
                        <w:tcW w:w="7839" w:type="dxa"/>
                        <w:gridSpan w:val="27"/>
                      </w:tcPr>
                      <w:p w:rsidR="008F32C2" w:rsidRDefault="008F32C2">
                        <w:pPr>
                          <w:pStyle w:val="Default"/>
                          <w:rPr>
                            <w:sz w:val="16"/>
                            <w:szCs w:val="16"/>
                          </w:rPr>
                        </w:pPr>
                        <w:r>
                          <w:rPr>
                            <w:b/>
                            <w:bCs/>
                            <w:sz w:val="16"/>
                            <w:szCs w:val="16"/>
                          </w:rPr>
                          <w:t xml:space="preserve">Mean Variabel = 3.80 </w:t>
                        </w:r>
                      </w:p>
                    </w:tc>
                  </w:tr>
                </w:tbl>
              </w:txbxContent>
            </v:textbox>
            <w10:wrap type="through" anchorx="page" anchory="page"/>
          </v:shape>
        </w:pic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Dari kedua indikator pengukur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terlihat bahwa keduanya dipersepsi kuat oleh responden. Dari nilai rata-rata variabel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diperoleh </w:t>
      </w:r>
      <w:r w:rsidRPr="005F1539">
        <w:rPr>
          <w:rFonts w:ascii="Times New Roman" w:hAnsi="Times New Roman" w:cs="Times New Roman"/>
          <w:b/>
          <w:bCs/>
          <w:color w:val="auto"/>
        </w:rPr>
        <w:t>3.80</w:t>
      </w:r>
      <w:r w:rsidRPr="005F1539">
        <w:rPr>
          <w:rFonts w:ascii="Times New Roman" w:hAnsi="Times New Roman" w:cs="Times New Roman"/>
          <w:color w:val="auto"/>
        </w:rPr>
        <w:t xml:space="preserve"> yang berada pada kategori kuat (rata-rata skor antara </w:t>
      </w:r>
      <w:r w:rsidRPr="005F1539">
        <w:rPr>
          <w:rFonts w:ascii="Times New Roman" w:hAnsi="Times New Roman" w:cs="Times New Roman"/>
          <w:b/>
          <w:bCs/>
          <w:color w:val="auto"/>
        </w:rPr>
        <w:t xml:space="preserve">3.41 </w:t>
      </w:r>
      <w:r w:rsidRPr="005F1539">
        <w:rPr>
          <w:rFonts w:ascii="Times New Roman" w:hAnsi="Times New Roman" w:cs="Times New Roman"/>
          <w:color w:val="auto"/>
        </w:rPr>
        <w:t>hingga</w:t>
      </w:r>
      <w:r w:rsidRPr="005F1539">
        <w:rPr>
          <w:rFonts w:ascii="Times New Roman" w:hAnsi="Times New Roman" w:cs="Times New Roman"/>
          <w:b/>
          <w:bCs/>
          <w:color w:val="auto"/>
        </w:rPr>
        <w:t xml:space="preserve"> 4.20</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Dengan demikian dapat disimpulkan bahwa variabel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berada dalam kategori dipersepsikan kuat oleh responden, hal ini menggambarkan bahwa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oleh pelanggan atau konsumen dalam melakukan pembelian produk organik pada </w:t>
      </w:r>
      <w:r w:rsidRPr="005F1539">
        <w:rPr>
          <w:rFonts w:ascii="Times New Roman" w:hAnsi="Times New Roman" w:cs="Times New Roman"/>
          <w:i/>
          <w:iCs/>
          <w:color w:val="auto"/>
        </w:rPr>
        <w:t>Supermarket - Supermarket</w:t>
      </w:r>
      <w:r w:rsidRPr="005F1539">
        <w:rPr>
          <w:rFonts w:ascii="Times New Roman" w:hAnsi="Times New Roman" w:cs="Times New Roman"/>
          <w:color w:val="auto"/>
        </w:rPr>
        <w:t xml:space="preserve">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dipersepsikan kuat.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ketiga tabel di atas memperlihatkan bahwa ketiga variabel penelitian ini yaitu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dan Keputusan Pembelian (Y) dipersepsikan kuat atau baik oleh responden, sehingga dapatlah dikategorikan bahwa pelanggan atau konsumen produk organik dalam hubungan dengan keputusan pembelian konsumen pada </w:t>
      </w:r>
      <w:r w:rsidRPr="005F1539">
        <w:rPr>
          <w:rFonts w:ascii="Times New Roman" w:hAnsi="Times New Roman" w:cs="Times New Roman"/>
          <w:i/>
          <w:iCs/>
          <w:color w:val="auto"/>
        </w:rPr>
        <w:t xml:space="preserve">supermarket-supermarket </w:t>
      </w:r>
      <w:r w:rsidRPr="005F1539">
        <w:rPr>
          <w:rFonts w:ascii="Times New Roman" w:hAnsi="Times New Roman" w:cs="Times New Roman"/>
          <w:color w:val="auto"/>
        </w:rPr>
        <w:t xml:space="preserve">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adalah kuat. </w:t>
      </w:r>
    </w:p>
    <w:p w:rsidR="009823E8" w:rsidRDefault="009823E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5.5. Hasil Analisis Faktor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Analisis faktor dalam penelitian ini digunakan untuk memfaktorkan beberapa indikator pengukur variabel penelitian yaitu Green Marketing (X</w:t>
      </w:r>
      <w:r w:rsidRPr="005F1539">
        <w:rPr>
          <w:rFonts w:ascii="Times New Roman" w:hAnsi="Times New Roman" w:cs="Times New Roman"/>
          <w:b/>
          <w:bCs/>
          <w:color w:val="auto"/>
        </w:rPr>
        <w:t>1</w:t>
      </w:r>
      <w:r w:rsidRPr="005F1539">
        <w:rPr>
          <w:rFonts w:ascii="Times New Roman" w:hAnsi="Times New Roman" w:cs="Times New Roman"/>
          <w:color w:val="auto"/>
        </w:rPr>
        <w:t>), Minat Membeli (X</w:t>
      </w:r>
      <w:r w:rsidRPr="005F1539">
        <w:rPr>
          <w:rFonts w:ascii="Times New Roman" w:hAnsi="Times New Roman" w:cs="Times New Roman"/>
          <w:b/>
          <w:bCs/>
          <w:color w:val="auto"/>
        </w:rPr>
        <w:t>2</w:t>
      </w:r>
      <w:r w:rsidRPr="005F1539">
        <w:rPr>
          <w:rFonts w:ascii="Times New Roman" w:hAnsi="Times New Roman" w:cs="Times New Roman"/>
          <w:color w:val="auto"/>
        </w:rPr>
        <w:t>), dan Keputusan Pembelian (Y). Hasil dari analisis faktor berupa skor faktor yang digunakan untuk analisis jalur (</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pada bagian berikutnya untuk menguji hipotesis.  </w:t>
      </w:r>
    </w:p>
    <w:p w:rsidR="009823E8" w:rsidRDefault="009823E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5.5.1 Hasil Analisis Faktor untuk Variabel </w:t>
      </w:r>
      <w:r w:rsidRPr="005F1539">
        <w:rPr>
          <w:rFonts w:ascii="Times New Roman" w:hAnsi="Times New Roman" w:cs="Times New Roman"/>
          <w:b/>
          <w:bCs/>
          <w:i/>
          <w:iCs/>
          <w:color w:val="auto"/>
        </w:rPr>
        <w:t>Green Marketing</w:t>
      </w:r>
      <w:r w:rsidRPr="005F1539">
        <w:rPr>
          <w:rFonts w:ascii="Times New Roman" w:hAnsi="Times New Roman" w:cs="Times New Roman"/>
          <w:b/>
          <w:bCs/>
          <w:color w:val="auto"/>
        </w:rPr>
        <w:t xml:space="preserve"> (X1)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Variabel Green Marketing (X</w:t>
      </w:r>
      <w:r w:rsidRPr="005F1539">
        <w:rPr>
          <w:rFonts w:ascii="Times New Roman" w:hAnsi="Times New Roman" w:cs="Times New Roman"/>
          <w:b/>
          <w:bCs/>
          <w:color w:val="auto"/>
        </w:rPr>
        <w:t>1</w:t>
      </w:r>
      <w:r w:rsidRPr="005F1539">
        <w:rPr>
          <w:rFonts w:ascii="Times New Roman" w:hAnsi="Times New Roman" w:cs="Times New Roman"/>
          <w:color w:val="auto"/>
        </w:rPr>
        <w:t>) diukur oleh empat indikator yaitu Produk (X</w:t>
      </w:r>
      <w:r w:rsidRPr="005F1539">
        <w:rPr>
          <w:rFonts w:ascii="Times New Roman" w:hAnsi="Times New Roman" w:cs="Times New Roman"/>
          <w:b/>
          <w:bCs/>
          <w:color w:val="auto"/>
        </w:rPr>
        <w:t>1.1</w:t>
      </w:r>
      <w:r w:rsidRPr="005F1539">
        <w:rPr>
          <w:rFonts w:ascii="Times New Roman" w:hAnsi="Times New Roman" w:cs="Times New Roman"/>
          <w:color w:val="auto"/>
        </w:rPr>
        <w:t>), Harga (X</w:t>
      </w:r>
      <w:r w:rsidRPr="005F1539">
        <w:rPr>
          <w:rFonts w:ascii="Times New Roman" w:hAnsi="Times New Roman" w:cs="Times New Roman"/>
          <w:b/>
          <w:bCs/>
          <w:color w:val="auto"/>
        </w:rPr>
        <w:t>1.2</w:t>
      </w:r>
      <w:r w:rsidRPr="005F1539">
        <w:rPr>
          <w:rFonts w:ascii="Times New Roman" w:hAnsi="Times New Roman" w:cs="Times New Roman"/>
          <w:color w:val="auto"/>
        </w:rPr>
        <w:t>), Tempat (X</w:t>
      </w:r>
      <w:r w:rsidRPr="005F1539">
        <w:rPr>
          <w:rFonts w:ascii="Times New Roman" w:hAnsi="Times New Roman" w:cs="Times New Roman"/>
          <w:b/>
          <w:bCs/>
          <w:color w:val="auto"/>
        </w:rPr>
        <w:t>1.3</w:t>
      </w:r>
      <w:r w:rsidRPr="005F1539">
        <w:rPr>
          <w:rFonts w:ascii="Times New Roman" w:hAnsi="Times New Roman" w:cs="Times New Roman"/>
          <w:color w:val="auto"/>
        </w:rPr>
        <w:t>), dan Promosi (X</w:t>
      </w:r>
      <w:r w:rsidRPr="005F1539">
        <w:rPr>
          <w:rFonts w:ascii="Times New Roman" w:hAnsi="Times New Roman" w:cs="Times New Roman"/>
          <w:b/>
          <w:bCs/>
          <w:color w:val="auto"/>
        </w:rPr>
        <w:t>1.4</w:t>
      </w:r>
      <w:r w:rsidRPr="005F1539">
        <w:rPr>
          <w:rFonts w:ascii="Times New Roman" w:hAnsi="Times New Roman" w:cs="Times New Roman"/>
          <w:color w:val="auto"/>
        </w:rPr>
        <w:t xml:space="preserve">). Ada beberapa persyaratan yang harus dipenuhi sebelum analisis faktor dilakukan.  </w:t>
      </w:r>
    </w:p>
    <w:p w:rsidR="00B46309" w:rsidRPr="005F1539" w:rsidRDefault="00B46309" w:rsidP="007A07A4">
      <w:pPr>
        <w:pStyle w:val="Default"/>
        <w:spacing w:after="34"/>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Pertama</w:t>
      </w:r>
      <w:r w:rsidRPr="005F1539">
        <w:rPr>
          <w:rFonts w:ascii="Times New Roman" w:hAnsi="Times New Roman" w:cs="Times New Roman"/>
          <w:color w:val="auto"/>
        </w:rPr>
        <w:t xml:space="preserve">, adalah besarnya </w:t>
      </w:r>
      <w:r w:rsidRPr="005F1539">
        <w:rPr>
          <w:rFonts w:ascii="Times New Roman" w:hAnsi="Times New Roman" w:cs="Times New Roman"/>
          <w:i/>
          <w:iCs/>
          <w:color w:val="auto"/>
        </w:rPr>
        <w:t>Kaiser Meyer Olkin Measure of Sampling</w:t>
      </w:r>
      <w:r w:rsidRPr="005F1539">
        <w:rPr>
          <w:rFonts w:ascii="Times New Roman" w:hAnsi="Times New Roman" w:cs="Times New Roman"/>
          <w:color w:val="auto"/>
        </w:rPr>
        <w:t xml:space="preserve"> (KMO). Hasil penelitian menunjukkan bahwa </w:t>
      </w:r>
      <w:r w:rsidRPr="005F1539">
        <w:rPr>
          <w:rFonts w:ascii="Times New Roman" w:hAnsi="Times New Roman" w:cs="Times New Roman"/>
          <w:i/>
          <w:iCs/>
          <w:color w:val="auto"/>
        </w:rPr>
        <w:t xml:space="preserve">Kaiser Meyer Olkin Measure of Sampling </w:t>
      </w:r>
      <w:r w:rsidRPr="005F1539">
        <w:rPr>
          <w:rFonts w:ascii="Times New Roman" w:hAnsi="Times New Roman" w:cs="Times New Roman"/>
          <w:color w:val="auto"/>
        </w:rPr>
        <w:t xml:space="preserve">untuk Analisis Faktor pengukur Variabel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0.799</w:t>
      </w:r>
      <w:r w:rsidRPr="005F1539">
        <w:rPr>
          <w:rFonts w:ascii="Times New Roman" w:hAnsi="Times New Roman" w:cs="Times New Roman"/>
          <w:color w:val="auto"/>
        </w:rPr>
        <w:t xml:space="preserve"> yang berarti memenuhi syarat karena bernilai di atas 0.5. </w:t>
      </w:r>
    </w:p>
    <w:p w:rsidR="00B46309" w:rsidRPr="005F1539" w:rsidRDefault="00B46309" w:rsidP="007A07A4">
      <w:pPr>
        <w:pStyle w:val="Default"/>
        <w:spacing w:after="34"/>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Kedua</w:t>
      </w:r>
      <w:r w:rsidRPr="005F1539">
        <w:rPr>
          <w:rFonts w:ascii="Times New Roman" w:hAnsi="Times New Roman" w:cs="Times New Roman"/>
          <w:color w:val="auto"/>
        </w:rPr>
        <w:t xml:space="preserve">, </w:t>
      </w:r>
      <w:r w:rsidRPr="005F1539">
        <w:rPr>
          <w:rFonts w:ascii="Times New Roman" w:hAnsi="Times New Roman" w:cs="Times New Roman"/>
          <w:i/>
          <w:iCs/>
          <w:color w:val="auto"/>
        </w:rPr>
        <w:t>nilai Bartlett Test of Sphericity.</w:t>
      </w:r>
      <w:r w:rsidRPr="005F1539">
        <w:rPr>
          <w:rFonts w:ascii="Times New Roman" w:hAnsi="Times New Roman" w:cs="Times New Roman"/>
          <w:color w:val="auto"/>
        </w:rPr>
        <w:t xml:space="preserve"> Hasil analisis faktor untuk mengukur variabel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xml:space="preserve">) diperoleh nilai Sig </w:t>
      </w:r>
      <w:r w:rsidRPr="005F1539">
        <w:rPr>
          <w:rFonts w:ascii="Times New Roman" w:hAnsi="Times New Roman" w:cs="Times New Roman"/>
          <w:i/>
          <w:iCs/>
          <w:color w:val="auto"/>
        </w:rPr>
        <w:t>Bartlett’s Test of Shpericity</w:t>
      </w:r>
      <w:r w:rsidRPr="005F1539">
        <w:rPr>
          <w:rFonts w:ascii="Times New Roman" w:hAnsi="Times New Roman" w:cs="Times New Roman"/>
          <w:color w:val="auto"/>
        </w:rPr>
        <w:t xml:space="preserve"> sebesar 0.000 &lt; 0.05 yang berarti telah memenuhi.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Ketiga</w:t>
      </w:r>
      <w:r w:rsidRPr="005F1539">
        <w:rPr>
          <w:rFonts w:ascii="Times New Roman" w:hAnsi="Times New Roman" w:cs="Times New Roman"/>
          <w:color w:val="auto"/>
        </w:rPr>
        <w:t xml:space="preserve">, adalah perhitungan </w:t>
      </w:r>
      <w:r w:rsidRPr="005F1539">
        <w:rPr>
          <w:rFonts w:ascii="Times New Roman" w:hAnsi="Times New Roman" w:cs="Times New Roman"/>
          <w:i/>
          <w:iCs/>
          <w:color w:val="auto"/>
        </w:rPr>
        <w:t xml:space="preserve">Measures of Sampling Adequacy </w:t>
      </w:r>
      <w:r w:rsidRPr="005F1539">
        <w:rPr>
          <w:rFonts w:ascii="Times New Roman" w:hAnsi="Times New Roman" w:cs="Times New Roman"/>
          <w:color w:val="auto"/>
        </w:rPr>
        <w:t xml:space="preserve">(MSA) atau indikator kebaikan </w:t>
      </w: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pageBreakBefore/>
        <w:jc w:val="both"/>
        <w:rPr>
          <w:rFonts w:ascii="Times New Roman" w:hAnsi="Times New Roman" w:cs="Times New Roman"/>
          <w:color w:val="auto"/>
        </w:rPr>
      </w:pPr>
    </w:p>
    <w:p w:rsidR="00B46309" w:rsidRPr="005F1539" w:rsidRDefault="0067701C" w:rsidP="009823E8">
      <w:pPr>
        <w:pStyle w:val="Default"/>
        <w:spacing w:after="2290"/>
        <w:jc w:val="both"/>
        <w:rPr>
          <w:rFonts w:ascii="Times New Roman" w:hAnsi="Times New Roman" w:cs="Times New Roman"/>
          <w:color w:val="auto"/>
        </w:rPr>
      </w:pPr>
      <w:r>
        <w:rPr>
          <w:noProof/>
        </w:rPr>
        <w:pict>
          <v:shape id="_x0000_s1033" type="#_x0000_t202" style="position:absolute;left:0;text-align:left;margin-left:115.4pt;margin-top:157.8pt;width:216.55pt;height:98.9pt;z-index:251666432;mso-position-horizontal-relative:page;mso-position-vertical-relative:page" wrapcoords="0 0" o:allowincell="f" filled="f" stroked="f">
            <v:textbox>
              <w:txbxContent>
                <w:tbl>
                  <w:tblPr>
                    <w:tblW w:w="7839" w:type="dxa"/>
                    <w:tblLayout w:type="fixed"/>
                    <w:tblLook w:val="0000"/>
                  </w:tblPr>
                  <w:tblGrid>
                    <w:gridCol w:w="882"/>
                    <w:gridCol w:w="219"/>
                    <w:gridCol w:w="731"/>
                    <w:gridCol w:w="25"/>
                    <w:gridCol w:w="64"/>
                    <w:gridCol w:w="107"/>
                    <w:gridCol w:w="17"/>
                    <w:gridCol w:w="758"/>
                    <w:gridCol w:w="152"/>
                    <w:gridCol w:w="34"/>
                    <w:gridCol w:w="518"/>
                    <w:gridCol w:w="50"/>
                    <w:gridCol w:w="128"/>
                    <w:gridCol w:w="180"/>
                    <w:gridCol w:w="17"/>
                    <w:gridCol w:w="51"/>
                  </w:tblGrid>
                  <w:tr w:rsidR="008F32C2" w:rsidTr="00BD36FD">
                    <w:tblPrEx>
                      <w:tblCellMar>
                        <w:top w:w="0" w:type="dxa"/>
                        <w:bottom w:w="0" w:type="dxa"/>
                      </w:tblCellMar>
                    </w:tblPrEx>
                    <w:trPr>
                      <w:gridAfter w:val="3"/>
                      <w:wAfter w:w="4154" w:type="dxa"/>
                      <w:trHeight w:val="313"/>
                    </w:trPr>
                    <w:tc>
                      <w:tcPr>
                        <w:tcW w:w="882" w:type="dxa"/>
                        <w:vAlign w:val="center"/>
                      </w:tcPr>
                      <w:p w:rsidR="008F32C2" w:rsidRDefault="008F32C2">
                        <w:pPr>
                          <w:pStyle w:val="Default"/>
                          <w:rPr>
                            <w:sz w:val="16"/>
                            <w:szCs w:val="16"/>
                          </w:rPr>
                        </w:pPr>
                        <w:r>
                          <w:rPr>
                            <w:b/>
                            <w:bCs/>
                            <w:sz w:val="16"/>
                            <w:szCs w:val="16"/>
                          </w:rPr>
                          <w:t xml:space="preserve">Faktor </w:t>
                        </w:r>
                      </w:p>
                    </w:tc>
                    <w:tc>
                      <w:tcPr>
                        <w:tcW w:w="1039" w:type="dxa"/>
                        <w:gridSpan w:val="4"/>
                        <w:vAlign w:val="center"/>
                      </w:tcPr>
                      <w:p w:rsidR="008F32C2" w:rsidRDefault="008F32C2">
                        <w:pPr>
                          <w:pStyle w:val="Default"/>
                          <w:rPr>
                            <w:sz w:val="16"/>
                            <w:szCs w:val="16"/>
                          </w:rPr>
                        </w:pPr>
                        <w:r>
                          <w:rPr>
                            <w:b/>
                            <w:bCs/>
                            <w:sz w:val="16"/>
                            <w:szCs w:val="16"/>
                          </w:rPr>
                          <w:t xml:space="preserve">Eigen Value </w:t>
                        </w:r>
                      </w:p>
                    </w:tc>
                    <w:tc>
                      <w:tcPr>
                        <w:tcW w:w="882" w:type="dxa"/>
                        <w:gridSpan w:val="3"/>
                        <w:vAlign w:val="center"/>
                      </w:tcPr>
                      <w:p w:rsidR="008F32C2" w:rsidRDefault="008F32C2">
                        <w:pPr>
                          <w:pStyle w:val="Default"/>
                          <w:rPr>
                            <w:sz w:val="16"/>
                            <w:szCs w:val="16"/>
                          </w:rPr>
                        </w:pPr>
                        <w:r>
                          <w:rPr>
                            <w:b/>
                            <w:bCs/>
                            <w:sz w:val="16"/>
                            <w:szCs w:val="16"/>
                          </w:rPr>
                          <w:t xml:space="preserve">Persentase Variansi </w:t>
                        </w:r>
                      </w:p>
                    </w:tc>
                    <w:tc>
                      <w:tcPr>
                        <w:tcW w:w="882" w:type="dxa"/>
                        <w:gridSpan w:val="5"/>
                        <w:vAlign w:val="center"/>
                      </w:tcPr>
                      <w:p w:rsidR="008F32C2" w:rsidRDefault="008F32C2">
                        <w:pPr>
                          <w:pStyle w:val="Default"/>
                          <w:rPr>
                            <w:sz w:val="16"/>
                            <w:szCs w:val="16"/>
                          </w:rPr>
                        </w:pPr>
                        <w:r>
                          <w:rPr>
                            <w:b/>
                            <w:bCs/>
                            <w:sz w:val="16"/>
                            <w:szCs w:val="16"/>
                          </w:rPr>
                          <w:t xml:space="preserve">Kumulatif Variansi </w:t>
                        </w:r>
                      </w:p>
                    </w:tc>
                  </w:tr>
                  <w:tr w:rsidR="008F32C2" w:rsidTr="00BD36FD">
                    <w:tblPrEx>
                      <w:tblCellMar>
                        <w:top w:w="0" w:type="dxa"/>
                        <w:bottom w:w="0" w:type="dxa"/>
                      </w:tblCellMar>
                    </w:tblPrEx>
                    <w:trPr>
                      <w:gridAfter w:val="3"/>
                      <w:wAfter w:w="4154" w:type="dxa"/>
                      <w:trHeight w:val="193"/>
                    </w:trPr>
                    <w:tc>
                      <w:tcPr>
                        <w:tcW w:w="882" w:type="dxa"/>
                      </w:tcPr>
                      <w:p w:rsidR="008F32C2" w:rsidRDefault="008F32C2">
                        <w:pPr>
                          <w:pStyle w:val="Default"/>
                          <w:rPr>
                            <w:sz w:val="16"/>
                            <w:szCs w:val="16"/>
                          </w:rPr>
                        </w:pPr>
                        <w:r>
                          <w:rPr>
                            <w:sz w:val="16"/>
                            <w:szCs w:val="16"/>
                          </w:rPr>
                          <w:t xml:space="preserve">1 </w:t>
                        </w:r>
                      </w:p>
                    </w:tc>
                    <w:tc>
                      <w:tcPr>
                        <w:tcW w:w="1039" w:type="dxa"/>
                        <w:gridSpan w:val="4"/>
                      </w:tcPr>
                      <w:p w:rsidR="008F32C2" w:rsidRDefault="008F32C2">
                        <w:pPr>
                          <w:pStyle w:val="Default"/>
                          <w:rPr>
                            <w:sz w:val="16"/>
                            <w:szCs w:val="16"/>
                          </w:rPr>
                        </w:pPr>
                        <w:r>
                          <w:rPr>
                            <w:sz w:val="16"/>
                            <w:szCs w:val="16"/>
                          </w:rPr>
                          <w:t xml:space="preserve">2.682 </w:t>
                        </w:r>
                      </w:p>
                    </w:tc>
                    <w:tc>
                      <w:tcPr>
                        <w:tcW w:w="882" w:type="dxa"/>
                        <w:gridSpan w:val="3"/>
                      </w:tcPr>
                      <w:p w:rsidR="008F32C2" w:rsidRDefault="008F32C2">
                        <w:pPr>
                          <w:pStyle w:val="Default"/>
                          <w:rPr>
                            <w:sz w:val="16"/>
                            <w:szCs w:val="16"/>
                          </w:rPr>
                        </w:pPr>
                        <w:r>
                          <w:rPr>
                            <w:sz w:val="16"/>
                            <w:szCs w:val="16"/>
                          </w:rPr>
                          <w:t xml:space="preserve">67.061 </w:t>
                        </w:r>
                      </w:p>
                    </w:tc>
                    <w:tc>
                      <w:tcPr>
                        <w:tcW w:w="882" w:type="dxa"/>
                        <w:gridSpan w:val="5"/>
                      </w:tcPr>
                      <w:p w:rsidR="008F32C2" w:rsidRDefault="008F32C2">
                        <w:pPr>
                          <w:pStyle w:val="Default"/>
                          <w:rPr>
                            <w:sz w:val="16"/>
                            <w:szCs w:val="16"/>
                          </w:rPr>
                        </w:pPr>
                        <w:r>
                          <w:rPr>
                            <w:sz w:val="16"/>
                            <w:szCs w:val="16"/>
                          </w:rPr>
                          <w:t xml:space="preserve">67.061 </w:t>
                        </w:r>
                      </w:p>
                    </w:tc>
                  </w:tr>
                  <w:tr w:rsidR="008F32C2" w:rsidTr="00BD36FD">
                    <w:tblPrEx>
                      <w:tblCellMar>
                        <w:top w:w="0" w:type="dxa"/>
                        <w:bottom w:w="0" w:type="dxa"/>
                      </w:tblCellMar>
                    </w:tblPrEx>
                    <w:trPr>
                      <w:gridAfter w:val="3"/>
                      <w:wAfter w:w="4154" w:type="dxa"/>
                      <w:trHeight w:val="194"/>
                    </w:trPr>
                    <w:tc>
                      <w:tcPr>
                        <w:tcW w:w="882" w:type="dxa"/>
                      </w:tcPr>
                      <w:p w:rsidR="008F32C2" w:rsidRDefault="008F32C2">
                        <w:pPr>
                          <w:pStyle w:val="Default"/>
                          <w:rPr>
                            <w:sz w:val="16"/>
                            <w:szCs w:val="16"/>
                          </w:rPr>
                        </w:pPr>
                        <w:r>
                          <w:rPr>
                            <w:sz w:val="16"/>
                            <w:szCs w:val="16"/>
                          </w:rPr>
                          <w:t xml:space="preserve">2 </w:t>
                        </w:r>
                      </w:p>
                    </w:tc>
                    <w:tc>
                      <w:tcPr>
                        <w:tcW w:w="1039" w:type="dxa"/>
                        <w:gridSpan w:val="4"/>
                      </w:tcPr>
                      <w:p w:rsidR="008F32C2" w:rsidRDefault="008F32C2">
                        <w:pPr>
                          <w:pStyle w:val="Default"/>
                          <w:rPr>
                            <w:sz w:val="16"/>
                            <w:szCs w:val="16"/>
                          </w:rPr>
                        </w:pPr>
                        <w:r>
                          <w:rPr>
                            <w:sz w:val="16"/>
                            <w:szCs w:val="16"/>
                          </w:rPr>
                          <w:t xml:space="preserve">0.520 </w:t>
                        </w:r>
                      </w:p>
                    </w:tc>
                    <w:tc>
                      <w:tcPr>
                        <w:tcW w:w="882" w:type="dxa"/>
                        <w:gridSpan w:val="3"/>
                      </w:tcPr>
                      <w:p w:rsidR="008F32C2" w:rsidRDefault="008F32C2">
                        <w:pPr>
                          <w:pStyle w:val="Default"/>
                          <w:rPr>
                            <w:sz w:val="16"/>
                            <w:szCs w:val="16"/>
                          </w:rPr>
                        </w:pPr>
                        <w:r>
                          <w:rPr>
                            <w:sz w:val="16"/>
                            <w:szCs w:val="16"/>
                          </w:rPr>
                          <w:t xml:space="preserve">12.997 </w:t>
                        </w:r>
                      </w:p>
                    </w:tc>
                    <w:tc>
                      <w:tcPr>
                        <w:tcW w:w="882" w:type="dxa"/>
                        <w:gridSpan w:val="5"/>
                      </w:tcPr>
                      <w:p w:rsidR="008F32C2" w:rsidRDefault="008F32C2">
                        <w:pPr>
                          <w:pStyle w:val="Default"/>
                          <w:rPr>
                            <w:sz w:val="16"/>
                            <w:szCs w:val="16"/>
                          </w:rPr>
                        </w:pPr>
                        <w:r>
                          <w:rPr>
                            <w:sz w:val="16"/>
                            <w:szCs w:val="16"/>
                          </w:rPr>
                          <w:t xml:space="preserve">80.059 </w:t>
                        </w:r>
                      </w:p>
                    </w:tc>
                  </w:tr>
                  <w:tr w:rsidR="008F32C2" w:rsidTr="00BD36FD">
                    <w:tblPrEx>
                      <w:tblCellMar>
                        <w:top w:w="0" w:type="dxa"/>
                        <w:bottom w:w="0" w:type="dxa"/>
                      </w:tblCellMar>
                    </w:tblPrEx>
                    <w:trPr>
                      <w:gridAfter w:val="3"/>
                      <w:wAfter w:w="4154" w:type="dxa"/>
                      <w:trHeight w:val="193"/>
                    </w:trPr>
                    <w:tc>
                      <w:tcPr>
                        <w:tcW w:w="882" w:type="dxa"/>
                      </w:tcPr>
                      <w:p w:rsidR="008F32C2" w:rsidRDefault="008F32C2">
                        <w:pPr>
                          <w:pStyle w:val="Default"/>
                          <w:rPr>
                            <w:sz w:val="16"/>
                            <w:szCs w:val="16"/>
                          </w:rPr>
                        </w:pPr>
                        <w:r>
                          <w:rPr>
                            <w:sz w:val="16"/>
                            <w:szCs w:val="16"/>
                          </w:rPr>
                          <w:t xml:space="preserve">3 </w:t>
                        </w:r>
                      </w:p>
                    </w:tc>
                    <w:tc>
                      <w:tcPr>
                        <w:tcW w:w="1039" w:type="dxa"/>
                        <w:gridSpan w:val="4"/>
                      </w:tcPr>
                      <w:p w:rsidR="008F32C2" w:rsidRDefault="008F32C2">
                        <w:pPr>
                          <w:pStyle w:val="Default"/>
                          <w:rPr>
                            <w:sz w:val="16"/>
                            <w:szCs w:val="16"/>
                          </w:rPr>
                        </w:pPr>
                        <w:r>
                          <w:rPr>
                            <w:sz w:val="16"/>
                            <w:szCs w:val="16"/>
                          </w:rPr>
                          <w:t xml:space="preserve">0.483 </w:t>
                        </w:r>
                      </w:p>
                    </w:tc>
                    <w:tc>
                      <w:tcPr>
                        <w:tcW w:w="882" w:type="dxa"/>
                        <w:gridSpan w:val="3"/>
                      </w:tcPr>
                      <w:p w:rsidR="008F32C2" w:rsidRDefault="008F32C2">
                        <w:pPr>
                          <w:pStyle w:val="Default"/>
                          <w:rPr>
                            <w:sz w:val="16"/>
                            <w:szCs w:val="16"/>
                          </w:rPr>
                        </w:pPr>
                        <w:r>
                          <w:rPr>
                            <w:sz w:val="16"/>
                            <w:szCs w:val="16"/>
                          </w:rPr>
                          <w:t xml:space="preserve">12.078 </w:t>
                        </w:r>
                      </w:p>
                    </w:tc>
                    <w:tc>
                      <w:tcPr>
                        <w:tcW w:w="882" w:type="dxa"/>
                        <w:gridSpan w:val="5"/>
                      </w:tcPr>
                      <w:p w:rsidR="008F32C2" w:rsidRDefault="008F32C2">
                        <w:pPr>
                          <w:pStyle w:val="Default"/>
                          <w:rPr>
                            <w:sz w:val="16"/>
                            <w:szCs w:val="16"/>
                          </w:rPr>
                        </w:pPr>
                        <w:r>
                          <w:rPr>
                            <w:sz w:val="16"/>
                            <w:szCs w:val="16"/>
                          </w:rPr>
                          <w:t xml:space="preserve">92.137 </w:t>
                        </w:r>
                      </w:p>
                    </w:tc>
                  </w:tr>
                  <w:tr w:rsidR="008F32C2" w:rsidTr="00BD36FD">
                    <w:tblPrEx>
                      <w:tblCellMar>
                        <w:top w:w="0" w:type="dxa"/>
                        <w:bottom w:w="0" w:type="dxa"/>
                      </w:tblCellMar>
                    </w:tblPrEx>
                    <w:trPr>
                      <w:gridAfter w:val="3"/>
                      <w:wAfter w:w="4154" w:type="dxa"/>
                      <w:trHeight w:val="199"/>
                    </w:trPr>
                    <w:tc>
                      <w:tcPr>
                        <w:tcW w:w="882" w:type="dxa"/>
                      </w:tcPr>
                      <w:p w:rsidR="008F32C2" w:rsidRDefault="008F32C2">
                        <w:pPr>
                          <w:pStyle w:val="Default"/>
                          <w:rPr>
                            <w:sz w:val="16"/>
                            <w:szCs w:val="16"/>
                          </w:rPr>
                        </w:pPr>
                        <w:r>
                          <w:rPr>
                            <w:sz w:val="16"/>
                            <w:szCs w:val="16"/>
                          </w:rPr>
                          <w:t xml:space="preserve">4 </w:t>
                        </w:r>
                      </w:p>
                    </w:tc>
                    <w:tc>
                      <w:tcPr>
                        <w:tcW w:w="1039" w:type="dxa"/>
                        <w:gridSpan w:val="4"/>
                      </w:tcPr>
                      <w:p w:rsidR="008F32C2" w:rsidRDefault="008F32C2">
                        <w:pPr>
                          <w:pStyle w:val="Default"/>
                          <w:rPr>
                            <w:sz w:val="16"/>
                            <w:szCs w:val="16"/>
                          </w:rPr>
                        </w:pPr>
                        <w:r>
                          <w:rPr>
                            <w:sz w:val="16"/>
                            <w:szCs w:val="16"/>
                          </w:rPr>
                          <w:t xml:space="preserve">0.315 </w:t>
                        </w:r>
                      </w:p>
                    </w:tc>
                    <w:tc>
                      <w:tcPr>
                        <w:tcW w:w="882" w:type="dxa"/>
                        <w:gridSpan w:val="3"/>
                      </w:tcPr>
                      <w:p w:rsidR="008F32C2" w:rsidRDefault="008F32C2">
                        <w:pPr>
                          <w:pStyle w:val="Default"/>
                          <w:rPr>
                            <w:sz w:val="16"/>
                            <w:szCs w:val="16"/>
                          </w:rPr>
                        </w:pPr>
                        <w:r>
                          <w:rPr>
                            <w:sz w:val="16"/>
                            <w:szCs w:val="16"/>
                          </w:rPr>
                          <w:t xml:space="preserve">7.863 </w:t>
                        </w:r>
                      </w:p>
                    </w:tc>
                    <w:tc>
                      <w:tcPr>
                        <w:tcW w:w="882" w:type="dxa"/>
                        <w:gridSpan w:val="5"/>
                      </w:tcPr>
                      <w:p w:rsidR="008F32C2" w:rsidRDefault="008F32C2">
                        <w:pPr>
                          <w:pStyle w:val="Default"/>
                          <w:rPr>
                            <w:sz w:val="16"/>
                            <w:szCs w:val="16"/>
                          </w:rPr>
                        </w:pPr>
                        <w:r>
                          <w:rPr>
                            <w:sz w:val="16"/>
                            <w:szCs w:val="16"/>
                          </w:rPr>
                          <w:t xml:space="preserve">100.000 </w:t>
                        </w:r>
                      </w:p>
                    </w:tc>
                  </w:tr>
                </w:tbl>
              </w:txbxContent>
            </v:textbox>
            <w10:wrap type="through" anchorx="page" anchory="page"/>
          </v:shape>
        </w:pict>
      </w:r>
      <w:r w:rsidR="00B46309" w:rsidRPr="005F1539">
        <w:rPr>
          <w:rFonts w:ascii="Times New Roman" w:hAnsi="Times New Roman" w:cs="Times New Roman"/>
          <w:color w:val="auto"/>
        </w:rPr>
        <w:t xml:space="preserve">ukuran sampel. Besarnya nilai MSA untuk keempat indikator pengukur </w:t>
      </w:r>
      <w:r w:rsidR="00B46309" w:rsidRPr="005F1539">
        <w:rPr>
          <w:rFonts w:ascii="Times New Roman" w:hAnsi="Times New Roman" w:cs="Times New Roman"/>
          <w:i/>
          <w:iCs/>
          <w:color w:val="auto"/>
        </w:rPr>
        <w:t>Green Marketing</w:t>
      </w:r>
      <w:r w:rsidR="00B46309" w:rsidRPr="005F1539">
        <w:rPr>
          <w:rFonts w:ascii="Times New Roman" w:hAnsi="Times New Roman" w:cs="Times New Roman"/>
          <w:color w:val="auto"/>
        </w:rPr>
        <w:t xml:space="preserve"> (X</w:t>
      </w:r>
      <w:r w:rsidR="00B46309" w:rsidRPr="005F1539">
        <w:rPr>
          <w:rFonts w:ascii="Times New Roman" w:hAnsi="Times New Roman" w:cs="Times New Roman"/>
          <w:b/>
          <w:bCs/>
          <w:color w:val="auto"/>
        </w:rPr>
        <w:t>1</w:t>
      </w:r>
      <w:r w:rsidR="00B46309" w:rsidRPr="005F1539">
        <w:rPr>
          <w:rFonts w:ascii="Times New Roman" w:hAnsi="Times New Roman" w:cs="Times New Roman"/>
          <w:color w:val="auto"/>
        </w:rPr>
        <w:t xml:space="preserve">) berturut-turut sebesar </w:t>
      </w:r>
      <w:r w:rsidR="00B46309" w:rsidRPr="005F1539">
        <w:rPr>
          <w:rFonts w:ascii="Times New Roman" w:hAnsi="Times New Roman" w:cs="Times New Roman"/>
          <w:b/>
          <w:bCs/>
          <w:color w:val="auto"/>
        </w:rPr>
        <w:t xml:space="preserve">0.787, 0.749, 0.837, </w:t>
      </w:r>
      <w:r w:rsidR="00B46309" w:rsidRPr="005F1539">
        <w:rPr>
          <w:rFonts w:ascii="Times New Roman" w:hAnsi="Times New Roman" w:cs="Times New Roman"/>
          <w:color w:val="auto"/>
        </w:rPr>
        <w:t>dan</w:t>
      </w:r>
      <w:r w:rsidR="00B46309" w:rsidRPr="005F1539">
        <w:rPr>
          <w:rFonts w:ascii="Times New Roman" w:hAnsi="Times New Roman" w:cs="Times New Roman"/>
          <w:b/>
          <w:bCs/>
          <w:color w:val="auto"/>
        </w:rPr>
        <w:t xml:space="preserve"> 0.848</w:t>
      </w:r>
      <w:r w:rsidR="00B46309" w:rsidRPr="005F1539">
        <w:rPr>
          <w:rFonts w:ascii="Times New Roman" w:hAnsi="Times New Roman" w:cs="Times New Roman"/>
          <w:color w:val="auto"/>
        </w:rPr>
        <w:t xml:space="preserve"> yang berarti &gt; 0.5, sehingga dalam pengukur </w:t>
      </w:r>
      <w:r w:rsidR="00B46309" w:rsidRPr="005F1539">
        <w:rPr>
          <w:rFonts w:ascii="Times New Roman" w:hAnsi="Times New Roman" w:cs="Times New Roman"/>
          <w:i/>
          <w:iCs/>
          <w:color w:val="auto"/>
        </w:rPr>
        <w:t>Green Marketing</w:t>
      </w:r>
      <w:r w:rsidR="00B46309" w:rsidRPr="005F1539">
        <w:rPr>
          <w:rFonts w:ascii="Times New Roman" w:hAnsi="Times New Roman" w:cs="Times New Roman"/>
          <w:color w:val="auto"/>
        </w:rPr>
        <w:t xml:space="preserve"> (X1) keempat indikator disertakan dalam analisis faktor. o </w:t>
      </w:r>
      <w:r w:rsidR="00B46309" w:rsidRPr="005F1539">
        <w:rPr>
          <w:rFonts w:ascii="Times New Roman" w:hAnsi="Times New Roman" w:cs="Times New Roman"/>
          <w:b/>
          <w:bCs/>
          <w:color w:val="auto"/>
        </w:rPr>
        <w:t>Keempat</w:t>
      </w:r>
      <w:r w:rsidR="00B46309" w:rsidRPr="005F1539">
        <w:rPr>
          <w:rFonts w:ascii="Times New Roman" w:hAnsi="Times New Roman" w:cs="Times New Roman"/>
          <w:color w:val="auto"/>
        </w:rPr>
        <w:t xml:space="preserve">, yaitu pengukuran Komunalitas. Besarnya nilai MSA untuk keempat indikator pengukur </w:t>
      </w:r>
      <w:r w:rsidR="00B46309" w:rsidRPr="005F1539">
        <w:rPr>
          <w:rFonts w:ascii="Times New Roman" w:hAnsi="Times New Roman" w:cs="Times New Roman"/>
          <w:i/>
          <w:iCs/>
          <w:color w:val="auto"/>
        </w:rPr>
        <w:t>Green Marketing</w:t>
      </w:r>
      <w:r w:rsidR="00B46309" w:rsidRPr="005F1539">
        <w:rPr>
          <w:rFonts w:ascii="Times New Roman" w:hAnsi="Times New Roman" w:cs="Times New Roman"/>
          <w:color w:val="auto"/>
        </w:rPr>
        <w:t xml:space="preserve"> (X</w:t>
      </w:r>
      <w:r w:rsidR="00B46309" w:rsidRPr="005F1539">
        <w:rPr>
          <w:rFonts w:ascii="Times New Roman" w:hAnsi="Times New Roman" w:cs="Times New Roman"/>
          <w:b/>
          <w:bCs/>
          <w:color w:val="auto"/>
        </w:rPr>
        <w:t>1</w:t>
      </w:r>
      <w:r w:rsidR="00B46309"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tabel di atas memperlihatkan dari empat indikator, terbentuk satu faktor saja. Hal ini terlihat hanya ada satu eigen value yang bernilai lebih dari 1 (yaitu Faktor 1 dengan eigen value </w:t>
      </w:r>
      <w:r w:rsidRPr="005F1539">
        <w:rPr>
          <w:rFonts w:ascii="Times New Roman" w:hAnsi="Times New Roman" w:cs="Times New Roman"/>
          <w:b/>
          <w:bCs/>
          <w:color w:val="auto"/>
        </w:rPr>
        <w:t>2.682</w:t>
      </w:r>
      <w:r w:rsidRPr="005F1539">
        <w:rPr>
          <w:rFonts w:ascii="Times New Roman" w:hAnsi="Times New Roman" w:cs="Times New Roman"/>
          <w:color w:val="auto"/>
        </w:rPr>
        <w:t xml:space="preserve">). Artinya, empat indikator akan membentuk menjadi satu faktor yaitu faktor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xml:space="preserve">). Besarnya keragaman yang terbentuk dari empat indikator tersebut adalah sebesar </w:t>
      </w:r>
      <w:r w:rsidRPr="005F1539">
        <w:rPr>
          <w:rFonts w:ascii="Times New Roman" w:hAnsi="Times New Roman" w:cs="Times New Roman"/>
          <w:b/>
          <w:bCs/>
          <w:color w:val="auto"/>
        </w:rPr>
        <w:t>67.061%</w:t>
      </w:r>
      <w:r w:rsidRPr="005F1539">
        <w:rPr>
          <w:rFonts w:ascii="Times New Roman" w:hAnsi="Times New Roman" w:cs="Times New Roman"/>
          <w:color w:val="auto"/>
        </w:rPr>
        <w:t xml:space="preserve">, artinya sebesar </w:t>
      </w:r>
      <w:r w:rsidRPr="005F1539">
        <w:rPr>
          <w:rFonts w:ascii="Times New Roman" w:hAnsi="Times New Roman" w:cs="Times New Roman"/>
          <w:b/>
          <w:bCs/>
          <w:color w:val="auto"/>
        </w:rPr>
        <w:t>67.061%</w:t>
      </w:r>
      <w:r w:rsidRPr="005F1539">
        <w:rPr>
          <w:rFonts w:ascii="Times New Roman" w:hAnsi="Times New Roman" w:cs="Times New Roman"/>
          <w:color w:val="auto"/>
        </w:rPr>
        <w:t xml:space="preserve"> berturut-turut sebesar </w:t>
      </w:r>
      <w:r w:rsidRPr="005F1539">
        <w:rPr>
          <w:rFonts w:ascii="Times New Roman" w:hAnsi="Times New Roman" w:cs="Times New Roman"/>
          <w:b/>
          <w:bCs/>
          <w:color w:val="auto"/>
        </w:rPr>
        <w:t xml:space="preserve">0.676, 0.760, 0.635, </w:t>
      </w:r>
      <w:r w:rsidRPr="005F1539">
        <w:rPr>
          <w:rFonts w:ascii="Times New Roman" w:hAnsi="Times New Roman" w:cs="Times New Roman"/>
          <w:color w:val="auto"/>
        </w:rPr>
        <w:t>dan</w:t>
      </w:r>
      <w:r w:rsidRPr="005F1539">
        <w:rPr>
          <w:rFonts w:ascii="Times New Roman" w:hAnsi="Times New Roman" w:cs="Times New Roman"/>
          <w:b/>
          <w:bCs/>
          <w:color w:val="auto"/>
        </w:rPr>
        <w:t xml:space="preserve"> 0.612</w:t>
      </w:r>
      <w:r w:rsidRPr="005F1539">
        <w:rPr>
          <w:rFonts w:ascii="Times New Roman" w:hAnsi="Times New Roman" w:cs="Times New Roman"/>
          <w:color w:val="auto"/>
        </w:rPr>
        <w:t xml:space="preserve"> yang berarti &gt; 0.5, sehingga dalam pengukur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xml:space="preserve">) keempat indikator disertakan dalam analisis faktor. </w:t>
      </w:r>
    </w:p>
    <w:p w:rsidR="00B46309" w:rsidRPr="005F1539" w:rsidRDefault="00B46309" w:rsidP="007A07A4">
      <w:pPr>
        <w:pStyle w:val="Default"/>
        <w:jc w:val="both"/>
        <w:rPr>
          <w:rFonts w:ascii="Times New Roman" w:hAnsi="Times New Roman" w:cs="Times New Roman"/>
          <w:color w:val="auto"/>
        </w:rPr>
      </w:pPr>
    </w:p>
    <w:p w:rsidR="009823E8" w:rsidRDefault="0067701C" w:rsidP="007A07A4">
      <w:pPr>
        <w:pStyle w:val="Default"/>
        <w:jc w:val="both"/>
        <w:rPr>
          <w:rFonts w:ascii="Times New Roman" w:hAnsi="Times New Roman" w:cs="Times New Roman"/>
          <w:color w:val="auto"/>
        </w:rPr>
      </w:pPr>
      <w:r>
        <w:rPr>
          <w:noProof/>
        </w:rPr>
        <w:pict>
          <v:shape id="_x0000_s1034" type="#_x0000_t202" style="position:absolute;left:0;text-align:left;margin-left:115.4pt;margin-top:393.6pt;width:209.45pt;height:85.85pt;z-index:251665408;mso-position-horizontal-relative:page;mso-position-vertical-relative:page" wrapcoords="0 0" o:allowincell="f" filled="f" stroked="f">
            <v:textbox>
              <w:txbxContent>
                <w:tbl>
                  <w:tblPr>
                    <w:tblW w:w="7839" w:type="dxa"/>
                    <w:tblLayout w:type="fixed"/>
                    <w:tblLook w:val="0000"/>
                  </w:tblPr>
                  <w:tblGrid>
                    <w:gridCol w:w="1101"/>
                    <w:gridCol w:w="731"/>
                    <w:gridCol w:w="25"/>
                    <w:gridCol w:w="171"/>
                    <w:gridCol w:w="17"/>
                    <w:gridCol w:w="910"/>
                    <w:gridCol w:w="34"/>
                    <w:gridCol w:w="518"/>
                    <w:gridCol w:w="50"/>
                    <w:gridCol w:w="308"/>
                    <w:gridCol w:w="17"/>
                    <w:gridCol w:w="51"/>
                  </w:tblGrid>
                  <w:tr w:rsidR="008F32C2" w:rsidTr="00BD36FD">
                    <w:tblPrEx>
                      <w:tblCellMar>
                        <w:top w:w="0" w:type="dxa"/>
                        <w:bottom w:w="0" w:type="dxa"/>
                      </w:tblCellMar>
                    </w:tblPrEx>
                    <w:trPr>
                      <w:gridAfter w:val="3"/>
                      <w:wAfter w:w="4282" w:type="dxa"/>
                      <w:trHeight w:val="146"/>
                    </w:trPr>
                    <w:tc>
                      <w:tcPr>
                        <w:tcW w:w="1857" w:type="dxa"/>
                        <w:gridSpan w:val="3"/>
                      </w:tcPr>
                      <w:p w:rsidR="008F32C2" w:rsidRDefault="008F32C2">
                        <w:pPr>
                          <w:pStyle w:val="Default"/>
                          <w:rPr>
                            <w:sz w:val="16"/>
                            <w:szCs w:val="16"/>
                          </w:rPr>
                        </w:pPr>
                        <w:r>
                          <w:rPr>
                            <w:b/>
                            <w:bCs/>
                            <w:sz w:val="16"/>
                            <w:szCs w:val="16"/>
                          </w:rPr>
                          <w:t xml:space="preserve">Indikator </w:t>
                        </w:r>
                      </w:p>
                    </w:tc>
                    <w:tc>
                      <w:tcPr>
                        <w:tcW w:w="1700" w:type="dxa"/>
                        <w:gridSpan w:val="6"/>
                      </w:tcPr>
                      <w:p w:rsidR="008F32C2" w:rsidRDefault="008F32C2">
                        <w:pPr>
                          <w:pStyle w:val="Default"/>
                          <w:rPr>
                            <w:sz w:val="16"/>
                            <w:szCs w:val="16"/>
                          </w:rPr>
                        </w:pPr>
                        <w:r>
                          <w:rPr>
                            <w:b/>
                            <w:bCs/>
                            <w:sz w:val="16"/>
                            <w:szCs w:val="16"/>
                          </w:rPr>
                          <w:t xml:space="preserve">Loading Factor </w:t>
                        </w:r>
                      </w:p>
                    </w:tc>
                  </w:tr>
                  <w:tr w:rsidR="008F32C2" w:rsidTr="00BD36FD">
                    <w:tblPrEx>
                      <w:tblCellMar>
                        <w:top w:w="0" w:type="dxa"/>
                        <w:bottom w:w="0" w:type="dxa"/>
                      </w:tblCellMar>
                    </w:tblPrEx>
                    <w:trPr>
                      <w:gridAfter w:val="3"/>
                      <w:wAfter w:w="4282" w:type="dxa"/>
                      <w:trHeight w:val="145"/>
                    </w:trPr>
                    <w:tc>
                      <w:tcPr>
                        <w:tcW w:w="1857" w:type="dxa"/>
                        <w:gridSpan w:val="3"/>
                      </w:tcPr>
                      <w:p w:rsidR="008F32C2" w:rsidRDefault="008F32C2">
                        <w:pPr>
                          <w:pStyle w:val="Default"/>
                          <w:rPr>
                            <w:sz w:val="16"/>
                            <w:szCs w:val="16"/>
                          </w:rPr>
                        </w:pPr>
                        <w:r>
                          <w:rPr>
                            <w:b/>
                            <w:bCs/>
                            <w:sz w:val="16"/>
                            <w:szCs w:val="16"/>
                          </w:rPr>
                          <w:t xml:space="preserve">X1.1 </w:t>
                        </w:r>
                      </w:p>
                    </w:tc>
                    <w:tc>
                      <w:tcPr>
                        <w:tcW w:w="1700" w:type="dxa"/>
                        <w:gridSpan w:val="6"/>
                      </w:tcPr>
                      <w:p w:rsidR="008F32C2" w:rsidRDefault="008F32C2">
                        <w:pPr>
                          <w:pStyle w:val="Default"/>
                          <w:rPr>
                            <w:sz w:val="16"/>
                            <w:szCs w:val="16"/>
                          </w:rPr>
                        </w:pPr>
                        <w:r>
                          <w:rPr>
                            <w:b/>
                            <w:bCs/>
                            <w:sz w:val="16"/>
                            <w:szCs w:val="16"/>
                          </w:rPr>
                          <w:t xml:space="preserve">0.822 </w:t>
                        </w:r>
                      </w:p>
                    </w:tc>
                  </w:tr>
                  <w:tr w:rsidR="008F32C2" w:rsidTr="00BD36FD">
                    <w:tblPrEx>
                      <w:tblCellMar>
                        <w:top w:w="0" w:type="dxa"/>
                        <w:bottom w:w="0" w:type="dxa"/>
                      </w:tblCellMar>
                    </w:tblPrEx>
                    <w:trPr>
                      <w:gridAfter w:val="3"/>
                      <w:wAfter w:w="4282" w:type="dxa"/>
                      <w:trHeight w:val="146"/>
                    </w:trPr>
                    <w:tc>
                      <w:tcPr>
                        <w:tcW w:w="1857" w:type="dxa"/>
                        <w:gridSpan w:val="3"/>
                      </w:tcPr>
                      <w:p w:rsidR="008F32C2" w:rsidRDefault="008F32C2">
                        <w:pPr>
                          <w:pStyle w:val="Default"/>
                          <w:rPr>
                            <w:sz w:val="16"/>
                            <w:szCs w:val="16"/>
                          </w:rPr>
                        </w:pPr>
                        <w:r>
                          <w:rPr>
                            <w:b/>
                            <w:bCs/>
                            <w:sz w:val="16"/>
                            <w:szCs w:val="16"/>
                          </w:rPr>
                          <w:t xml:space="preserve">X1.2 </w:t>
                        </w:r>
                      </w:p>
                    </w:tc>
                    <w:tc>
                      <w:tcPr>
                        <w:tcW w:w="1700" w:type="dxa"/>
                        <w:gridSpan w:val="6"/>
                      </w:tcPr>
                      <w:p w:rsidR="008F32C2" w:rsidRDefault="008F32C2">
                        <w:pPr>
                          <w:pStyle w:val="Default"/>
                          <w:rPr>
                            <w:sz w:val="16"/>
                            <w:szCs w:val="16"/>
                          </w:rPr>
                        </w:pPr>
                        <w:r>
                          <w:rPr>
                            <w:b/>
                            <w:bCs/>
                            <w:sz w:val="16"/>
                            <w:szCs w:val="16"/>
                          </w:rPr>
                          <w:t xml:space="preserve">0.872 </w:t>
                        </w:r>
                      </w:p>
                    </w:tc>
                  </w:tr>
                  <w:tr w:rsidR="008F32C2" w:rsidTr="00BD36FD">
                    <w:tblPrEx>
                      <w:tblCellMar>
                        <w:top w:w="0" w:type="dxa"/>
                        <w:bottom w:w="0" w:type="dxa"/>
                      </w:tblCellMar>
                    </w:tblPrEx>
                    <w:trPr>
                      <w:gridAfter w:val="3"/>
                      <w:wAfter w:w="4282" w:type="dxa"/>
                      <w:trHeight w:val="145"/>
                    </w:trPr>
                    <w:tc>
                      <w:tcPr>
                        <w:tcW w:w="1857" w:type="dxa"/>
                        <w:gridSpan w:val="3"/>
                      </w:tcPr>
                      <w:p w:rsidR="008F32C2" w:rsidRDefault="008F32C2">
                        <w:pPr>
                          <w:pStyle w:val="Default"/>
                          <w:rPr>
                            <w:sz w:val="16"/>
                            <w:szCs w:val="16"/>
                          </w:rPr>
                        </w:pPr>
                        <w:r>
                          <w:rPr>
                            <w:b/>
                            <w:bCs/>
                            <w:sz w:val="16"/>
                            <w:szCs w:val="16"/>
                          </w:rPr>
                          <w:t xml:space="preserve">X1.3 </w:t>
                        </w:r>
                      </w:p>
                    </w:tc>
                    <w:tc>
                      <w:tcPr>
                        <w:tcW w:w="1700" w:type="dxa"/>
                        <w:gridSpan w:val="6"/>
                      </w:tcPr>
                      <w:p w:rsidR="008F32C2" w:rsidRDefault="008F32C2">
                        <w:pPr>
                          <w:pStyle w:val="Default"/>
                          <w:rPr>
                            <w:sz w:val="16"/>
                            <w:szCs w:val="16"/>
                          </w:rPr>
                        </w:pPr>
                        <w:r>
                          <w:rPr>
                            <w:b/>
                            <w:bCs/>
                            <w:sz w:val="16"/>
                            <w:szCs w:val="16"/>
                          </w:rPr>
                          <w:t xml:space="preserve">0.797 </w:t>
                        </w:r>
                      </w:p>
                    </w:tc>
                  </w:tr>
                  <w:tr w:rsidR="008F32C2" w:rsidTr="00BD36FD">
                    <w:tblPrEx>
                      <w:tblCellMar>
                        <w:top w:w="0" w:type="dxa"/>
                        <w:bottom w:w="0" w:type="dxa"/>
                      </w:tblCellMar>
                    </w:tblPrEx>
                    <w:trPr>
                      <w:gridAfter w:val="3"/>
                      <w:wAfter w:w="4282" w:type="dxa"/>
                      <w:trHeight w:val="151"/>
                    </w:trPr>
                    <w:tc>
                      <w:tcPr>
                        <w:tcW w:w="1857" w:type="dxa"/>
                        <w:gridSpan w:val="3"/>
                      </w:tcPr>
                      <w:p w:rsidR="008F32C2" w:rsidRDefault="008F32C2">
                        <w:pPr>
                          <w:pStyle w:val="Default"/>
                          <w:rPr>
                            <w:sz w:val="16"/>
                            <w:szCs w:val="16"/>
                          </w:rPr>
                        </w:pPr>
                        <w:r>
                          <w:rPr>
                            <w:b/>
                            <w:bCs/>
                            <w:sz w:val="16"/>
                            <w:szCs w:val="16"/>
                          </w:rPr>
                          <w:t xml:space="preserve">X1.4 </w:t>
                        </w:r>
                      </w:p>
                    </w:tc>
                    <w:tc>
                      <w:tcPr>
                        <w:tcW w:w="1700" w:type="dxa"/>
                        <w:gridSpan w:val="6"/>
                      </w:tcPr>
                      <w:p w:rsidR="008F32C2" w:rsidRDefault="008F32C2">
                        <w:pPr>
                          <w:pStyle w:val="Default"/>
                          <w:rPr>
                            <w:sz w:val="16"/>
                            <w:szCs w:val="16"/>
                          </w:rPr>
                        </w:pPr>
                        <w:r>
                          <w:rPr>
                            <w:b/>
                            <w:bCs/>
                            <w:sz w:val="16"/>
                            <w:szCs w:val="16"/>
                          </w:rPr>
                          <w:t xml:space="preserve">0.783 </w:t>
                        </w:r>
                      </w:p>
                    </w:tc>
                  </w:tr>
                </w:tbl>
              </w:txbxContent>
            </v:textbox>
            <w10:wrap type="through" anchorx="page" anchory="page"/>
          </v:shape>
        </w:pict>
      </w: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empat indikator pengukur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xml:space="preserve">), akan terbentuk maksimal 4 faktor. Untuk mengetahui berapakah faktor yang terbentuk dilihat dari berapa banyak faktor yang memiliki nilai eigen faktor &gt; 1.  </w:t>
      </w:r>
    </w:p>
    <w:p w:rsidR="00B4630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tabel di atas memperlihatkan bahwa indikator terkuat pengukur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adalah indikator Harga (X</w:t>
      </w:r>
      <w:r w:rsidRPr="005F1539">
        <w:rPr>
          <w:rFonts w:ascii="Times New Roman" w:hAnsi="Times New Roman" w:cs="Times New Roman"/>
          <w:b/>
          <w:bCs/>
          <w:color w:val="auto"/>
        </w:rPr>
        <w:t>1.2</w:t>
      </w:r>
      <w:r w:rsidRPr="005F1539">
        <w:rPr>
          <w:rFonts w:ascii="Times New Roman" w:hAnsi="Times New Roman" w:cs="Times New Roman"/>
          <w:color w:val="auto"/>
        </w:rPr>
        <w:t xml:space="preserve">). Artinya,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diukur utamanya oleh Harga (X</w:t>
      </w:r>
      <w:r w:rsidRPr="005F1539">
        <w:rPr>
          <w:rFonts w:ascii="Times New Roman" w:hAnsi="Times New Roman" w:cs="Times New Roman"/>
          <w:b/>
          <w:bCs/>
          <w:color w:val="auto"/>
        </w:rPr>
        <w:t>1.2</w:t>
      </w:r>
      <w:r w:rsidRPr="005F1539">
        <w:rPr>
          <w:rFonts w:ascii="Times New Roman" w:hAnsi="Times New Roman" w:cs="Times New Roman"/>
          <w:color w:val="auto"/>
        </w:rPr>
        <w:t>). Sedangkan indikator terlemah pengukur Green Marketing (X</w:t>
      </w:r>
      <w:r w:rsidRPr="005F1539">
        <w:rPr>
          <w:rFonts w:ascii="Times New Roman" w:hAnsi="Times New Roman" w:cs="Times New Roman"/>
          <w:b/>
          <w:bCs/>
          <w:color w:val="auto"/>
        </w:rPr>
        <w:t>1</w:t>
      </w:r>
      <w:r w:rsidRPr="005F1539">
        <w:rPr>
          <w:rFonts w:ascii="Times New Roman" w:hAnsi="Times New Roman" w:cs="Times New Roman"/>
          <w:color w:val="auto"/>
        </w:rPr>
        <w:t>) adalah indikator Promosi (X</w:t>
      </w:r>
      <w:r w:rsidRPr="005F1539">
        <w:rPr>
          <w:rFonts w:ascii="Times New Roman" w:hAnsi="Times New Roman" w:cs="Times New Roman"/>
          <w:b/>
          <w:bCs/>
          <w:color w:val="auto"/>
        </w:rPr>
        <w:t>1.4</w:t>
      </w:r>
      <w:r w:rsidRPr="005F1539">
        <w:rPr>
          <w:rFonts w:ascii="Times New Roman" w:hAnsi="Times New Roman" w:cs="Times New Roman"/>
          <w:color w:val="auto"/>
        </w:rPr>
        <w:t xml:space="preserve">). Secara berturut-turut pengukur terkuat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adalah Harga (X</w:t>
      </w:r>
      <w:r w:rsidRPr="005F1539">
        <w:rPr>
          <w:rFonts w:ascii="Times New Roman" w:hAnsi="Times New Roman" w:cs="Times New Roman"/>
          <w:b/>
          <w:bCs/>
          <w:color w:val="auto"/>
        </w:rPr>
        <w:t>1.2</w:t>
      </w:r>
      <w:r w:rsidRPr="005F1539">
        <w:rPr>
          <w:rFonts w:ascii="Times New Roman" w:hAnsi="Times New Roman" w:cs="Times New Roman"/>
          <w:color w:val="auto"/>
        </w:rPr>
        <w:t>), Produk (X</w:t>
      </w:r>
      <w:r w:rsidRPr="005F1539">
        <w:rPr>
          <w:rFonts w:ascii="Times New Roman" w:hAnsi="Times New Roman" w:cs="Times New Roman"/>
          <w:b/>
          <w:bCs/>
          <w:color w:val="auto"/>
        </w:rPr>
        <w:t>1.1</w:t>
      </w:r>
      <w:r w:rsidRPr="005F1539">
        <w:rPr>
          <w:rFonts w:ascii="Times New Roman" w:hAnsi="Times New Roman" w:cs="Times New Roman"/>
          <w:color w:val="auto"/>
        </w:rPr>
        <w:t>), Tempat (X</w:t>
      </w:r>
      <w:r w:rsidRPr="005F1539">
        <w:rPr>
          <w:rFonts w:ascii="Times New Roman" w:hAnsi="Times New Roman" w:cs="Times New Roman"/>
          <w:b/>
          <w:bCs/>
          <w:color w:val="auto"/>
        </w:rPr>
        <w:t>1.3</w:t>
      </w:r>
      <w:r w:rsidRPr="005F1539">
        <w:rPr>
          <w:rFonts w:ascii="Times New Roman" w:hAnsi="Times New Roman" w:cs="Times New Roman"/>
          <w:color w:val="auto"/>
        </w:rPr>
        <w:t>), dan Promosi (X</w:t>
      </w:r>
      <w:r w:rsidRPr="005F1539">
        <w:rPr>
          <w:rFonts w:ascii="Times New Roman" w:hAnsi="Times New Roman" w:cs="Times New Roman"/>
          <w:b/>
          <w:bCs/>
          <w:color w:val="auto"/>
        </w:rPr>
        <w:t>1.4</w:t>
      </w:r>
      <w:r w:rsidRPr="005F1539">
        <w:rPr>
          <w:rFonts w:ascii="Times New Roman" w:hAnsi="Times New Roman" w:cs="Times New Roman"/>
          <w:color w:val="auto"/>
        </w:rPr>
        <w:t xml:space="preserve">). Jadi disini, responden merasakan tingkat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w:t>
      </w:r>
      <w:r w:rsidRPr="005F1539">
        <w:rPr>
          <w:rFonts w:ascii="Times New Roman" w:hAnsi="Times New Roman" w:cs="Times New Roman"/>
          <w:b/>
          <w:bCs/>
          <w:color w:val="auto"/>
        </w:rPr>
        <w:t>1</w:t>
      </w:r>
      <w:r w:rsidRPr="005F1539">
        <w:rPr>
          <w:rFonts w:ascii="Times New Roman" w:hAnsi="Times New Roman" w:cs="Times New Roman"/>
          <w:color w:val="auto"/>
        </w:rPr>
        <w:t xml:space="preserve">) diutamakan dilihat karena adanya harga dari produk tersebut. Setelah melihat harga, responden mengutamakan tentang kualitas dari produk yang dijual, lalu tempat penjualan (supermarket), dan hal terakhir barulah adanya promosi yang diberikan oleh supermarket. </w:t>
      </w:r>
    </w:p>
    <w:p w:rsidR="009823E8" w:rsidRPr="005F1539" w:rsidRDefault="009823E8"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5.5.2 Hasil Analisis Faktor untuk Variabel Minat Membeli (X2)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Variabel Minat Membeli (X</w:t>
      </w:r>
      <w:r w:rsidRPr="005F1539">
        <w:rPr>
          <w:rFonts w:ascii="Times New Roman" w:hAnsi="Times New Roman" w:cs="Times New Roman"/>
          <w:b/>
          <w:bCs/>
          <w:color w:val="auto"/>
        </w:rPr>
        <w:t>2</w:t>
      </w:r>
      <w:r w:rsidRPr="005F1539">
        <w:rPr>
          <w:rFonts w:ascii="Times New Roman" w:hAnsi="Times New Roman" w:cs="Times New Roman"/>
          <w:color w:val="auto"/>
        </w:rPr>
        <w:t>) diukur oleh tiga indikator yaitu Sikap (X</w:t>
      </w:r>
      <w:r w:rsidRPr="005F1539">
        <w:rPr>
          <w:rFonts w:ascii="Times New Roman" w:hAnsi="Times New Roman" w:cs="Times New Roman"/>
          <w:b/>
          <w:bCs/>
          <w:color w:val="auto"/>
        </w:rPr>
        <w:t>2.1</w:t>
      </w:r>
      <w:r w:rsidRPr="005F1539">
        <w:rPr>
          <w:rFonts w:ascii="Times New Roman" w:hAnsi="Times New Roman" w:cs="Times New Roman"/>
          <w:color w:val="auto"/>
        </w:rPr>
        <w:t>), Norma Subjektif (X</w:t>
      </w:r>
      <w:r w:rsidRPr="005F1539">
        <w:rPr>
          <w:rFonts w:ascii="Times New Roman" w:hAnsi="Times New Roman" w:cs="Times New Roman"/>
          <w:b/>
          <w:bCs/>
          <w:color w:val="auto"/>
        </w:rPr>
        <w:t>2.2</w:t>
      </w:r>
      <w:r w:rsidRPr="005F1539">
        <w:rPr>
          <w:rFonts w:ascii="Times New Roman" w:hAnsi="Times New Roman" w:cs="Times New Roman"/>
          <w:color w:val="auto"/>
        </w:rPr>
        <w:t>), dan Kontrol Perilaku (X</w:t>
      </w:r>
      <w:r w:rsidRPr="005F1539">
        <w:rPr>
          <w:rFonts w:ascii="Times New Roman" w:hAnsi="Times New Roman" w:cs="Times New Roman"/>
          <w:b/>
          <w:bCs/>
          <w:color w:val="auto"/>
        </w:rPr>
        <w:t>2.3</w:t>
      </w:r>
      <w:r w:rsidRPr="005F1539">
        <w:rPr>
          <w:rFonts w:ascii="Times New Roman" w:hAnsi="Times New Roman" w:cs="Times New Roman"/>
          <w:color w:val="auto"/>
        </w:rPr>
        <w:t xml:space="preserve">). Ada beberapa persyaratan yang harus dipenuhi sebelum analisis faktor dilakukan.  </w:t>
      </w:r>
    </w:p>
    <w:p w:rsidR="00B46309" w:rsidRPr="005F1539" w:rsidRDefault="00B46309" w:rsidP="007A07A4">
      <w:pPr>
        <w:pStyle w:val="Default"/>
        <w:spacing w:after="34"/>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Pertama</w:t>
      </w:r>
      <w:r w:rsidRPr="005F1539">
        <w:rPr>
          <w:rFonts w:ascii="Times New Roman" w:hAnsi="Times New Roman" w:cs="Times New Roman"/>
          <w:color w:val="auto"/>
        </w:rPr>
        <w:t xml:space="preserve">, adalah besarnya </w:t>
      </w:r>
      <w:r w:rsidRPr="005F1539">
        <w:rPr>
          <w:rFonts w:ascii="Times New Roman" w:hAnsi="Times New Roman" w:cs="Times New Roman"/>
          <w:i/>
          <w:iCs/>
          <w:color w:val="auto"/>
        </w:rPr>
        <w:t>Kaiser Meyer Olkin Measure of Sampling</w:t>
      </w:r>
      <w:r w:rsidRPr="005F1539">
        <w:rPr>
          <w:rFonts w:ascii="Times New Roman" w:hAnsi="Times New Roman" w:cs="Times New Roman"/>
          <w:color w:val="auto"/>
        </w:rPr>
        <w:t xml:space="preserve"> (KMO). Hasil penelitian menunjukkan bahwa </w:t>
      </w:r>
      <w:r w:rsidRPr="005F1539">
        <w:rPr>
          <w:rFonts w:ascii="Times New Roman" w:hAnsi="Times New Roman" w:cs="Times New Roman"/>
          <w:i/>
          <w:iCs/>
          <w:color w:val="auto"/>
        </w:rPr>
        <w:t xml:space="preserve">Kaiser Meyer Olkin Measure of Sampling </w:t>
      </w:r>
      <w:r w:rsidRPr="005F1539">
        <w:rPr>
          <w:rFonts w:ascii="Times New Roman" w:hAnsi="Times New Roman" w:cs="Times New Roman"/>
          <w:color w:val="auto"/>
        </w:rPr>
        <w:t>untuk Analisis Faktor pengukur Variabel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0.510</w:t>
      </w:r>
      <w:r w:rsidRPr="005F1539">
        <w:rPr>
          <w:rFonts w:ascii="Times New Roman" w:hAnsi="Times New Roman" w:cs="Times New Roman"/>
          <w:color w:val="auto"/>
        </w:rPr>
        <w:t xml:space="preserve"> yang berarti memenuhi syarat karena bernilai di atas 0.5.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Kedua</w:t>
      </w:r>
      <w:r w:rsidRPr="005F1539">
        <w:rPr>
          <w:rFonts w:ascii="Times New Roman" w:hAnsi="Times New Roman" w:cs="Times New Roman"/>
          <w:color w:val="auto"/>
        </w:rPr>
        <w:t xml:space="preserve">, nilai </w:t>
      </w:r>
      <w:r w:rsidRPr="005F1539">
        <w:rPr>
          <w:rFonts w:ascii="Times New Roman" w:hAnsi="Times New Roman" w:cs="Times New Roman"/>
          <w:i/>
          <w:iCs/>
          <w:color w:val="auto"/>
        </w:rPr>
        <w:t>Bartlett Test of Sphericity</w:t>
      </w:r>
      <w:r w:rsidRPr="005F1539">
        <w:rPr>
          <w:rFonts w:ascii="Times New Roman" w:hAnsi="Times New Roman" w:cs="Times New Roman"/>
          <w:color w:val="auto"/>
        </w:rPr>
        <w:t>. Hasil analisis faktor untuk mengukur variabel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diperoleh nilai </w:t>
      </w:r>
      <w:r w:rsidRPr="005F1539">
        <w:rPr>
          <w:rFonts w:ascii="Times New Roman" w:hAnsi="Times New Roman" w:cs="Times New Roman"/>
          <w:i/>
          <w:iCs/>
          <w:color w:val="auto"/>
        </w:rPr>
        <w:t>Sig Bartlett’s Test of Shpericity</w:t>
      </w:r>
      <w:r w:rsidRPr="005F1539">
        <w:rPr>
          <w:rFonts w:ascii="Times New Roman" w:hAnsi="Times New Roman" w:cs="Times New Roman"/>
          <w:color w:val="auto"/>
        </w:rPr>
        <w:t xml:space="preserve"> sebesar 0.000 &lt; 0.05 yang berarti telah memenuhi. </w:t>
      </w:r>
    </w:p>
    <w:p w:rsidR="00B46309" w:rsidRPr="005F1539" w:rsidRDefault="00B46309" w:rsidP="007A07A4">
      <w:pPr>
        <w:pStyle w:val="Default"/>
        <w:pageBreakBefore/>
        <w:jc w:val="both"/>
        <w:rPr>
          <w:rFonts w:ascii="Times New Roman" w:hAnsi="Times New Roman" w:cs="Times New Roman"/>
          <w:color w:val="auto"/>
        </w:rPr>
      </w:pPr>
    </w:p>
    <w:p w:rsidR="00B46309" w:rsidRPr="005F1539" w:rsidRDefault="00B46309" w:rsidP="007A07A4">
      <w:pPr>
        <w:pStyle w:val="Default"/>
        <w:spacing w:after="37"/>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Ketiga</w:t>
      </w:r>
      <w:r w:rsidRPr="005F1539">
        <w:rPr>
          <w:rFonts w:ascii="Times New Roman" w:hAnsi="Times New Roman" w:cs="Times New Roman"/>
          <w:color w:val="auto"/>
        </w:rPr>
        <w:t xml:space="preserve">, adalah perhitungan </w:t>
      </w:r>
      <w:r w:rsidRPr="005F1539">
        <w:rPr>
          <w:rFonts w:ascii="Times New Roman" w:hAnsi="Times New Roman" w:cs="Times New Roman"/>
          <w:i/>
          <w:iCs/>
          <w:color w:val="auto"/>
        </w:rPr>
        <w:t xml:space="preserve">Measures of Sampling Adequacy </w:t>
      </w:r>
      <w:r w:rsidRPr="005F1539">
        <w:rPr>
          <w:rFonts w:ascii="Times New Roman" w:hAnsi="Times New Roman" w:cs="Times New Roman"/>
          <w:color w:val="auto"/>
        </w:rPr>
        <w:t>(MSA) atau indikator kebaikan ukuran sampel. Besarnya nilai MSA untuk ketiga indikator pengukur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berturut-turut sebesar </w:t>
      </w:r>
      <w:r w:rsidRPr="005F1539">
        <w:rPr>
          <w:rFonts w:ascii="Times New Roman" w:hAnsi="Times New Roman" w:cs="Times New Roman"/>
          <w:b/>
          <w:bCs/>
          <w:color w:val="auto"/>
        </w:rPr>
        <w:t xml:space="preserve">0.508, 0.548, </w:t>
      </w:r>
      <w:r w:rsidRPr="005F1539">
        <w:rPr>
          <w:rFonts w:ascii="Times New Roman" w:hAnsi="Times New Roman" w:cs="Times New Roman"/>
          <w:color w:val="auto"/>
        </w:rPr>
        <w:t>dan</w:t>
      </w:r>
      <w:r w:rsidRPr="005F1539">
        <w:rPr>
          <w:rFonts w:ascii="Times New Roman" w:hAnsi="Times New Roman" w:cs="Times New Roman"/>
          <w:b/>
          <w:bCs/>
          <w:color w:val="auto"/>
        </w:rPr>
        <w:t xml:space="preserve"> 0.506</w:t>
      </w:r>
      <w:r w:rsidRPr="005F1539">
        <w:rPr>
          <w:rFonts w:ascii="Times New Roman" w:hAnsi="Times New Roman" w:cs="Times New Roman"/>
          <w:color w:val="auto"/>
        </w:rPr>
        <w:t xml:space="preserve"> yang berarti &gt; 0.5, sehingga dalam pengukur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ketiga indikator disertakan dalam analisis faktor.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Keempat</w:t>
      </w:r>
      <w:r w:rsidRPr="005F1539">
        <w:rPr>
          <w:rFonts w:ascii="Times New Roman" w:hAnsi="Times New Roman" w:cs="Times New Roman"/>
          <w:color w:val="auto"/>
        </w:rPr>
        <w:t>, yaitu pengukuran Komunalitas. Besarnya nilai MSA untuk ketiga indikator pengukur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berturut-turut sebesar </w:t>
      </w:r>
      <w:r w:rsidRPr="005F1539">
        <w:rPr>
          <w:rFonts w:ascii="Times New Roman" w:hAnsi="Times New Roman" w:cs="Times New Roman"/>
          <w:b/>
          <w:bCs/>
          <w:color w:val="auto"/>
        </w:rPr>
        <w:t xml:space="preserve">0.714, 0.705, </w:t>
      </w:r>
      <w:r w:rsidRPr="005F1539">
        <w:rPr>
          <w:rFonts w:ascii="Times New Roman" w:hAnsi="Times New Roman" w:cs="Times New Roman"/>
          <w:color w:val="auto"/>
        </w:rPr>
        <w:t>dan</w:t>
      </w:r>
      <w:r w:rsidRPr="005F1539">
        <w:rPr>
          <w:rFonts w:ascii="Times New Roman" w:hAnsi="Times New Roman" w:cs="Times New Roman"/>
          <w:b/>
          <w:bCs/>
          <w:color w:val="auto"/>
        </w:rPr>
        <w:t xml:space="preserve"> 0.807</w:t>
      </w:r>
      <w:r w:rsidRPr="005F1539">
        <w:rPr>
          <w:rFonts w:ascii="Times New Roman" w:hAnsi="Times New Roman" w:cs="Times New Roman"/>
          <w:color w:val="auto"/>
        </w:rPr>
        <w:t xml:space="preserve"> yang berarti lebih besar dari 0.5, sehingga dalam pengukur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ketiga indikator disertakan dalam analisis faktor. </w:t>
      </w:r>
    </w:p>
    <w:p w:rsidR="00B46309" w:rsidRPr="005F1539" w:rsidRDefault="00B46309" w:rsidP="007A07A4">
      <w:pPr>
        <w:pStyle w:val="Default"/>
        <w:jc w:val="both"/>
        <w:rPr>
          <w:rFonts w:ascii="Times New Roman" w:hAnsi="Times New Roman" w:cs="Times New Roman"/>
          <w:color w:val="auto"/>
        </w:rPr>
      </w:pPr>
    </w:p>
    <w:p w:rsidR="009823E8" w:rsidRDefault="0067701C" w:rsidP="007A07A4">
      <w:pPr>
        <w:pStyle w:val="Default"/>
        <w:jc w:val="both"/>
        <w:rPr>
          <w:rFonts w:ascii="Times New Roman" w:hAnsi="Times New Roman" w:cs="Times New Roman"/>
          <w:color w:val="auto"/>
        </w:rPr>
      </w:pPr>
      <w:r>
        <w:rPr>
          <w:noProof/>
        </w:rPr>
        <w:pict>
          <v:shape id="_x0000_s1035" type="#_x0000_t202" style="position:absolute;left:0;text-align:left;margin-left:102.9pt;margin-top:192.6pt;width:228.45pt;height:72.6pt;z-index:251668480;mso-position-horizontal-relative:page;mso-position-vertical-relative:page" wrapcoords="0 0" o:allowincell="f" filled="f" stroked="f">
            <v:textbox>
              <w:txbxContent>
                <w:tbl>
                  <w:tblPr>
                    <w:tblW w:w="7839" w:type="dxa"/>
                    <w:tblLayout w:type="fixed"/>
                    <w:tblLook w:val="0000"/>
                  </w:tblPr>
                  <w:tblGrid>
                    <w:gridCol w:w="1101"/>
                    <w:gridCol w:w="731"/>
                    <w:gridCol w:w="196"/>
                    <w:gridCol w:w="17"/>
                    <w:gridCol w:w="910"/>
                    <w:gridCol w:w="34"/>
                    <w:gridCol w:w="518"/>
                    <w:gridCol w:w="358"/>
                    <w:gridCol w:w="17"/>
                    <w:gridCol w:w="51"/>
                  </w:tblGrid>
                  <w:tr w:rsidR="008F32C2" w:rsidTr="00BD36FD">
                    <w:tblPrEx>
                      <w:tblCellMar>
                        <w:top w:w="0" w:type="dxa"/>
                        <w:bottom w:w="0" w:type="dxa"/>
                      </w:tblCellMar>
                    </w:tblPrEx>
                    <w:trPr>
                      <w:wAfter w:w="3906" w:type="dxa"/>
                      <w:trHeight w:val="153"/>
                    </w:trPr>
                    <w:tc>
                      <w:tcPr>
                        <w:tcW w:w="2045" w:type="dxa"/>
                        <w:gridSpan w:val="4"/>
                        <w:vAlign w:val="center"/>
                      </w:tcPr>
                      <w:p w:rsidR="008F32C2" w:rsidRDefault="008F32C2">
                        <w:pPr>
                          <w:pStyle w:val="Default"/>
                          <w:rPr>
                            <w:sz w:val="20"/>
                            <w:szCs w:val="20"/>
                          </w:rPr>
                        </w:pPr>
                        <w:r>
                          <w:rPr>
                            <w:b/>
                            <w:bCs/>
                            <w:sz w:val="20"/>
                            <w:szCs w:val="20"/>
                          </w:rPr>
                          <w:t xml:space="preserve">Indikator </w:t>
                        </w:r>
                      </w:p>
                    </w:tc>
                    <w:tc>
                      <w:tcPr>
                        <w:tcW w:w="1888" w:type="dxa"/>
                        <w:gridSpan w:val="6"/>
                        <w:vAlign w:val="center"/>
                      </w:tcPr>
                      <w:p w:rsidR="008F32C2" w:rsidRDefault="008F32C2">
                        <w:pPr>
                          <w:pStyle w:val="Default"/>
                          <w:rPr>
                            <w:sz w:val="20"/>
                            <w:szCs w:val="20"/>
                          </w:rPr>
                        </w:pPr>
                        <w:r>
                          <w:rPr>
                            <w:b/>
                            <w:bCs/>
                            <w:sz w:val="20"/>
                            <w:szCs w:val="20"/>
                          </w:rPr>
                          <w:t xml:space="preserve">Loading Factor </w:t>
                        </w:r>
                      </w:p>
                    </w:tc>
                  </w:tr>
                  <w:tr w:rsidR="008F32C2" w:rsidTr="00BD36FD">
                    <w:tblPrEx>
                      <w:tblCellMar>
                        <w:top w:w="0" w:type="dxa"/>
                        <w:bottom w:w="0" w:type="dxa"/>
                      </w:tblCellMar>
                    </w:tblPrEx>
                    <w:trPr>
                      <w:wAfter w:w="3906" w:type="dxa"/>
                      <w:trHeight w:val="153"/>
                    </w:trPr>
                    <w:tc>
                      <w:tcPr>
                        <w:tcW w:w="2045" w:type="dxa"/>
                        <w:gridSpan w:val="4"/>
                      </w:tcPr>
                      <w:p w:rsidR="008F32C2" w:rsidRDefault="008F32C2">
                        <w:pPr>
                          <w:pStyle w:val="Default"/>
                          <w:rPr>
                            <w:sz w:val="20"/>
                            <w:szCs w:val="20"/>
                          </w:rPr>
                        </w:pPr>
                        <w:r>
                          <w:rPr>
                            <w:sz w:val="20"/>
                            <w:szCs w:val="20"/>
                          </w:rPr>
                          <w:t xml:space="preserve">X2.1 </w:t>
                        </w:r>
                      </w:p>
                    </w:tc>
                    <w:tc>
                      <w:tcPr>
                        <w:tcW w:w="1888" w:type="dxa"/>
                        <w:gridSpan w:val="6"/>
                      </w:tcPr>
                      <w:p w:rsidR="008F32C2" w:rsidRDefault="008F32C2">
                        <w:pPr>
                          <w:pStyle w:val="Default"/>
                          <w:rPr>
                            <w:sz w:val="20"/>
                            <w:szCs w:val="20"/>
                          </w:rPr>
                        </w:pPr>
                        <w:r>
                          <w:rPr>
                            <w:sz w:val="20"/>
                            <w:szCs w:val="20"/>
                          </w:rPr>
                          <w:t xml:space="preserve">0.845 </w:t>
                        </w:r>
                      </w:p>
                    </w:tc>
                  </w:tr>
                  <w:tr w:rsidR="008F32C2" w:rsidTr="00BD36FD">
                    <w:tblPrEx>
                      <w:tblCellMar>
                        <w:top w:w="0" w:type="dxa"/>
                        <w:bottom w:w="0" w:type="dxa"/>
                      </w:tblCellMar>
                    </w:tblPrEx>
                    <w:trPr>
                      <w:wAfter w:w="3906" w:type="dxa"/>
                      <w:trHeight w:val="153"/>
                    </w:trPr>
                    <w:tc>
                      <w:tcPr>
                        <w:tcW w:w="2045" w:type="dxa"/>
                        <w:gridSpan w:val="4"/>
                      </w:tcPr>
                      <w:p w:rsidR="008F32C2" w:rsidRDefault="008F32C2">
                        <w:pPr>
                          <w:pStyle w:val="Default"/>
                          <w:rPr>
                            <w:sz w:val="20"/>
                            <w:szCs w:val="20"/>
                          </w:rPr>
                        </w:pPr>
                        <w:r>
                          <w:rPr>
                            <w:sz w:val="20"/>
                            <w:szCs w:val="20"/>
                          </w:rPr>
                          <w:t xml:space="preserve">X2.2 </w:t>
                        </w:r>
                      </w:p>
                    </w:tc>
                    <w:tc>
                      <w:tcPr>
                        <w:tcW w:w="1888" w:type="dxa"/>
                        <w:gridSpan w:val="6"/>
                      </w:tcPr>
                      <w:p w:rsidR="008F32C2" w:rsidRDefault="008F32C2">
                        <w:pPr>
                          <w:pStyle w:val="Default"/>
                          <w:rPr>
                            <w:sz w:val="20"/>
                            <w:szCs w:val="20"/>
                          </w:rPr>
                        </w:pPr>
                        <w:r>
                          <w:rPr>
                            <w:sz w:val="20"/>
                            <w:szCs w:val="20"/>
                          </w:rPr>
                          <w:t xml:space="preserve">0.466 </w:t>
                        </w:r>
                      </w:p>
                    </w:tc>
                  </w:tr>
                  <w:tr w:rsidR="008F32C2" w:rsidTr="00BD36FD">
                    <w:tblPrEx>
                      <w:tblCellMar>
                        <w:top w:w="0" w:type="dxa"/>
                        <w:bottom w:w="0" w:type="dxa"/>
                      </w:tblCellMar>
                    </w:tblPrEx>
                    <w:trPr>
                      <w:wAfter w:w="3906" w:type="dxa"/>
                      <w:trHeight w:val="158"/>
                    </w:trPr>
                    <w:tc>
                      <w:tcPr>
                        <w:tcW w:w="2045" w:type="dxa"/>
                        <w:gridSpan w:val="4"/>
                      </w:tcPr>
                      <w:p w:rsidR="008F32C2" w:rsidRDefault="008F32C2">
                        <w:pPr>
                          <w:pStyle w:val="Default"/>
                          <w:rPr>
                            <w:sz w:val="20"/>
                            <w:szCs w:val="20"/>
                          </w:rPr>
                        </w:pPr>
                        <w:r>
                          <w:rPr>
                            <w:sz w:val="20"/>
                            <w:szCs w:val="20"/>
                          </w:rPr>
                          <w:t xml:space="preserve">X2.3 </w:t>
                        </w:r>
                      </w:p>
                    </w:tc>
                    <w:tc>
                      <w:tcPr>
                        <w:tcW w:w="1888" w:type="dxa"/>
                        <w:gridSpan w:val="6"/>
                      </w:tcPr>
                      <w:p w:rsidR="008F32C2" w:rsidRDefault="008F32C2">
                        <w:pPr>
                          <w:pStyle w:val="Default"/>
                          <w:rPr>
                            <w:sz w:val="20"/>
                            <w:szCs w:val="20"/>
                          </w:rPr>
                        </w:pPr>
                        <w:r>
                          <w:rPr>
                            <w:sz w:val="20"/>
                            <w:szCs w:val="20"/>
                          </w:rPr>
                          <w:t xml:space="preserve">0.898 </w:t>
                        </w:r>
                      </w:p>
                    </w:tc>
                  </w:tr>
                </w:tbl>
              </w:txbxContent>
            </v:textbox>
            <w10:wrap type="through" anchorx="page" anchory="page"/>
          </v:shape>
        </w:pict>
      </w: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Dari tiga indikator pengukur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akan terbentuk maksimal 3 faktor. Untuk mengetahui berapakah faktor yang terbentuk dilihat dari berapa banyak faktor yang memiliki nilai eigen faktor &gt; 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Adapun hasil analisis faktor disajikan sebagai berikut:  </w:t>
      </w:r>
    </w:p>
    <w:p w:rsidR="00B46309" w:rsidRPr="005F1539" w:rsidRDefault="00B46309" w:rsidP="007A07A4">
      <w:pPr>
        <w:pStyle w:val="Default"/>
        <w:jc w:val="both"/>
        <w:rPr>
          <w:rFonts w:ascii="Times New Roman" w:hAnsi="Times New Roman" w:cs="Times New Roman"/>
          <w:color w:val="auto"/>
        </w:rPr>
      </w:pPr>
    </w:p>
    <w:p w:rsidR="00B46309" w:rsidRDefault="00B46309" w:rsidP="007A07A4">
      <w:pPr>
        <w:pStyle w:val="Default"/>
        <w:jc w:val="both"/>
        <w:rPr>
          <w:rFonts w:ascii="Times New Roman" w:hAnsi="Times New Roman" w:cs="Times New Roman"/>
          <w:b/>
          <w:bCs/>
          <w:color w:val="auto"/>
        </w:rPr>
      </w:pPr>
      <w:r w:rsidRPr="005F1539">
        <w:rPr>
          <w:rFonts w:ascii="Times New Roman" w:hAnsi="Times New Roman" w:cs="Times New Roman"/>
          <w:color w:val="auto"/>
        </w:rPr>
        <w:t xml:space="preserve">Dari tabel di atas memperlihatkan dari tiga indikator, terbentuk satu faktor saja. Hal ini terlihat hanya ada satu </w:t>
      </w:r>
      <w:r w:rsidRPr="005F1539">
        <w:rPr>
          <w:rFonts w:ascii="Times New Roman" w:hAnsi="Times New Roman" w:cs="Times New Roman"/>
          <w:i/>
          <w:iCs/>
          <w:color w:val="auto"/>
        </w:rPr>
        <w:t>eigen value</w:t>
      </w:r>
      <w:r w:rsidRPr="005F1539">
        <w:rPr>
          <w:rFonts w:ascii="Times New Roman" w:hAnsi="Times New Roman" w:cs="Times New Roman"/>
          <w:color w:val="auto"/>
        </w:rPr>
        <w:t xml:space="preserve"> yang bernilai lebih dari 1 (yaitu Faktor 1 dengan </w:t>
      </w:r>
      <w:r w:rsidRPr="005F1539">
        <w:rPr>
          <w:rFonts w:ascii="Times New Roman" w:hAnsi="Times New Roman" w:cs="Times New Roman"/>
          <w:i/>
          <w:iCs/>
          <w:color w:val="auto"/>
        </w:rPr>
        <w:t>eigen value</w:t>
      </w:r>
      <w:r w:rsidRPr="005F1539">
        <w:rPr>
          <w:rFonts w:ascii="Times New Roman" w:hAnsi="Times New Roman" w:cs="Times New Roman"/>
          <w:color w:val="auto"/>
        </w:rPr>
        <w:t xml:space="preserve"> </w:t>
      </w:r>
      <w:r w:rsidRPr="005F1539">
        <w:rPr>
          <w:rFonts w:ascii="Times New Roman" w:hAnsi="Times New Roman" w:cs="Times New Roman"/>
          <w:b/>
          <w:bCs/>
          <w:color w:val="auto"/>
        </w:rPr>
        <w:t>1.738</w:t>
      </w:r>
      <w:r w:rsidRPr="005F1539">
        <w:rPr>
          <w:rFonts w:ascii="Times New Roman" w:hAnsi="Times New Roman" w:cs="Times New Roman"/>
          <w:color w:val="auto"/>
        </w:rPr>
        <w:t>). Artinya, tiga indikator akan membentuk menjadi satu faktor yaitu faktor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Besarnya keragaman yang terbentuk dari tiga indikator tersebut adalah sebesar </w:t>
      </w:r>
      <w:r w:rsidRPr="005F1539">
        <w:rPr>
          <w:rFonts w:ascii="Times New Roman" w:hAnsi="Times New Roman" w:cs="Times New Roman"/>
          <w:b/>
          <w:bCs/>
          <w:color w:val="auto"/>
        </w:rPr>
        <w:t>57.918%,</w:t>
      </w:r>
      <w:r w:rsidRPr="005F1539">
        <w:rPr>
          <w:rFonts w:ascii="Times New Roman" w:hAnsi="Times New Roman" w:cs="Times New Roman"/>
          <w:color w:val="auto"/>
        </w:rPr>
        <w:t xml:space="preserve"> artinya sebesar </w:t>
      </w:r>
      <w:r w:rsidRPr="005F1539">
        <w:rPr>
          <w:rFonts w:ascii="Times New Roman" w:hAnsi="Times New Roman" w:cs="Times New Roman"/>
          <w:b/>
          <w:bCs/>
          <w:color w:val="auto"/>
        </w:rPr>
        <w:t>57.918%</w:t>
      </w:r>
      <w:r w:rsidRPr="005F1539">
        <w:rPr>
          <w:rFonts w:ascii="Times New Roman" w:hAnsi="Times New Roman" w:cs="Times New Roman"/>
          <w:color w:val="auto"/>
        </w:rPr>
        <w:t xml:space="preserve"> ketiga indikator tersebut mengukur faktor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Angka ini telah memenuhi syarat kecukupan persentase varian sebesar 50% (Malhotra, 1993). Untuk mengetahui kontribusi masing-masing indikator mengukur variabel/faktor, digunakan nilai </w:t>
      </w:r>
      <w:r w:rsidRPr="005F1539">
        <w:rPr>
          <w:rFonts w:ascii="Times New Roman" w:hAnsi="Times New Roman" w:cs="Times New Roman"/>
          <w:i/>
          <w:iCs/>
          <w:color w:val="auto"/>
        </w:rPr>
        <w:t>Loading factor</w:t>
      </w:r>
      <w:r w:rsidRPr="005F1539">
        <w:rPr>
          <w:rFonts w:ascii="Times New Roman" w:hAnsi="Times New Roman" w:cs="Times New Roman"/>
          <w:color w:val="auto"/>
        </w:rPr>
        <w:t xml:space="preserve">. Indikator yang memiliki nilai </w:t>
      </w:r>
      <w:r w:rsidRPr="005F1539">
        <w:rPr>
          <w:rFonts w:ascii="Times New Roman" w:hAnsi="Times New Roman" w:cs="Times New Roman"/>
          <w:i/>
          <w:iCs/>
          <w:color w:val="auto"/>
        </w:rPr>
        <w:t>loading</w:t>
      </w:r>
      <w:r w:rsidRPr="005F1539">
        <w:rPr>
          <w:rFonts w:ascii="Times New Roman" w:hAnsi="Times New Roman" w:cs="Times New Roman"/>
          <w:color w:val="auto"/>
        </w:rPr>
        <w:t xml:space="preserve"> terbesar menjadi indikator terkuat pengukur variabel. Hasil disajikan tabel berikut:</w:t>
      </w:r>
      <w:r w:rsidRPr="005F1539">
        <w:rPr>
          <w:rFonts w:ascii="Times New Roman" w:hAnsi="Times New Roman" w:cs="Times New Roman"/>
          <w:b/>
          <w:bCs/>
          <w:color w:val="auto"/>
        </w:rPr>
        <w:t xml:space="preserve"> </w:t>
      </w:r>
    </w:p>
    <w:p w:rsidR="009823E8" w:rsidRDefault="0067701C" w:rsidP="007A07A4">
      <w:pPr>
        <w:pStyle w:val="Default"/>
        <w:jc w:val="both"/>
        <w:rPr>
          <w:rFonts w:ascii="Times New Roman" w:hAnsi="Times New Roman" w:cs="Times New Roman"/>
          <w:b/>
          <w:bCs/>
          <w:color w:val="auto"/>
        </w:rPr>
      </w:pPr>
      <w:r>
        <w:rPr>
          <w:noProof/>
        </w:rPr>
        <w:pict>
          <v:shape id="_x0000_s1036" type="#_x0000_t202" style="position:absolute;left:0;text-align:left;margin-left:102.9pt;margin-top:491.4pt;width:224.95pt;height:75.45pt;z-index:251667456;mso-position-horizontal-relative:page;mso-position-vertical-relative:page" wrapcoords="0 0" o:allowincell="f" filled="f" stroked="f">
            <v:textbox>
              <w:txbxContent>
                <w:tbl>
                  <w:tblPr>
                    <w:tblW w:w="7839" w:type="dxa"/>
                    <w:tblLayout w:type="fixed"/>
                    <w:tblLook w:val="0000"/>
                  </w:tblPr>
                  <w:tblGrid>
                    <w:gridCol w:w="1101"/>
                    <w:gridCol w:w="731"/>
                    <w:gridCol w:w="196"/>
                    <w:gridCol w:w="17"/>
                    <w:gridCol w:w="910"/>
                    <w:gridCol w:w="34"/>
                    <w:gridCol w:w="518"/>
                    <w:gridCol w:w="358"/>
                    <w:gridCol w:w="17"/>
                    <w:gridCol w:w="51"/>
                  </w:tblGrid>
                  <w:tr w:rsidR="008F32C2" w:rsidTr="00BD36FD">
                    <w:tblPrEx>
                      <w:tblCellMar>
                        <w:top w:w="0" w:type="dxa"/>
                        <w:bottom w:w="0" w:type="dxa"/>
                      </w:tblCellMar>
                    </w:tblPrEx>
                    <w:trPr>
                      <w:gridAfter w:val="1"/>
                      <w:wAfter w:w="3957" w:type="dxa"/>
                      <w:trHeight w:val="259"/>
                    </w:trPr>
                    <w:tc>
                      <w:tcPr>
                        <w:tcW w:w="1101" w:type="dxa"/>
                      </w:tcPr>
                      <w:p w:rsidR="008F32C2" w:rsidRDefault="008F32C2">
                        <w:pPr>
                          <w:pStyle w:val="Default"/>
                          <w:rPr>
                            <w:sz w:val="16"/>
                            <w:szCs w:val="16"/>
                          </w:rPr>
                        </w:pPr>
                        <w:r>
                          <w:rPr>
                            <w:b/>
                            <w:bCs/>
                            <w:sz w:val="16"/>
                            <w:szCs w:val="16"/>
                          </w:rPr>
                          <w:t xml:space="preserve">Faktor </w:t>
                        </w:r>
                      </w:p>
                    </w:tc>
                    <w:tc>
                      <w:tcPr>
                        <w:tcW w:w="927" w:type="dxa"/>
                        <w:gridSpan w:val="2"/>
                      </w:tcPr>
                      <w:p w:rsidR="008F32C2" w:rsidRDefault="008F32C2">
                        <w:pPr>
                          <w:pStyle w:val="Default"/>
                          <w:rPr>
                            <w:sz w:val="16"/>
                            <w:szCs w:val="16"/>
                          </w:rPr>
                        </w:pPr>
                        <w:r>
                          <w:rPr>
                            <w:b/>
                            <w:bCs/>
                            <w:sz w:val="16"/>
                            <w:szCs w:val="16"/>
                          </w:rPr>
                          <w:t xml:space="preserve">Eigen  </w:t>
                        </w:r>
                      </w:p>
                      <w:p w:rsidR="008F32C2" w:rsidRDefault="008F32C2">
                        <w:pPr>
                          <w:pStyle w:val="Default"/>
                          <w:rPr>
                            <w:sz w:val="16"/>
                            <w:szCs w:val="16"/>
                          </w:rPr>
                        </w:pPr>
                        <w:r>
                          <w:rPr>
                            <w:b/>
                            <w:bCs/>
                            <w:sz w:val="16"/>
                            <w:szCs w:val="16"/>
                          </w:rPr>
                          <w:t xml:space="preserve">Value </w:t>
                        </w:r>
                      </w:p>
                    </w:tc>
                    <w:tc>
                      <w:tcPr>
                        <w:tcW w:w="927" w:type="dxa"/>
                        <w:gridSpan w:val="2"/>
                      </w:tcPr>
                      <w:p w:rsidR="008F32C2" w:rsidRDefault="008F32C2">
                        <w:pPr>
                          <w:pStyle w:val="Default"/>
                          <w:rPr>
                            <w:sz w:val="16"/>
                            <w:szCs w:val="16"/>
                          </w:rPr>
                        </w:pPr>
                        <w:r>
                          <w:rPr>
                            <w:b/>
                            <w:bCs/>
                            <w:sz w:val="16"/>
                            <w:szCs w:val="16"/>
                          </w:rPr>
                          <w:t xml:space="preserve">Persentase Variansi </w:t>
                        </w:r>
                      </w:p>
                    </w:tc>
                    <w:tc>
                      <w:tcPr>
                        <w:tcW w:w="927" w:type="dxa"/>
                        <w:gridSpan w:val="4"/>
                      </w:tcPr>
                      <w:p w:rsidR="008F32C2" w:rsidRDefault="008F32C2">
                        <w:pPr>
                          <w:pStyle w:val="Default"/>
                          <w:rPr>
                            <w:sz w:val="16"/>
                            <w:szCs w:val="16"/>
                          </w:rPr>
                        </w:pPr>
                        <w:r>
                          <w:rPr>
                            <w:b/>
                            <w:bCs/>
                            <w:sz w:val="16"/>
                            <w:szCs w:val="16"/>
                          </w:rPr>
                          <w:t xml:space="preserve">Kumulatif Variansi </w:t>
                        </w:r>
                      </w:p>
                    </w:tc>
                  </w:tr>
                  <w:tr w:rsidR="008F32C2" w:rsidTr="00BD36FD">
                    <w:tblPrEx>
                      <w:tblCellMar>
                        <w:top w:w="0" w:type="dxa"/>
                        <w:bottom w:w="0" w:type="dxa"/>
                      </w:tblCellMar>
                    </w:tblPrEx>
                    <w:trPr>
                      <w:gridAfter w:val="1"/>
                      <w:wAfter w:w="3957" w:type="dxa"/>
                      <w:trHeight w:val="187"/>
                    </w:trPr>
                    <w:tc>
                      <w:tcPr>
                        <w:tcW w:w="1101" w:type="dxa"/>
                      </w:tcPr>
                      <w:p w:rsidR="008F32C2" w:rsidRDefault="008F32C2">
                        <w:pPr>
                          <w:pStyle w:val="Default"/>
                          <w:rPr>
                            <w:sz w:val="16"/>
                            <w:szCs w:val="16"/>
                          </w:rPr>
                        </w:pPr>
                        <w:r>
                          <w:rPr>
                            <w:sz w:val="16"/>
                            <w:szCs w:val="16"/>
                          </w:rPr>
                          <w:t xml:space="preserve">1 </w:t>
                        </w:r>
                      </w:p>
                    </w:tc>
                    <w:tc>
                      <w:tcPr>
                        <w:tcW w:w="927" w:type="dxa"/>
                        <w:gridSpan w:val="2"/>
                      </w:tcPr>
                      <w:p w:rsidR="008F32C2" w:rsidRDefault="008F32C2">
                        <w:pPr>
                          <w:pStyle w:val="Default"/>
                          <w:rPr>
                            <w:sz w:val="16"/>
                            <w:szCs w:val="16"/>
                          </w:rPr>
                        </w:pPr>
                        <w:r>
                          <w:rPr>
                            <w:sz w:val="16"/>
                            <w:szCs w:val="16"/>
                          </w:rPr>
                          <w:t xml:space="preserve">1.738 </w:t>
                        </w:r>
                      </w:p>
                    </w:tc>
                    <w:tc>
                      <w:tcPr>
                        <w:tcW w:w="927" w:type="dxa"/>
                        <w:gridSpan w:val="2"/>
                      </w:tcPr>
                      <w:p w:rsidR="008F32C2" w:rsidRDefault="008F32C2">
                        <w:pPr>
                          <w:pStyle w:val="Default"/>
                          <w:rPr>
                            <w:sz w:val="16"/>
                            <w:szCs w:val="16"/>
                          </w:rPr>
                        </w:pPr>
                        <w:r>
                          <w:rPr>
                            <w:sz w:val="16"/>
                            <w:szCs w:val="16"/>
                          </w:rPr>
                          <w:t xml:space="preserve">57.918 </w:t>
                        </w:r>
                      </w:p>
                    </w:tc>
                    <w:tc>
                      <w:tcPr>
                        <w:tcW w:w="927" w:type="dxa"/>
                        <w:gridSpan w:val="4"/>
                      </w:tcPr>
                      <w:p w:rsidR="008F32C2" w:rsidRDefault="008F32C2">
                        <w:pPr>
                          <w:pStyle w:val="Default"/>
                          <w:rPr>
                            <w:sz w:val="16"/>
                            <w:szCs w:val="16"/>
                          </w:rPr>
                        </w:pPr>
                        <w:r>
                          <w:rPr>
                            <w:sz w:val="16"/>
                            <w:szCs w:val="16"/>
                          </w:rPr>
                          <w:t xml:space="preserve">57.918 </w:t>
                        </w:r>
                      </w:p>
                    </w:tc>
                  </w:tr>
                  <w:tr w:rsidR="008F32C2" w:rsidTr="00BD36FD">
                    <w:tblPrEx>
                      <w:tblCellMar>
                        <w:top w:w="0" w:type="dxa"/>
                        <w:bottom w:w="0" w:type="dxa"/>
                      </w:tblCellMar>
                    </w:tblPrEx>
                    <w:trPr>
                      <w:gridAfter w:val="1"/>
                      <w:wAfter w:w="3957" w:type="dxa"/>
                      <w:trHeight w:val="168"/>
                    </w:trPr>
                    <w:tc>
                      <w:tcPr>
                        <w:tcW w:w="1101" w:type="dxa"/>
                      </w:tcPr>
                      <w:p w:rsidR="008F32C2" w:rsidRDefault="008F32C2">
                        <w:pPr>
                          <w:pStyle w:val="Default"/>
                          <w:rPr>
                            <w:sz w:val="16"/>
                            <w:szCs w:val="16"/>
                          </w:rPr>
                        </w:pPr>
                        <w:r>
                          <w:rPr>
                            <w:sz w:val="16"/>
                            <w:szCs w:val="16"/>
                          </w:rPr>
                          <w:t xml:space="preserve">2 </w:t>
                        </w:r>
                      </w:p>
                    </w:tc>
                    <w:tc>
                      <w:tcPr>
                        <w:tcW w:w="927" w:type="dxa"/>
                        <w:gridSpan w:val="2"/>
                      </w:tcPr>
                      <w:p w:rsidR="008F32C2" w:rsidRDefault="008F32C2">
                        <w:pPr>
                          <w:pStyle w:val="Default"/>
                          <w:rPr>
                            <w:sz w:val="16"/>
                            <w:szCs w:val="16"/>
                          </w:rPr>
                        </w:pPr>
                        <w:r>
                          <w:rPr>
                            <w:sz w:val="16"/>
                            <w:szCs w:val="16"/>
                          </w:rPr>
                          <w:t xml:space="preserve">0.916 </w:t>
                        </w:r>
                      </w:p>
                    </w:tc>
                    <w:tc>
                      <w:tcPr>
                        <w:tcW w:w="927" w:type="dxa"/>
                        <w:gridSpan w:val="2"/>
                      </w:tcPr>
                      <w:p w:rsidR="008F32C2" w:rsidRDefault="008F32C2">
                        <w:pPr>
                          <w:pStyle w:val="Default"/>
                          <w:rPr>
                            <w:sz w:val="16"/>
                            <w:szCs w:val="16"/>
                          </w:rPr>
                        </w:pPr>
                        <w:r>
                          <w:rPr>
                            <w:sz w:val="16"/>
                            <w:szCs w:val="16"/>
                          </w:rPr>
                          <w:t xml:space="preserve">30.547 </w:t>
                        </w:r>
                      </w:p>
                    </w:tc>
                    <w:tc>
                      <w:tcPr>
                        <w:tcW w:w="927" w:type="dxa"/>
                        <w:gridSpan w:val="4"/>
                      </w:tcPr>
                      <w:p w:rsidR="008F32C2" w:rsidRDefault="008F32C2">
                        <w:pPr>
                          <w:pStyle w:val="Default"/>
                          <w:rPr>
                            <w:sz w:val="16"/>
                            <w:szCs w:val="16"/>
                          </w:rPr>
                        </w:pPr>
                        <w:r>
                          <w:rPr>
                            <w:sz w:val="16"/>
                            <w:szCs w:val="16"/>
                          </w:rPr>
                          <w:t xml:space="preserve">88.465 </w:t>
                        </w:r>
                      </w:p>
                    </w:tc>
                  </w:tr>
                  <w:tr w:rsidR="008F32C2" w:rsidTr="00BD36FD">
                    <w:tblPrEx>
                      <w:tblCellMar>
                        <w:top w:w="0" w:type="dxa"/>
                        <w:bottom w:w="0" w:type="dxa"/>
                      </w:tblCellMar>
                    </w:tblPrEx>
                    <w:trPr>
                      <w:gridAfter w:val="1"/>
                      <w:wAfter w:w="3957" w:type="dxa"/>
                      <w:trHeight w:val="204"/>
                    </w:trPr>
                    <w:tc>
                      <w:tcPr>
                        <w:tcW w:w="1101" w:type="dxa"/>
                      </w:tcPr>
                      <w:p w:rsidR="008F32C2" w:rsidRDefault="008F32C2">
                        <w:pPr>
                          <w:pStyle w:val="Default"/>
                          <w:rPr>
                            <w:sz w:val="16"/>
                            <w:szCs w:val="16"/>
                          </w:rPr>
                        </w:pPr>
                        <w:r>
                          <w:rPr>
                            <w:sz w:val="16"/>
                            <w:szCs w:val="16"/>
                          </w:rPr>
                          <w:t xml:space="preserve">3 </w:t>
                        </w:r>
                      </w:p>
                    </w:tc>
                    <w:tc>
                      <w:tcPr>
                        <w:tcW w:w="927" w:type="dxa"/>
                        <w:gridSpan w:val="2"/>
                      </w:tcPr>
                      <w:p w:rsidR="008F32C2" w:rsidRDefault="008F32C2">
                        <w:pPr>
                          <w:pStyle w:val="Default"/>
                          <w:rPr>
                            <w:sz w:val="16"/>
                            <w:szCs w:val="16"/>
                          </w:rPr>
                        </w:pPr>
                        <w:r>
                          <w:rPr>
                            <w:sz w:val="16"/>
                            <w:szCs w:val="16"/>
                          </w:rPr>
                          <w:t xml:space="preserve">0.346 </w:t>
                        </w:r>
                      </w:p>
                    </w:tc>
                    <w:tc>
                      <w:tcPr>
                        <w:tcW w:w="927" w:type="dxa"/>
                        <w:gridSpan w:val="2"/>
                      </w:tcPr>
                      <w:p w:rsidR="008F32C2" w:rsidRDefault="008F32C2">
                        <w:pPr>
                          <w:pStyle w:val="Default"/>
                          <w:rPr>
                            <w:sz w:val="16"/>
                            <w:szCs w:val="16"/>
                          </w:rPr>
                        </w:pPr>
                        <w:r>
                          <w:rPr>
                            <w:sz w:val="16"/>
                            <w:szCs w:val="16"/>
                          </w:rPr>
                          <w:t xml:space="preserve">11.535 </w:t>
                        </w:r>
                      </w:p>
                    </w:tc>
                    <w:tc>
                      <w:tcPr>
                        <w:tcW w:w="927" w:type="dxa"/>
                        <w:gridSpan w:val="4"/>
                      </w:tcPr>
                      <w:p w:rsidR="008F32C2" w:rsidRDefault="008F32C2">
                        <w:pPr>
                          <w:pStyle w:val="Default"/>
                          <w:rPr>
                            <w:sz w:val="16"/>
                            <w:szCs w:val="16"/>
                          </w:rPr>
                        </w:pPr>
                        <w:r>
                          <w:rPr>
                            <w:sz w:val="16"/>
                            <w:szCs w:val="16"/>
                          </w:rPr>
                          <w:t xml:space="preserve">100.000 </w:t>
                        </w:r>
                      </w:p>
                    </w:tc>
                  </w:tr>
                </w:tbl>
              </w:txbxContent>
            </v:textbox>
            <w10:wrap type="through" anchorx="page" anchory="page"/>
          </v:shape>
        </w:pict>
      </w:r>
    </w:p>
    <w:p w:rsidR="009823E8" w:rsidRDefault="009823E8" w:rsidP="007A07A4">
      <w:pPr>
        <w:pStyle w:val="Default"/>
        <w:jc w:val="both"/>
        <w:rPr>
          <w:rFonts w:ascii="Times New Roman" w:hAnsi="Times New Roman" w:cs="Times New Roman"/>
          <w:b/>
          <w:bCs/>
          <w:color w:val="auto"/>
        </w:rPr>
      </w:pPr>
    </w:p>
    <w:p w:rsidR="009823E8" w:rsidRDefault="009823E8" w:rsidP="007A07A4">
      <w:pPr>
        <w:pStyle w:val="Default"/>
        <w:jc w:val="both"/>
        <w:rPr>
          <w:rFonts w:ascii="Times New Roman" w:hAnsi="Times New Roman" w:cs="Times New Roman"/>
          <w:b/>
          <w:bCs/>
          <w:color w:val="auto"/>
        </w:rPr>
      </w:pPr>
    </w:p>
    <w:p w:rsidR="009823E8" w:rsidRDefault="009823E8" w:rsidP="007A07A4">
      <w:pPr>
        <w:pStyle w:val="Default"/>
        <w:jc w:val="both"/>
        <w:rPr>
          <w:rFonts w:ascii="Times New Roman" w:hAnsi="Times New Roman" w:cs="Times New Roman"/>
          <w:b/>
          <w:bCs/>
          <w:color w:val="auto"/>
        </w:rPr>
      </w:pPr>
    </w:p>
    <w:p w:rsidR="009823E8" w:rsidRPr="005F1539" w:rsidRDefault="009823E8" w:rsidP="007A07A4">
      <w:pPr>
        <w:pStyle w:val="Default"/>
        <w:jc w:val="both"/>
        <w:rPr>
          <w:rFonts w:ascii="Times New Roman" w:hAnsi="Times New Roman" w:cs="Times New Roman"/>
          <w:color w:val="auto"/>
        </w:rPr>
      </w:pPr>
    </w:p>
    <w:p w:rsidR="00B46309" w:rsidRDefault="00B46309" w:rsidP="007A07A4">
      <w:pPr>
        <w:pStyle w:val="Default"/>
        <w:jc w:val="both"/>
        <w:rPr>
          <w:rFonts w:ascii="Times New Roman" w:hAnsi="Times New Roman" w:cs="Times New Roman"/>
          <w:color w:val="auto"/>
        </w:rPr>
      </w:pPr>
    </w:p>
    <w:p w:rsidR="009823E8" w:rsidRDefault="009823E8"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Dari tabel di atas memperlihatkan bahwa indikator terkuat pengukur Minat Membeli (X</w:t>
      </w:r>
      <w:r w:rsidRPr="005F1539">
        <w:rPr>
          <w:rFonts w:ascii="Times New Roman" w:hAnsi="Times New Roman" w:cs="Times New Roman"/>
          <w:b/>
          <w:bCs/>
          <w:color w:val="auto"/>
        </w:rPr>
        <w:t>2</w:t>
      </w:r>
      <w:r w:rsidRPr="005F1539">
        <w:rPr>
          <w:rFonts w:ascii="Times New Roman" w:hAnsi="Times New Roman" w:cs="Times New Roman"/>
          <w:color w:val="auto"/>
        </w:rPr>
        <w:t>) adalah indikator Kontrol Perilaku (X</w:t>
      </w:r>
      <w:r w:rsidRPr="005F1539">
        <w:rPr>
          <w:rFonts w:ascii="Times New Roman" w:hAnsi="Times New Roman" w:cs="Times New Roman"/>
          <w:b/>
          <w:bCs/>
          <w:color w:val="auto"/>
        </w:rPr>
        <w:t>2.3</w:t>
      </w:r>
      <w:r w:rsidRPr="005F1539">
        <w:rPr>
          <w:rFonts w:ascii="Times New Roman" w:hAnsi="Times New Roman" w:cs="Times New Roman"/>
          <w:color w:val="auto"/>
        </w:rPr>
        <w:t>). Artinya, Minat Membeli (X</w:t>
      </w:r>
      <w:r w:rsidRPr="005F1539">
        <w:rPr>
          <w:rFonts w:ascii="Times New Roman" w:hAnsi="Times New Roman" w:cs="Times New Roman"/>
          <w:b/>
          <w:bCs/>
          <w:color w:val="auto"/>
        </w:rPr>
        <w:t>2</w:t>
      </w:r>
      <w:r w:rsidRPr="005F1539">
        <w:rPr>
          <w:rFonts w:ascii="Times New Roman" w:hAnsi="Times New Roman" w:cs="Times New Roman"/>
          <w:color w:val="auto"/>
        </w:rPr>
        <w:t>) diukur utamanya oleh Kontrol Perilaku (X</w:t>
      </w:r>
      <w:r w:rsidRPr="005F1539">
        <w:rPr>
          <w:rFonts w:ascii="Times New Roman" w:hAnsi="Times New Roman" w:cs="Times New Roman"/>
          <w:b/>
          <w:bCs/>
          <w:color w:val="auto"/>
        </w:rPr>
        <w:t>2.3</w:t>
      </w:r>
      <w:r w:rsidRPr="005F1539">
        <w:rPr>
          <w:rFonts w:ascii="Times New Roman" w:hAnsi="Times New Roman" w:cs="Times New Roman"/>
          <w:color w:val="auto"/>
        </w:rPr>
        <w:t>). Sedangkan indikator terlemah pengukur Minat Membeli (X</w:t>
      </w:r>
      <w:r w:rsidRPr="005F1539">
        <w:rPr>
          <w:rFonts w:ascii="Times New Roman" w:hAnsi="Times New Roman" w:cs="Times New Roman"/>
          <w:b/>
          <w:bCs/>
          <w:color w:val="auto"/>
        </w:rPr>
        <w:t>2</w:t>
      </w:r>
      <w:r w:rsidRPr="005F1539">
        <w:rPr>
          <w:rFonts w:ascii="Times New Roman" w:hAnsi="Times New Roman" w:cs="Times New Roman"/>
          <w:color w:val="auto"/>
        </w:rPr>
        <w:t>) adalah indikator Norma Subjektif (X</w:t>
      </w:r>
      <w:r w:rsidRPr="005F1539">
        <w:rPr>
          <w:rFonts w:ascii="Times New Roman" w:hAnsi="Times New Roman" w:cs="Times New Roman"/>
          <w:b/>
          <w:bCs/>
          <w:color w:val="auto"/>
        </w:rPr>
        <w:t>2.2</w:t>
      </w:r>
      <w:r w:rsidRPr="005F1539">
        <w:rPr>
          <w:rFonts w:ascii="Times New Roman" w:hAnsi="Times New Roman" w:cs="Times New Roman"/>
          <w:color w:val="auto"/>
        </w:rPr>
        <w:t>). Secara berturut-turut pengukur terkuat Minat Membeli (X</w:t>
      </w:r>
      <w:r w:rsidRPr="005F1539">
        <w:rPr>
          <w:rFonts w:ascii="Times New Roman" w:hAnsi="Times New Roman" w:cs="Times New Roman"/>
          <w:b/>
          <w:bCs/>
          <w:color w:val="auto"/>
        </w:rPr>
        <w:t>2</w:t>
      </w:r>
      <w:r w:rsidRPr="005F1539">
        <w:rPr>
          <w:rFonts w:ascii="Times New Roman" w:hAnsi="Times New Roman" w:cs="Times New Roman"/>
          <w:color w:val="auto"/>
        </w:rPr>
        <w:t>) adalah Kontrol Perilaku (X</w:t>
      </w:r>
      <w:r w:rsidRPr="005F1539">
        <w:rPr>
          <w:rFonts w:ascii="Times New Roman" w:hAnsi="Times New Roman" w:cs="Times New Roman"/>
          <w:b/>
          <w:bCs/>
          <w:color w:val="auto"/>
        </w:rPr>
        <w:t>2.3</w:t>
      </w:r>
      <w:r w:rsidRPr="005F1539">
        <w:rPr>
          <w:rFonts w:ascii="Times New Roman" w:hAnsi="Times New Roman" w:cs="Times New Roman"/>
          <w:color w:val="auto"/>
        </w:rPr>
        <w:t>), Sikap (X</w:t>
      </w:r>
      <w:r w:rsidRPr="005F1539">
        <w:rPr>
          <w:rFonts w:ascii="Times New Roman" w:hAnsi="Times New Roman" w:cs="Times New Roman"/>
          <w:b/>
          <w:bCs/>
          <w:color w:val="auto"/>
        </w:rPr>
        <w:t>2.1</w:t>
      </w:r>
      <w:r w:rsidRPr="005F1539">
        <w:rPr>
          <w:rFonts w:ascii="Times New Roman" w:hAnsi="Times New Roman" w:cs="Times New Roman"/>
          <w:color w:val="auto"/>
        </w:rPr>
        <w:t>), dan Norma Subjektif (X</w:t>
      </w:r>
      <w:r w:rsidRPr="005F1539">
        <w:rPr>
          <w:rFonts w:ascii="Times New Roman" w:hAnsi="Times New Roman" w:cs="Times New Roman"/>
          <w:b/>
          <w:bCs/>
          <w:color w:val="auto"/>
        </w:rPr>
        <w:t>2.2</w:t>
      </w:r>
      <w:r w:rsidRPr="005F1539">
        <w:rPr>
          <w:rFonts w:ascii="Times New Roman" w:hAnsi="Times New Roman" w:cs="Times New Roman"/>
          <w:color w:val="auto"/>
        </w:rPr>
        <w:t>). Jadi disini, responden merasakan tingkat Minat Membeli (X</w:t>
      </w:r>
      <w:r w:rsidRPr="005F1539">
        <w:rPr>
          <w:rFonts w:ascii="Times New Roman" w:hAnsi="Times New Roman" w:cs="Times New Roman"/>
          <w:b/>
          <w:bCs/>
          <w:color w:val="auto"/>
        </w:rPr>
        <w:t>2</w:t>
      </w:r>
      <w:r w:rsidRPr="005F1539">
        <w:rPr>
          <w:rFonts w:ascii="Times New Roman" w:hAnsi="Times New Roman" w:cs="Times New Roman"/>
          <w:color w:val="auto"/>
        </w:rPr>
        <w:t xml:space="preserve">) diutamakan dilihat dari adanya kontrol perilaku pelanggan. Setelah melihat kontrol perilaku, responden memiliki minat dilihat dari adanya sikap pelanggan, lalu norma subjektif pelanggan. </w:t>
      </w:r>
    </w:p>
    <w:p w:rsidR="009823E8" w:rsidRDefault="009823E8"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5.5.3 Hasil Analisis Faktor untuk Variabel Keputusan Pembelian (Y)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Variabel Keputusan Pembelian (Y) diukur oleh dua indikator yaitu Keputusan Aktual (Y</w:t>
      </w:r>
      <w:r w:rsidRPr="005F1539">
        <w:rPr>
          <w:rFonts w:ascii="Times New Roman" w:hAnsi="Times New Roman" w:cs="Times New Roman"/>
          <w:b/>
          <w:bCs/>
          <w:color w:val="auto"/>
        </w:rPr>
        <w:t>1.1</w:t>
      </w:r>
      <w:r w:rsidRPr="005F1539">
        <w:rPr>
          <w:rFonts w:ascii="Times New Roman" w:hAnsi="Times New Roman" w:cs="Times New Roman"/>
          <w:color w:val="auto"/>
        </w:rPr>
        <w:t>), dan Frekuensi Pembelian (Y</w:t>
      </w:r>
      <w:r w:rsidRPr="005F1539">
        <w:rPr>
          <w:rFonts w:ascii="Times New Roman" w:hAnsi="Times New Roman" w:cs="Times New Roman"/>
          <w:b/>
          <w:bCs/>
          <w:color w:val="auto"/>
        </w:rPr>
        <w:t>1.2</w:t>
      </w:r>
      <w:r w:rsidRPr="005F1539">
        <w:rPr>
          <w:rFonts w:ascii="Times New Roman" w:hAnsi="Times New Roman" w:cs="Times New Roman"/>
          <w:color w:val="auto"/>
        </w:rPr>
        <w:t xml:space="preserve">). Ada beberapa persyaratan yang harus dipenuhi sebelum analisis faktor dilakukan.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Pertama</w:t>
      </w:r>
      <w:r w:rsidRPr="005F1539">
        <w:rPr>
          <w:rFonts w:ascii="Times New Roman" w:hAnsi="Times New Roman" w:cs="Times New Roman"/>
          <w:color w:val="auto"/>
        </w:rPr>
        <w:t xml:space="preserve">, adalah besarnya </w:t>
      </w:r>
      <w:r w:rsidRPr="005F1539">
        <w:rPr>
          <w:rFonts w:ascii="Times New Roman" w:hAnsi="Times New Roman" w:cs="Times New Roman"/>
          <w:i/>
          <w:iCs/>
          <w:color w:val="auto"/>
        </w:rPr>
        <w:t>Kaiser</w:t>
      </w:r>
      <w:r w:rsidRPr="005F1539">
        <w:rPr>
          <w:rFonts w:ascii="Times New Roman" w:hAnsi="Times New Roman" w:cs="Times New Roman"/>
          <w:color w:val="auto"/>
        </w:rPr>
        <w:t xml:space="preserve"> </w:t>
      </w:r>
      <w:r w:rsidRPr="005F1539">
        <w:rPr>
          <w:rFonts w:ascii="Times New Roman" w:hAnsi="Times New Roman" w:cs="Times New Roman"/>
          <w:i/>
          <w:iCs/>
          <w:color w:val="auto"/>
        </w:rPr>
        <w:t xml:space="preserve">Meyer Olkin Measure of Sampling </w:t>
      </w:r>
      <w:r w:rsidRPr="005F1539">
        <w:rPr>
          <w:rFonts w:ascii="Times New Roman" w:hAnsi="Times New Roman" w:cs="Times New Roman"/>
          <w:color w:val="auto"/>
        </w:rPr>
        <w:t xml:space="preserve">(KMO). Hasil penelitian menunjukkan bahwa </w:t>
      </w:r>
      <w:r w:rsidRPr="005F1539">
        <w:rPr>
          <w:rFonts w:ascii="Times New Roman" w:hAnsi="Times New Roman" w:cs="Times New Roman"/>
          <w:i/>
          <w:iCs/>
          <w:color w:val="auto"/>
        </w:rPr>
        <w:t xml:space="preserve">Kaiser Meyer Olkin Measure of Sampling </w:t>
      </w:r>
      <w:r w:rsidRPr="005F1539">
        <w:rPr>
          <w:rFonts w:ascii="Times New Roman" w:hAnsi="Times New Roman" w:cs="Times New Roman"/>
          <w:color w:val="auto"/>
        </w:rPr>
        <w:t xml:space="preserve">untuk Analisis Faktor pengukur Variabel Keputusan Pembelian (Y) sebesar </w:t>
      </w: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pageBreakBefore/>
        <w:jc w:val="both"/>
        <w:rPr>
          <w:rFonts w:ascii="Times New Roman" w:hAnsi="Times New Roman" w:cs="Times New Roman"/>
          <w:color w:val="auto"/>
        </w:rPr>
      </w:pP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b/>
          <w:bCs/>
          <w:color w:val="auto"/>
        </w:rPr>
        <w:t>0.500</w:t>
      </w:r>
      <w:r w:rsidRPr="005F1539">
        <w:rPr>
          <w:rFonts w:ascii="Times New Roman" w:hAnsi="Times New Roman" w:cs="Times New Roman"/>
          <w:color w:val="auto"/>
        </w:rPr>
        <w:t xml:space="preserve"> yang berarti memenuhi syarat karena bernilai tepat 0.5.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Kedua</w:t>
      </w:r>
      <w:r w:rsidRPr="005F1539">
        <w:rPr>
          <w:rFonts w:ascii="Times New Roman" w:hAnsi="Times New Roman" w:cs="Times New Roman"/>
          <w:color w:val="auto"/>
        </w:rPr>
        <w:t xml:space="preserve">, nilai </w:t>
      </w:r>
      <w:r w:rsidRPr="005F1539">
        <w:rPr>
          <w:rFonts w:ascii="Times New Roman" w:hAnsi="Times New Roman" w:cs="Times New Roman"/>
          <w:i/>
          <w:iCs/>
          <w:color w:val="auto"/>
        </w:rPr>
        <w:t>Bartlett Test of Sphericity</w:t>
      </w:r>
      <w:r w:rsidRPr="005F1539">
        <w:rPr>
          <w:rFonts w:ascii="Times New Roman" w:hAnsi="Times New Roman" w:cs="Times New Roman"/>
          <w:color w:val="auto"/>
        </w:rPr>
        <w:t xml:space="preserve">. Hasil analisis faktor untuk mengukur variabel Keputusan Pembelian (Y) diperoleh nilai Sig </w:t>
      </w:r>
      <w:r w:rsidRPr="005F1539">
        <w:rPr>
          <w:rFonts w:ascii="Times New Roman" w:hAnsi="Times New Roman" w:cs="Times New Roman"/>
          <w:i/>
          <w:iCs/>
          <w:color w:val="auto"/>
        </w:rPr>
        <w:t>Bartlett’s Test of Shpericity</w:t>
      </w:r>
      <w:r w:rsidRPr="005F1539">
        <w:rPr>
          <w:rFonts w:ascii="Times New Roman" w:hAnsi="Times New Roman" w:cs="Times New Roman"/>
          <w:color w:val="auto"/>
        </w:rPr>
        <w:t xml:space="preserve"> sebesar 0.000 &lt; 0.05 yang berarti telah memenuhi.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Ketiga</w:t>
      </w:r>
      <w:r w:rsidRPr="005F1539">
        <w:rPr>
          <w:rFonts w:ascii="Times New Roman" w:hAnsi="Times New Roman" w:cs="Times New Roman"/>
          <w:color w:val="auto"/>
        </w:rPr>
        <w:t xml:space="preserve">, adalah perhitungan </w:t>
      </w:r>
      <w:r w:rsidRPr="005F1539">
        <w:rPr>
          <w:rFonts w:ascii="Times New Roman" w:hAnsi="Times New Roman" w:cs="Times New Roman"/>
          <w:i/>
          <w:iCs/>
          <w:color w:val="auto"/>
        </w:rPr>
        <w:t xml:space="preserve">Measures of Sampling Adequacy </w:t>
      </w:r>
      <w:r w:rsidRPr="005F1539">
        <w:rPr>
          <w:rFonts w:ascii="Times New Roman" w:hAnsi="Times New Roman" w:cs="Times New Roman"/>
          <w:color w:val="auto"/>
        </w:rPr>
        <w:t xml:space="preserve">(MSA) atau indikator kebaikan ukuran sampel. Besarnya nilai MSA untuk kedua indikator pengukur Keputusan Pembelian (Y) berturut-turut sebesar </w:t>
      </w:r>
      <w:r w:rsidRPr="005F1539">
        <w:rPr>
          <w:rFonts w:ascii="Times New Roman" w:hAnsi="Times New Roman" w:cs="Times New Roman"/>
          <w:b/>
          <w:bCs/>
          <w:color w:val="auto"/>
        </w:rPr>
        <w:t xml:space="preserve">0.500, </w:t>
      </w:r>
      <w:r w:rsidRPr="005F1539">
        <w:rPr>
          <w:rFonts w:ascii="Times New Roman" w:hAnsi="Times New Roman" w:cs="Times New Roman"/>
          <w:color w:val="auto"/>
        </w:rPr>
        <w:t>dan</w:t>
      </w:r>
      <w:r w:rsidRPr="005F1539">
        <w:rPr>
          <w:rFonts w:ascii="Times New Roman" w:hAnsi="Times New Roman" w:cs="Times New Roman"/>
          <w:b/>
          <w:bCs/>
          <w:color w:val="auto"/>
        </w:rPr>
        <w:t xml:space="preserve"> 0.500</w:t>
      </w:r>
      <w:r w:rsidRPr="005F1539">
        <w:rPr>
          <w:rFonts w:ascii="Times New Roman" w:hAnsi="Times New Roman" w:cs="Times New Roman"/>
          <w:color w:val="auto"/>
        </w:rPr>
        <w:t xml:space="preserve"> yang berarti minimal 0.5, sehingga dalam pengukur Keputusan Pembelian (Y) kedua indikator disertakan dalam analisis faktor.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o </w:t>
      </w:r>
      <w:r w:rsidRPr="005F1539">
        <w:rPr>
          <w:rFonts w:ascii="Times New Roman" w:hAnsi="Times New Roman" w:cs="Times New Roman"/>
          <w:b/>
          <w:bCs/>
          <w:color w:val="auto"/>
        </w:rPr>
        <w:t>Keempat</w:t>
      </w:r>
      <w:r w:rsidRPr="005F1539">
        <w:rPr>
          <w:rFonts w:ascii="Times New Roman" w:hAnsi="Times New Roman" w:cs="Times New Roman"/>
          <w:color w:val="auto"/>
        </w:rPr>
        <w:t xml:space="preserve">, yaitu pengukuran Komunalitas. Besarnya nilai MSA untuk kedua indikator pengukur Keputusan Pembelian (Y) berturut-turut sebesar </w:t>
      </w:r>
      <w:r w:rsidRPr="005F1539">
        <w:rPr>
          <w:rFonts w:ascii="Times New Roman" w:hAnsi="Times New Roman" w:cs="Times New Roman"/>
          <w:b/>
          <w:bCs/>
          <w:color w:val="auto"/>
        </w:rPr>
        <w:t xml:space="preserve">0.786, </w:t>
      </w:r>
      <w:r w:rsidRPr="005F1539">
        <w:rPr>
          <w:rFonts w:ascii="Times New Roman" w:hAnsi="Times New Roman" w:cs="Times New Roman"/>
          <w:color w:val="auto"/>
        </w:rPr>
        <w:t>dan</w:t>
      </w:r>
      <w:r w:rsidRPr="005F1539">
        <w:rPr>
          <w:rFonts w:ascii="Times New Roman" w:hAnsi="Times New Roman" w:cs="Times New Roman"/>
          <w:b/>
          <w:bCs/>
          <w:color w:val="auto"/>
        </w:rPr>
        <w:t xml:space="preserve"> 0.786</w:t>
      </w:r>
      <w:r w:rsidRPr="005F1539">
        <w:rPr>
          <w:rFonts w:ascii="Times New Roman" w:hAnsi="Times New Roman" w:cs="Times New Roman"/>
          <w:color w:val="auto"/>
        </w:rPr>
        <w:t xml:space="preserve"> yang berarti lebih besar dari 0.5, sehingga dalam pengukur Keputusan Pembelian (Y) kedua indikator disertakan dalam analisis faktor. </w:t>
      </w: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dua indikator pengukur Keputusan Pembelian (Y), akan terbentuk maksimal 2 faktor. Untuk mengetahui berapakah faktor yang terbentuk dilihat dari berapa banyak faktor yang memiliki nilai eigen faktor &gt; 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Adapun hasil analisis faktor disajikan sebagai berikut: </w:t>
      </w:r>
    </w:p>
    <w:p w:rsidR="00B46309" w:rsidRPr="005F1539" w:rsidRDefault="00B46309" w:rsidP="007A07A4">
      <w:pPr>
        <w:pStyle w:val="Default"/>
        <w:jc w:val="both"/>
        <w:rPr>
          <w:rFonts w:ascii="Times New Roman" w:hAnsi="Times New Roman" w:cs="Times New Roman"/>
          <w:color w:val="auto"/>
        </w:rPr>
      </w:pPr>
    </w:p>
    <w:p w:rsidR="00BD36FD" w:rsidRDefault="0067701C" w:rsidP="007A07A4">
      <w:pPr>
        <w:pStyle w:val="Default"/>
        <w:jc w:val="both"/>
        <w:rPr>
          <w:rFonts w:ascii="Times New Roman" w:hAnsi="Times New Roman" w:cs="Times New Roman"/>
          <w:color w:val="auto"/>
        </w:rPr>
      </w:pPr>
      <w:r>
        <w:rPr>
          <w:noProof/>
        </w:rPr>
        <w:pict>
          <v:shape id="_x0000_s1037" type="#_x0000_t202" style="position:absolute;left:0;text-align:left;margin-left:109.8pt;margin-top:337.8pt;width:207.55pt;height:61.5pt;z-index:251670528;mso-position-horizontal-relative:page;mso-position-vertical-relative:page" wrapcoords="0 0" o:allowincell="f" filled="f" stroked="f">
            <v:textbox>
              <w:txbxContent>
                <w:tbl>
                  <w:tblPr>
                    <w:tblW w:w="7839" w:type="dxa"/>
                    <w:tblLayout w:type="fixed"/>
                    <w:tblLook w:val="0000"/>
                  </w:tblPr>
                  <w:tblGrid>
                    <w:gridCol w:w="1101"/>
                    <w:gridCol w:w="731"/>
                    <w:gridCol w:w="196"/>
                    <w:gridCol w:w="17"/>
                    <w:gridCol w:w="910"/>
                    <w:gridCol w:w="34"/>
                    <w:gridCol w:w="518"/>
                    <w:gridCol w:w="358"/>
                    <w:gridCol w:w="17"/>
                    <w:gridCol w:w="51"/>
                  </w:tblGrid>
                  <w:tr w:rsidR="008F32C2" w:rsidTr="00BD36FD">
                    <w:tblPrEx>
                      <w:tblCellMar>
                        <w:top w:w="0" w:type="dxa"/>
                        <w:bottom w:w="0" w:type="dxa"/>
                      </w:tblCellMar>
                    </w:tblPrEx>
                    <w:trPr>
                      <w:gridAfter w:val="3"/>
                      <w:wAfter w:w="4332" w:type="dxa"/>
                      <w:trHeight w:val="172"/>
                    </w:trPr>
                    <w:tc>
                      <w:tcPr>
                        <w:tcW w:w="1832" w:type="dxa"/>
                        <w:gridSpan w:val="2"/>
                        <w:vAlign w:val="center"/>
                      </w:tcPr>
                      <w:p w:rsidR="008F32C2" w:rsidRDefault="008F32C2">
                        <w:pPr>
                          <w:pStyle w:val="Default"/>
                          <w:rPr>
                            <w:sz w:val="20"/>
                            <w:szCs w:val="20"/>
                          </w:rPr>
                        </w:pPr>
                        <w:r>
                          <w:rPr>
                            <w:b/>
                            <w:bCs/>
                            <w:sz w:val="20"/>
                            <w:szCs w:val="20"/>
                          </w:rPr>
                          <w:t xml:space="preserve">Indikator </w:t>
                        </w:r>
                      </w:p>
                    </w:tc>
                    <w:tc>
                      <w:tcPr>
                        <w:tcW w:w="1675" w:type="dxa"/>
                        <w:gridSpan w:val="5"/>
                        <w:vAlign w:val="center"/>
                      </w:tcPr>
                      <w:p w:rsidR="008F32C2" w:rsidRDefault="008F32C2">
                        <w:pPr>
                          <w:pStyle w:val="Default"/>
                          <w:rPr>
                            <w:sz w:val="20"/>
                            <w:szCs w:val="20"/>
                          </w:rPr>
                        </w:pPr>
                        <w:r>
                          <w:rPr>
                            <w:b/>
                            <w:bCs/>
                            <w:sz w:val="20"/>
                            <w:szCs w:val="20"/>
                          </w:rPr>
                          <w:t xml:space="preserve">Loading Factor </w:t>
                        </w:r>
                      </w:p>
                    </w:tc>
                  </w:tr>
                  <w:tr w:rsidR="008F32C2" w:rsidTr="00BD36FD">
                    <w:tblPrEx>
                      <w:tblCellMar>
                        <w:top w:w="0" w:type="dxa"/>
                        <w:bottom w:w="0" w:type="dxa"/>
                      </w:tblCellMar>
                    </w:tblPrEx>
                    <w:trPr>
                      <w:gridAfter w:val="3"/>
                      <w:wAfter w:w="4332" w:type="dxa"/>
                      <w:trHeight w:val="171"/>
                    </w:trPr>
                    <w:tc>
                      <w:tcPr>
                        <w:tcW w:w="1832" w:type="dxa"/>
                        <w:gridSpan w:val="2"/>
                      </w:tcPr>
                      <w:p w:rsidR="008F32C2" w:rsidRDefault="008F32C2">
                        <w:pPr>
                          <w:pStyle w:val="Default"/>
                          <w:rPr>
                            <w:sz w:val="20"/>
                            <w:szCs w:val="20"/>
                          </w:rPr>
                        </w:pPr>
                        <w:r>
                          <w:rPr>
                            <w:b/>
                            <w:bCs/>
                            <w:sz w:val="20"/>
                            <w:szCs w:val="20"/>
                          </w:rPr>
                          <w:t xml:space="preserve">Y1.1 </w:t>
                        </w:r>
                      </w:p>
                    </w:tc>
                    <w:tc>
                      <w:tcPr>
                        <w:tcW w:w="1675" w:type="dxa"/>
                        <w:gridSpan w:val="5"/>
                      </w:tcPr>
                      <w:p w:rsidR="008F32C2" w:rsidRDefault="008F32C2">
                        <w:pPr>
                          <w:pStyle w:val="Default"/>
                          <w:rPr>
                            <w:sz w:val="20"/>
                            <w:szCs w:val="20"/>
                          </w:rPr>
                        </w:pPr>
                        <w:r>
                          <w:rPr>
                            <w:sz w:val="20"/>
                            <w:szCs w:val="20"/>
                          </w:rPr>
                          <w:t xml:space="preserve">0.886 </w:t>
                        </w:r>
                      </w:p>
                    </w:tc>
                  </w:tr>
                  <w:tr w:rsidR="008F32C2" w:rsidTr="00BD36FD">
                    <w:tblPrEx>
                      <w:tblCellMar>
                        <w:top w:w="0" w:type="dxa"/>
                        <w:bottom w:w="0" w:type="dxa"/>
                      </w:tblCellMar>
                    </w:tblPrEx>
                    <w:trPr>
                      <w:gridAfter w:val="3"/>
                      <w:wAfter w:w="4332" w:type="dxa"/>
                      <w:trHeight w:val="177"/>
                    </w:trPr>
                    <w:tc>
                      <w:tcPr>
                        <w:tcW w:w="1832" w:type="dxa"/>
                        <w:gridSpan w:val="2"/>
                      </w:tcPr>
                      <w:p w:rsidR="008F32C2" w:rsidRDefault="008F32C2">
                        <w:pPr>
                          <w:pStyle w:val="Default"/>
                          <w:rPr>
                            <w:sz w:val="20"/>
                            <w:szCs w:val="20"/>
                          </w:rPr>
                        </w:pPr>
                        <w:r>
                          <w:rPr>
                            <w:b/>
                            <w:bCs/>
                            <w:sz w:val="20"/>
                            <w:szCs w:val="20"/>
                          </w:rPr>
                          <w:t xml:space="preserve">Y1.2 </w:t>
                        </w:r>
                      </w:p>
                    </w:tc>
                    <w:tc>
                      <w:tcPr>
                        <w:tcW w:w="1675" w:type="dxa"/>
                        <w:gridSpan w:val="5"/>
                      </w:tcPr>
                      <w:p w:rsidR="008F32C2" w:rsidRDefault="008F32C2">
                        <w:pPr>
                          <w:pStyle w:val="Default"/>
                          <w:rPr>
                            <w:sz w:val="20"/>
                            <w:szCs w:val="20"/>
                          </w:rPr>
                        </w:pPr>
                        <w:r>
                          <w:rPr>
                            <w:sz w:val="20"/>
                            <w:szCs w:val="20"/>
                          </w:rPr>
                          <w:t xml:space="preserve">0.886 </w:t>
                        </w:r>
                      </w:p>
                    </w:tc>
                  </w:tr>
                </w:tbl>
              </w:txbxContent>
            </v:textbox>
            <w10:wrap type="through" anchorx="page" anchory="page"/>
          </v:shape>
        </w:pict>
      </w: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tabel di atas memperlihatkan dari dua indikator, terbentuk satu faktor saja. Hal ini terlihat hanya ada satu eigen value yang bernilai lebih dari 1 (yaitu Faktor 1 dengan eigen value </w:t>
      </w:r>
      <w:r w:rsidRPr="005F1539">
        <w:rPr>
          <w:rFonts w:ascii="Times New Roman" w:hAnsi="Times New Roman" w:cs="Times New Roman"/>
          <w:b/>
          <w:bCs/>
          <w:color w:val="auto"/>
        </w:rPr>
        <w:t>1.571</w:t>
      </w:r>
      <w:r w:rsidRPr="005F1539">
        <w:rPr>
          <w:rFonts w:ascii="Times New Roman" w:hAnsi="Times New Roman" w:cs="Times New Roman"/>
          <w:color w:val="auto"/>
        </w:rPr>
        <w:t xml:space="preserve">). Artinya, dua indikator akan membentuk menjadi satu faktor yaitu faktor Keputusan Pembelian (Y). Besarnya keragaman yang terbentuk dari dua indikator tersebut adalah sebesar </w:t>
      </w:r>
      <w:r w:rsidRPr="005F1539">
        <w:rPr>
          <w:rFonts w:ascii="Times New Roman" w:hAnsi="Times New Roman" w:cs="Times New Roman"/>
          <w:b/>
          <w:bCs/>
          <w:color w:val="auto"/>
        </w:rPr>
        <w:t>78.573%</w:t>
      </w:r>
      <w:r w:rsidRPr="005F1539">
        <w:rPr>
          <w:rFonts w:ascii="Times New Roman" w:hAnsi="Times New Roman" w:cs="Times New Roman"/>
          <w:color w:val="auto"/>
        </w:rPr>
        <w:t xml:space="preserve">, artinya sebesar </w:t>
      </w:r>
      <w:r w:rsidRPr="005F1539">
        <w:rPr>
          <w:rFonts w:ascii="Times New Roman" w:hAnsi="Times New Roman" w:cs="Times New Roman"/>
          <w:b/>
          <w:bCs/>
          <w:color w:val="auto"/>
        </w:rPr>
        <w:t>78.573%</w:t>
      </w:r>
      <w:r w:rsidRPr="005F1539">
        <w:rPr>
          <w:rFonts w:ascii="Times New Roman" w:hAnsi="Times New Roman" w:cs="Times New Roman"/>
          <w:color w:val="auto"/>
        </w:rPr>
        <w:t xml:space="preserve"> kedua indikator tersebut mengukur faktor Keputusan Pembelian (Y). Angka ini telah memenuhi syarat kecukupan persentase varian sebesar 50% (Malhotra, 1993). Untuk mengetahui kontribusi masing-masing indikator mengukur variabel/faktor, digunakan nilai </w:t>
      </w:r>
      <w:r w:rsidRPr="005F1539">
        <w:rPr>
          <w:rFonts w:ascii="Times New Roman" w:hAnsi="Times New Roman" w:cs="Times New Roman"/>
          <w:i/>
          <w:iCs/>
          <w:color w:val="auto"/>
        </w:rPr>
        <w:t>Loading factor</w:t>
      </w:r>
      <w:r w:rsidRPr="005F1539">
        <w:rPr>
          <w:rFonts w:ascii="Times New Roman" w:hAnsi="Times New Roman" w:cs="Times New Roman"/>
          <w:color w:val="auto"/>
        </w:rPr>
        <w:t xml:space="preserve">. Indikator yang memiliki nilai </w:t>
      </w:r>
      <w:r w:rsidRPr="005F1539">
        <w:rPr>
          <w:rFonts w:ascii="Times New Roman" w:hAnsi="Times New Roman" w:cs="Times New Roman"/>
          <w:i/>
          <w:iCs/>
          <w:color w:val="auto"/>
        </w:rPr>
        <w:t>loading</w:t>
      </w:r>
      <w:r w:rsidRPr="005F1539">
        <w:rPr>
          <w:rFonts w:ascii="Times New Roman" w:hAnsi="Times New Roman" w:cs="Times New Roman"/>
          <w:color w:val="auto"/>
        </w:rPr>
        <w:t xml:space="preserve"> terbesar menjadi indikator terkuat pengukur variabel. Hasil disajikan tabel berikut: </w:t>
      </w:r>
    </w:p>
    <w:p w:rsidR="00B46309" w:rsidRPr="005F1539" w:rsidRDefault="00B46309" w:rsidP="007A07A4">
      <w:pPr>
        <w:pStyle w:val="Default"/>
        <w:jc w:val="both"/>
        <w:rPr>
          <w:rFonts w:ascii="Times New Roman" w:hAnsi="Times New Roman" w:cs="Times New Roman"/>
          <w:color w:val="auto"/>
        </w:rPr>
      </w:pPr>
    </w:p>
    <w:p w:rsidR="00BD36FD" w:rsidRDefault="0067701C" w:rsidP="007A07A4">
      <w:pPr>
        <w:pStyle w:val="Default"/>
        <w:jc w:val="both"/>
        <w:rPr>
          <w:rFonts w:ascii="Times New Roman" w:hAnsi="Times New Roman" w:cs="Times New Roman"/>
          <w:color w:val="auto"/>
        </w:rPr>
      </w:pPr>
      <w:r>
        <w:rPr>
          <w:noProof/>
        </w:rPr>
        <w:pict>
          <v:shape id="_x0000_s1038" type="#_x0000_t202" style="position:absolute;left:0;text-align:left;margin-left:101.4pt;margin-top:570pt;width:225.4pt;height:82.9pt;z-index:251669504;mso-position-horizontal-relative:page;mso-position-vertical-relative:page" wrapcoords="0 0" o:allowincell="f" filled="f" stroked="f">
            <v:textbox>
              <w:txbxContent>
                <w:tbl>
                  <w:tblPr>
                    <w:tblW w:w="7839" w:type="dxa"/>
                    <w:tblLayout w:type="fixed"/>
                    <w:tblLook w:val="0000"/>
                  </w:tblPr>
                  <w:tblGrid>
                    <w:gridCol w:w="1101"/>
                    <w:gridCol w:w="927"/>
                    <w:gridCol w:w="17"/>
                    <w:gridCol w:w="910"/>
                    <w:gridCol w:w="34"/>
                    <w:gridCol w:w="876"/>
                    <w:gridCol w:w="17"/>
                    <w:gridCol w:w="51"/>
                  </w:tblGrid>
                  <w:tr w:rsidR="008F32C2" w:rsidTr="00BD36FD">
                    <w:tblPrEx>
                      <w:tblCellMar>
                        <w:top w:w="0" w:type="dxa"/>
                        <w:bottom w:w="0" w:type="dxa"/>
                      </w:tblCellMar>
                    </w:tblPrEx>
                    <w:trPr>
                      <w:gridAfter w:val="1"/>
                      <w:wAfter w:w="3957" w:type="dxa"/>
                      <w:trHeight w:val="252"/>
                    </w:trPr>
                    <w:tc>
                      <w:tcPr>
                        <w:tcW w:w="1101" w:type="dxa"/>
                      </w:tcPr>
                      <w:p w:rsidR="008F32C2" w:rsidRDefault="008F32C2">
                        <w:pPr>
                          <w:pStyle w:val="Default"/>
                          <w:rPr>
                            <w:sz w:val="18"/>
                            <w:szCs w:val="18"/>
                          </w:rPr>
                        </w:pPr>
                        <w:r>
                          <w:rPr>
                            <w:b/>
                            <w:bCs/>
                            <w:sz w:val="18"/>
                            <w:szCs w:val="18"/>
                          </w:rPr>
                          <w:t xml:space="preserve">Faktor </w:t>
                        </w:r>
                      </w:p>
                    </w:tc>
                    <w:tc>
                      <w:tcPr>
                        <w:tcW w:w="927" w:type="dxa"/>
                      </w:tcPr>
                      <w:p w:rsidR="008F32C2" w:rsidRDefault="008F32C2">
                        <w:pPr>
                          <w:pStyle w:val="Default"/>
                          <w:rPr>
                            <w:sz w:val="18"/>
                            <w:szCs w:val="18"/>
                          </w:rPr>
                        </w:pPr>
                        <w:r>
                          <w:rPr>
                            <w:b/>
                            <w:bCs/>
                            <w:sz w:val="18"/>
                            <w:szCs w:val="18"/>
                          </w:rPr>
                          <w:t xml:space="preserve">Eigen Value </w:t>
                        </w:r>
                      </w:p>
                    </w:tc>
                    <w:tc>
                      <w:tcPr>
                        <w:tcW w:w="927" w:type="dxa"/>
                        <w:gridSpan w:val="2"/>
                      </w:tcPr>
                      <w:p w:rsidR="008F32C2" w:rsidRDefault="008F32C2">
                        <w:pPr>
                          <w:pStyle w:val="Default"/>
                          <w:rPr>
                            <w:sz w:val="18"/>
                            <w:szCs w:val="18"/>
                          </w:rPr>
                        </w:pPr>
                        <w:r>
                          <w:rPr>
                            <w:b/>
                            <w:bCs/>
                            <w:sz w:val="18"/>
                            <w:szCs w:val="18"/>
                          </w:rPr>
                          <w:t xml:space="preserve">Persentase Variansi </w:t>
                        </w:r>
                      </w:p>
                    </w:tc>
                    <w:tc>
                      <w:tcPr>
                        <w:tcW w:w="927" w:type="dxa"/>
                        <w:gridSpan w:val="3"/>
                      </w:tcPr>
                      <w:p w:rsidR="008F32C2" w:rsidRDefault="008F32C2">
                        <w:pPr>
                          <w:pStyle w:val="Default"/>
                          <w:rPr>
                            <w:sz w:val="18"/>
                            <w:szCs w:val="18"/>
                          </w:rPr>
                        </w:pPr>
                        <w:r>
                          <w:rPr>
                            <w:b/>
                            <w:bCs/>
                            <w:sz w:val="18"/>
                            <w:szCs w:val="18"/>
                          </w:rPr>
                          <w:t xml:space="preserve">Kumulatif Variansi </w:t>
                        </w:r>
                      </w:p>
                    </w:tc>
                  </w:tr>
                  <w:tr w:rsidR="008F32C2" w:rsidTr="00BD36FD">
                    <w:tblPrEx>
                      <w:tblCellMar>
                        <w:top w:w="0" w:type="dxa"/>
                        <w:bottom w:w="0" w:type="dxa"/>
                      </w:tblCellMar>
                    </w:tblPrEx>
                    <w:trPr>
                      <w:gridAfter w:val="1"/>
                      <w:wAfter w:w="3957" w:type="dxa"/>
                      <w:trHeight w:val="222"/>
                    </w:trPr>
                    <w:tc>
                      <w:tcPr>
                        <w:tcW w:w="1101" w:type="dxa"/>
                      </w:tcPr>
                      <w:p w:rsidR="008F32C2" w:rsidRDefault="008F32C2">
                        <w:pPr>
                          <w:pStyle w:val="Default"/>
                          <w:rPr>
                            <w:sz w:val="20"/>
                            <w:szCs w:val="20"/>
                          </w:rPr>
                        </w:pPr>
                        <w:r>
                          <w:rPr>
                            <w:sz w:val="20"/>
                            <w:szCs w:val="20"/>
                          </w:rPr>
                          <w:t xml:space="preserve">1 </w:t>
                        </w:r>
                      </w:p>
                    </w:tc>
                    <w:tc>
                      <w:tcPr>
                        <w:tcW w:w="927" w:type="dxa"/>
                      </w:tcPr>
                      <w:p w:rsidR="008F32C2" w:rsidRDefault="008F32C2">
                        <w:pPr>
                          <w:pStyle w:val="Default"/>
                          <w:rPr>
                            <w:sz w:val="20"/>
                            <w:szCs w:val="20"/>
                          </w:rPr>
                        </w:pPr>
                        <w:r>
                          <w:rPr>
                            <w:sz w:val="20"/>
                            <w:szCs w:val="20"/>
                          </w:rPr>
                          <w:t xml:space="preserve">1.571 </w:t>
                        </w:r>
                      </w:p>
                    </w:tc>
                    <w:tc>
                      <w:tcPr>
                        <w:tcW w:w="927" w:type="dxa"/>
                        <w:gridSpan w:val="2"/>
                      </w:tcPr>
                      <w:p w:rsidR="008F32C2" w:rsidRDefault="008F32C2">
                        <w:pPr>
                          <w:pStyle w:val="Default"/>
                          <w:rPr>
                            <w:sz w:val="20"/>
                            <w:szCs w:val="20"/>
                          </w:rPr>
                        </w:pPr>
                        <w:r>
                          <w:rPr>
                            <w:sz w:val="20"/>
                            <w:szCs w:val="20"/>
                          </w:rPr>
                          <w:t xml:space="preserve">78.573 </w:t>
                        </w:r>
                      </w:p>
                    </w:tc>
                    <w:tc>
                      <w:tcPr>
                        <w:tcW w:w="927" w:type="dxa"/>
                        <w:gridSpan w:val="3"/>
                      </w:tcPr>
                      <w:p w:rsidR="008F32C2" w:rsidRDefault="008F32C2">
                        <w:pPr>
                          <w:pStyle w:val="Default"/>
                          <w:rPr>
                            <w:sz w:val="20"/>
                            <w:szCs w:val="20"/>
                          </w:rPr>
                        </w:pPr>
                        <w:r>
                          <w:rPr>
                            <w:sz w:val="20"/>
                            <w:szCs w:val="20"/>
                          </w:rPr>
                          <w:t xml:space="preserve">78.573 </w:t>
                        </w:r>
                      </w:p>
                    </w:tc>
                  </w:tr>
                  <w:tr w:rsidR="008F32C2" w:rsidTr="00BD36FD">
                    <w:tblPrEx>
                      <w:tblCellMar>
                        <w:top w:w="0" w:type="dxa"/>
                        <w:bottom w:w="0" w:type="dxa"/>
                      </w:tblCellMar>
                    </w:tblPrEx>
                    <w:trPr>
                      <w:gridAfter w:val="1"/>
                      <w:wAfter w:w="3957" w:type="dxa"/>
                      <w:trHeight w:val="227"/>
                    </w:trPr>
                    <w:tc>
                      <w:tcPr>
                        <w:tcW w:w="1101" w:type="dxa"/>
                      </w:tcPr>
                      <w:p w:rsidR="008F32C2" w:rsidRDefault="008F32C2">
                        <w:pPr>
                          <w:pStyle w:val="Default"/>
                          <w:rPr>
                            <w:sz w:val="20"/>
                            <w:szCs w:val="20"/>
                          </w:rPr>
                        </w:pPr>
                        <w:r>
                          <w:rPr>
                            <w:sz w:val="20"/>
                            <w:szCs w:val="20"/>
                          </w:rPr>
                          <w:t xml:space="preserve">2 </w:t>
                        </w:r>
                      </w:p>
                    </w:tc>
                    <w:tc>
                      <w:tcPr>
                        <w:tcW w:w="927" w:type="dxa"/>
                      </w:tcPr>
                      <w:p w:rsidR="008F32C2" w:rsidRDefault="008F32C2">
                        <w:pPr>
                          <w:pStyle w:val="Default"/>
                          <w:rPr>
                            <w:sz w:val="20"/>
                            <w:szCs w:val="20"/>
                          </w:rPr>
                        </w:pPr>
                        <w:r>
                          <w:rPr>
                            <w:sz w:val="20"/>
                            <w:szCs w:val="20"/>
                          </w:rPr>
                          <w:t xml:space="preserve">0.429 </w:t>
                        </w:r>
                      </w:p>
                    </w:tc>
                    <w:tc>
                      <w:tcPr>
                        <w:tcW w:w="927" w:type="dxa"/>
                        <w:gridSpan w:val="2"/>
                      </w:tcPr>
                      <w:p w:rsidR="008F32C2" w:rsidRDefault="008F32C2">
                        <w:pPr>
                          <w:pStyle w:val="Default"/>
                          <w:rPr>
                            <w:sz w:val="20"/>
                            <w:szCs w:val="20"/>
                          </w:rPr>
                        </w:pPr>
                        <w:r>
                          <w:rPr>
                            <w:sz w:val="20"/>
                            <w:szCs w:val="20"/>
                          </w:rPr>
                          <w:t xml:space="preserve">21.427 </w:t>
                        </w:r>
                      </w:p>
                    </w:tc>
                    <w:tc>
                      <w:tcPr>
                        <w:tcW w:w="927" w:type="dxa"/>
                        <w:gridSpan w:val="3"/>
                      </w:tcPr>
                      <w:p w:rsidR="008F32C2" w:rsidRDefault="008F32C2">
                        <w:pPr>
                          <w:pStyle w:val="Default"/>
                          <w:rPr>
                            <w:sz w:val="20"/>
                            <w:szCs w:val="20"/>
                          </w:rPr>
                        </w:pPr>
                        <w:r>
                          <w:rPr>
                            <w:sz w:val="20"/>
                            <w:szCs w:val="20"/>
                          </w:rPr>
                          <w:t xml:space="preserve">100.000 </w:t>
                        </w:r>
                      </w:p>
                    </w:tc>
                  </w:tr>
                </w:tbl>
              </w:txbxContent>
            </v:textbox>
            <w10:wrap type="through" anchorx="page" anchory="page"/>
          </v:shape>
        </w:pict>
      </w: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tabel di atas memperlihatkan bahwa kedua indikator sebagai pengukur Keputusan Pembelian (Y) sama kuatnya atau sama pentingnya. Artinya, Keputusan Pembelian (Y) diukur oleh Keputusan aktual dan Frekuensi Pembelian yang sama pentingnya.  Dari hasil loading analisis faktor ketiga variabel penelitian diatas, dapat disimpulkan bahwa instrument-instrumen dari ketiga variabel yang ada dapat digunakan dalam penelitian ini.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5.6. Hasil Analisis Jalur (</w:t>
      </w:r>
      <w:r w:rsidRPr="005F1539">
        <w:rPr>
          <w:rFonts w:ascii="Times New Roman" w:hAnsi="Times New Roman" w:cs="Times New Roman"/>
          <w:b/>
          <w:bCs/>
          <w:i/>
          <w:iCs/>
          <w:color w:val="auto"/>
        </w:rPr>
        <w:t>Path Analysis</w:t>
      </w: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5.6.1 Analisis Jalur/Path Persamaan Pertama (X1 - X2)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Terdapat beberapa asumsi yang harus dipenuhi oleh Analisis </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persamaan pertama yaitu (1) asumsi </w:t>
      </w:r>
      <w:r w:rsidRPr="005F1539">
        <w:rPr>
          <w:rFonts w:ascii="Times New Roman" w:hAnsi="Times New Roman" w:cs="Times New Roman"/>
          <w:i/>
          <w:iCs/>
          <w:color w:val="auto"/>
        </w:rPr>
        <w:t>normalitas</w:t>
      </w:r>
      <w:r w:rsidRPr="005F1539">
        <w:rPr>
          <w:rFonts w:ascii="Times New Roman" w:hAnsi="Times New Roman" w:cs="Times New Roman"/>
          <w:color w:val="auto"/>
        </w:rPr>
        <w:t xml:space="preserve">, (2) asumsi </w:t>
      </w:r>
      <w:r w:rsidRPr="005F1539">
        <w:rPr>
          <w:rFonts w:ascii="Times New Roman" w:hAnsi="Times New Roman" w:cs="Times New Roman"/>
          <w:i/>
          <w:iCs/>
          <w:color w:val="auto"/>
        </w:rPr>
        <w:t>autokorelasi</w:t>
      </w:r>
      <w:r w:rsidRPr="005F1539">
        <w:rPr>
          <w:rFonts w:ascii="Times New Roman" w:hAnsi="Times New Roman" w:cs="Times New Roman"/>
          <w:color w:val="auto"/>
        </w:rPr>
        <w:t xml:space="preserve">, (3) asumsi </w:t>
      </w:r>
      <w:r w:rsidRPr="005F1539">
        <w:rPr>
          <w:rFonts w:ascii="Times New Roman" w:hAnsi="Times New Roman" w:cs="Times New Roman"/>
          <w:i/>
          <w:iCs/>
          <w:color w:val="auto"/>
        </w:rPr>
        <w:t>heteroskedastisitas</w:t>
      </w:r>
      <w:r w:rsidRPr="005F1539">
        <w:rPr>
          <w:rFonts w:ascii="Times New Roman" w:hAnsi="Times New Roman" w:cs="Times New Roman"/>
          <w:color w:val="auto"/>
        </w:rPr>
        <w:t xml:space="preserve">, dan (4) asumsi </w:t>
      </w:r>
      <w:r w:rsidRPr="005F1539">
        <w:rPr>
          <w:rFonts w:ascii="Times New Roman" w:hAnsi="Times New Roman" w:cs="Times New Roman"/>
          <w:i/>
          <w:iCs/>
          <w:color w:val="auto"/>
        </w:rPr>
        <w:t>linieritas</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lastRenderedPageBreak/>
        <w:t xml:space="preserve">Asumsi normalitas dilakukan dengan pengujian </w:t>
      </w:r>
      <w:r w:rsidRPr="005F1539">
        <w:rPr>
          <w:rFonts w:ascii="Times New Roman" w:hAnsi="Times New Roman" w:cs="Times New Roman"/>
          <w:i/>
          <w:iCs/>
          <w:color w:val="auto"/>
        </w:rPr>
        <w:t>Kolmogorov-Smirnov</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sectPr w:rsidR="00B46309" w:rsidRPr="005F1539" w:rsidSect="00D038CA">
          <w:type w:val="continuous"/>
          <w:pgSz w:w="11908" w:h="17333"/>
          <w:pgMar w:top="1060" w:right="1093" w:bottom="895" w:left="2033" w:header="720" w:footer="720" w:gutter="0"/>
          <w:cols w:space="720"/>
          <w:noEndnote/>
        </w:sectPr>
      </w:pP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bila probabilitas hasil korelasi lebih besar dari 0.05 (5%), maka asumsi normalitas terpenuhi. Hasil pengujian normalitas, diperoleh nilai probabilitas sebesar 0.986. Karena nilai </w:t>
      </w:r>
      <w:r w:rsidRPr="005F1539">
        <w:rPr>
          <w:rFonts w:ascii="Times New Roman" w:hAnsi="Times New Roman" w:cs="Times New Roman"/>
          <w:i/>
          <w:iCs/>
          <w:color w:val="auto"/>
        </w:rPr>
        <w:t>probabilitas</w:t>
      </w:r>
      <w:r w:rsidRPr="005F1539">
        <w:rPr>
          <w:rFonts w:ascii="Times New Roman" w:hAnsi="Times New Roman" w:cs="Times New Roman"/>
          <w:color w:val="auto"/>
        </w:rPr>
        <w:t xml:space="preserve"> di atas 5%, maka disimpulkan bahwa asumsi </w:t>
      </w:r>
      <w:r w:rsidRPr="005F1539">
        <w:rPr>
          <w:rFonts w:ascii="Times New Roman" w:hAnsi="Times New Roman" w:cs="Times New Roman"/>
          <w:i/>
          <w:iCs/>
          <w:color w:val="auto"/>
        </w:rPr>
        <w:t>normalitas</w:t>
      </w:r>
      <w:r w:rsidRPr="005F1539">
        <w:rPr>
          <w:rFonts w:ascii="Times New Roman" w:hAnsi="Times New Roman" w:cs="Times New Roman"/>
          <w:color w:val="auto"/>
        </w:rPr>
        <w:t xml:space="preserve"> untuk analisis path persamaan pertama terpenuhi.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Asumsi </w:t>
      </w:r>
      <w:r w:rsidRPr="005F1539">
        <w:rPr>
          <w:rFonts w:ascii="Times New Roman" w:hAnsi="Times New Roman" w:cs="Times New Roman"/>
          <w:i/>
          <w:iCs/>
          <w:color w:val="auto"/>
        </w:rPr>
        <w:t>autokorelasi</w:t>
      </w:r>
      <w:r w:rsidRPr="005F1539">
        <w:rPr>
          <w:rFonts w:ascii="Times New Roman" w:hAnsi="Times New Roman" w:cs="Times New Roman"/>
          <w:color w:val="auto"/>
        </w:rPr>
        <w:t xml:space="preserve"> atau asumsi kebebasan dilakukan dengan </w:t>
      </w:r>
      <w:r w:rsidRPr="005F1539">
        <w:rPr>
          <w:rFonts w:ascii="Times New Roman" w:hAnsi="Times New Roman" w:cs="Times New Roman"/>
          <w:i/>
          <w:iCs/>
          <w:color w:val="auto"/>
        </w:rPr>
        <w:t>Durbin Watson Test</w:t>
      </w:r>
      <w:r w:rsidRPr="005F1539">
        <w:rPr>
          <w:rFonts w:ascii="Times New Roman" w:hAnsi="Times New Roman" w:cs="Times New Roman"/>
          <w:color w:val="auto"/>
        </w:rPr>
        <w:t xml:space="preserve">. Jika nilai dw terletak di antara dU dan 4-dU, maka asumsi tidak terjadinya autokorelasi terpenuhi. Dari tabel Durbin Watson untuk n=120 dan p=1 diperoleh nilai dU sebesar 1.694 dan 4-dU sebesar 2.306. Hasil perhitungan memperlihatkan nilai dw sebesar 2.166 dan nilai tersebut terletak di antara dU dan 4-dU sehingga asumsi tidak terjadinya autokorelasi untuk analisis </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persamaan pertama terpenuhi.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Asumsi </w:t>
      </w:r>
      <w:r w:rsidRPr="005F1539">
        <w:rPr>
          <w:rFonts w:ascii="Times New Roman" w:hAnsi="Times New Roman" w:cs="Times New Roman"/>
          <w:i/>
          <w:iCs/>
          <w:color w:val="auto"/>
        </w:rPr>
        <w:t>heteroskedastisitas</w:t>
      </w:r>
      <w:r w:rsidRPr="005F1539">
        <w:rPr>
          <w:rFonts w:ascii="Times New Roman" w:hAnsi="Times New Roman" w:cs="Times New Roman"/>
          <w:color w:val="auto"/>
        </w:rPr>
        <w:t xml:space="preserve"> diuji dengan teknik korelasi Rank Spearman. Jika nilai Signifikansi korelasi di atas 0.05, maka asumsi tidak terjadinya heteroskedastisitas terpenuhi. Hasil perhitungan memperlihatkan nilai Sig Korelasi sebesar 0.422 &gt; 0.05, sehingga asumsi tidak terjadinya </w:t>
      </w:r>
      <w:r w:rsidRPr="005F1539">
        <w:rPr>
          <w:rFonts w:ascii="Times New Roman" w:hAnsi="Times New Roman" w:cs="Times New Roman"/>
          <w:i/>
          <w:iCs/>
          <w:color w:val="auto"/>
        </w:rPr>
        <w:t>heteroskedastisitas</w:t>
      </w:r>
      <w:r w:rsidRPr="005F1539">
        <w:rPr>
          <w:rFonts w:ascii="Times New Roman" w:hAnsi="Times New Roman" w:cs="Times New Roman"/>
          <w:color w:val="auto"/>
        </w:rPr>
        <w:t xml:space="preserve"> pada analisis path persamaan pertama terpenuhi.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Asumsi yang terakhir adalah asumsi </w:t>
      </w:r>
      <w:r w:rsidRPr="005F1539">
        <w:rPr>
          <w:rFonts w:ascii="Times New Roman" w:hAnsi="Times New Roman" w:cs="Times New Roman"/>
          <w:i/>
          <w:iCs/>
          <w:color w:val="auto"/>
        </w:rPr>
        <w:t>linieritas</w:t>
      </w:r>
      <w:r w:rsidRPr="005F1539">
        <w:rPr>
          <w:rFonts w:ascii="Times New Roman" w:hAnsi="Times New Roman" w:cs="Times New Roman"/>
          <w:color w:val="auto"/>
        </w:rPr>
        <w:t xml:space="preserve">, dilakukan dengan teknik </w:t>
      </w:r>
      <w:r w:rsidRPr="005F1539">
        <w:rPr>
          <w:rFonts w:ascii="Times New Roman" w:hAnsi="Times New Roman" w:cs="Times New Roman"/>
          <w:i/>
          <w:iCs/>
          <w:color w:val="auto"/>
        </w:rPr>
        <w:t>Curve Fit</w:t>
      </w:r>
      <w:r w:rsidRPr="005F1539">
        <w:rPr>
          <w:rFonts w:ascii="Times New Roman" w:hAnsi="Times New Roman" w:cs="Times New Roman"/>
          <w:color w:val="auto"/>
        </w:rPr>
        <w:t xml:space="preserve">. Jika Sig model linier lebih kecil dari 0.05, maka asumsi linieritas terpenuhi. Dari hasil pengujian memperlihatkan nilai Sig model linier adalah 0.000 &lt; 0.05, sehingga asumsi </w:t>
      </w:r>
      <w:r w:rsidRPr="005F1539">
        <w:rPr>
          <w:rFonts w:ascii="Times New Roman" w:hAnsi="Times New Roman" w:cs="Times New Roman"/>
          <w:i/>
          <w:iCs/>
          <w:color w:val="auto"/>
        </w:rPr>
        <w:t>linieritas</w:t>
      </w:r>
      <w:r w:rsidRPr="005F1539">
        <w:rPr>
          <w:rFonts w:ascii="Times New Roman" w:hAnsi="Times New Roman" w:cs="Times New Roman"/>
          <w:color w:val="auto"/>
        </w:rPr>
        <w:t xml:space="preserve"> pada analisis </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persamaan pertama terpenuhi.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Hasil OLS Persamaan Pertama </w:t>
      </w:r>
    </w:p>
    <w:p w:rsidR="00BD36FD" w:rsidRPr="005F1539" w:rsidRDefault="0071737E" w:rsidP="00BD36FD">
      <w:pPr>
        <w:pStyle w:val="Default"/>
        <w:framePr w:w="4279" w:wrap="auto" w:vAnchor="page" w:hAnchor="page" w:x="2185" w:y="6769"/>
        <w:jc w:val="both"/>
        <w:rPr>
          <w:rFonts w:ascii="Times New Roman" w:hAnsi="Times New Roman" w:cs="Times New Roman"/>
          <w:color w:val="auto"/>
        </w:rPr>
      </w:pPr>
      <w:r>
        <w:rPr>
          <w:rFonts w:ascii="Times New Roman" w:hAnsi="Times New Roman" w:cs="Times New Roman"/>
          <w:noProof/>
          <w:color w:val="auto"/>
        </w:rPr>
        <w:drawing>
          <wp:inline distT="0" distB="0" distL="0" distR="0">
            <wp:extent cx="2210435" cy="183705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210435" cy="1837055"/>
                    </a:xfrm>
                    <a:prstGeom prst="rect">
                      <a:avLst/>
                    </a:prstGeom>
                    <a:noFill/>
                    <a:ln w="9525">
                      <a:noFill/>
                      <a:miter lim="800000"/>
                      <a:headEnd/>
                      <a:tailEnd/>
                    </a:ln>
                  </pic:spPr>
                </pic:pic>
              </a:graphicData>
            </a:graphic>
          </wp:inline>
        </w:drawing>
      </w: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tabel 5.22, dapat disimpulkan bahwa: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1. Dari nilai R</w:t>
      </w:r>
      <w:r w:rsidRPr="005F1539">
        <w:rPr>
          <w:rFonts w:ascii="Times New Roman" w:hAnsi="Times New Roman" w:cs="Times New Roman"/>
          <w:b/>
          <w:bCs/>
          <w:color w:val="auto"/>
        </w:rPr>
        <w:t>2</w:t>
      </w:r>
      <w:r w:rsidRPr="005F1539">
        <w:rPr>
          <w:rFonts w:ascii="Times New Roman" w:hAnsi="Times New Roman" w:cs="Times New Roman"/>
          <w:color w:val="auto"/>
        </w:rPr>
        <w:t xml:space="preserve"> menunjukkan nilai sebesar </w:t>
      </w:r>
      <w:r w:rsidRPr="005F1539">
        <w:rPr>
          <w:rFonts w:ascii="Times New Roman" w:hAnsi="Times New Roman" w:cs="Times New Roman"/>
          <w:b/>
          <w:bCs/>
          <w:color w:val="auto"/>
        </w:rPr>
        <w:t xml:space="preserve">0.458 </w:t>
      </w:r>
      <w:r w:rsidRPr="005F1539">
        <w:rPr>
          <w:rFonts w:ascii="Times New Roman" w:hAnsi="Times New Roman" w:cs="Times New Roman"/>
          <w:color w:val="auto"/>
        </w:rPr>
        <w:t>atau</w:t>
      </w:r>
      <w:r w:rsidRPr="005F1539">
        <w:rPr>
          <w:rFonts w:ascii="Times New Roman" w:hAnsi="Times New Roman" w:cs="Times New Roman"/>
          <w:b/>
          <w:bCs/>
          <w:color w:val="auto"/>
        </w:rPr>
        <w:t xml:space="preserve"> 45.8%.</w:t>
      </w:r>
      <w:r w:rsidRPr="005F1539">
        <w:rPr>
          <w:rFonts w:ascii="Times New Roman" w:hAnsi="Times New Roman" w:cs="Times New Roman"/>
          <w:color w:val="auto"/>
        </w:rPr>
        <w:t xml:space="preserve"> Artinya bahwa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dipengaruhi sebesar </w:t>
      </w:r>
      <w:r w:rsidRPr="005F1539">
        <w:rPr>
          <w:rFonts w:ascii="Times New Roman" w:hAnsi="Times New Roman" w:cs="Times New Roman"/>
          <w:b/>
          <w:bCs/>
          <w:color w:val="auto"/>
        </w:rPr>
        <w:t>45.8%</w:t>
      </w:r>
      <w:r w:rsidRPr="005F1539">
        <w:rPr>
          <w:rFonts w:ascii="Times New Roman" w:hAnsi="Times New Roman" w:cs="Times New Roman"/>
          <w:color w:val="auto"/>
        </w:rPr>
        <w:t xml:space="preserve"> oleh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xml:space="preserve">), dan sisanya </w:t>
      </w:r>
      <w:r w:rsidRPr="005F1539">
        <w:rPr>
          <w:rFonts w:ascii="Times New Roman" w:hAnsi="Times New Roman" w:cs="Times New Roman"/>
          <w:b/>
          <w:bCs/>
          <w:color w:val="auto"/>
        </w:rPr>
        <w:t>54,2%</w:t>
      </w:r>
      <w:r w:rsidRPr="005F1539">
        <w:rPr>
          <w:rFonts w:ascii="Times New Roman" w:hAnsi="Times New Roman" w:cs="Times New Roman"/>
          <w:color w:val="auto"/>
        </w:rPr>
        <w:t xml:space="preserve"> dipengaruhi oleh variabel lain diluar variabel independen yang diteliti.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2. Adapun persamaan pertama yang diperoleh adalah: </w:t>
      </w:r>
      <w:r w:rsidR="00BD36FD">
        <w:rPr>
          <w:rFonts w:ascii="Times New Roman" w:hAnsi="Times New Roman" w:cs="Times New Roman"/>
          <w:color w:val="auto"/>
        </w:rPr>
        <w:t xml:space="preserve"> </w:t>
      </w:r>
      <w:r w:rsidRPr="005F1539">
        <w:rPr>
          <w:rFonts w:ascii="Times New Roman" w:hAnsi="Times New Roman" w:cs="Times New Roman"/>
          <w:b/>
          <w:bCs/>
          <w:color w:val="auto"/>
        </w:rPr>
        <w:t xml:space="preserve">ZX2 = 0.677 ZX1 + e1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 </w:t>
      </w:r>
    </w:p>
    <w:p w:rsidR="00B46309" w:rsidRPr="005F1539" w:rsidRDefault="0067701C" w:rsidP="007A07A4">
      <w:pPr>
        <w:pStyle w:val="Default"/>
        <w:jc w:val="both"/>
        <w:rPr>
          <w:rFonts w:ascii="Times New Roman" w:hAnsi="Times New Roman" w:cs="Times New Roman"/>
          <w:color w:val="auto"/>
        </w:rPr>
      </w:pPr>
      <w:r>
        <w:rPr>
          <w:noProof/>
        </w:rPr>
        <w:pict>
          <v:shape id="_x0000_s1039" type="#_x0000_t202" style="position:absolute;left:0;text-align:left;margin-left:97.5pt;margin-top:605.1pt;width:228.8pt;height:93.7pt;z-index:251671552;mso-position-horizontal-relative:page;mso-position-vertical-relative:page" wrapcoords="0 0" o:allowincell="f" filled="f" stroked="f">
            <v:textbox>
              <w:txbxContent>
                <w:tbl>
                  <w:tblPr>
                    <w:tblW w:w="7839" w:type="dxa"/>
                    <w:tblLayout w:type="fixed"/>
                    <w:tblLook w:val="0000"/>
                  </w:tblPr>
                  <w:tblGrid>
                    <w:gridCol w:w="1101"/>
                    <w:gridCol w:w="927"/>
                    <w:gridCol w:w="17"/>
                    <w:gridCol w:w="910"/>
                    <w:gridCol w:w="34"/>
                    <w:gridCol w:w="876"/>
                    <w:gridCol w:w="17"/>
                    <w:gridCol w:w="51"/>
                  </w:tblGrid>
                  <w:tr w:rsidR="008F32C2" w:rsidTr="00BD36FD">
                    <w:tblPrEx>
                      <w:tblCellMar>
                        <w:top w:w="0" w:type="dxa"/>
                        <w:bottom w:w="0" w:type="dxa"/>
                      </w:tblCellMar>
                    </w:tblPrEx>
                    <w:trPr>
                      <w:wAfter w:w="3906" w:type="dxa"/>
                      <w:trHeight w:val="227"/>
                    </w:trPr>
                    <w:tc>
                      <w:tcPr>
                        <w:tcW w:w="1101" w:type="dxa"/>
                      </w:tcPr>
                      <w:p w:rsidR="008F32C2" w:rsidRDefault="008F32C2">
                        <w:pPr>
                          <w:pStyle w:val="Default"/>
                          <w:rPr>
                            <w:sz w:val="16"/>
                            <w:szCs w:val="16"/>
                          </w:rPr>
                        </w:pPr>
                        <w:r>
                          <w:rPr>
                            <w:b/>
                            <w:bCs/>
                            <w:sz w:val="16"/>
                            <w:szCs w:val="16"/>
                          </w:rPr>
                          <w:t xml:space="preserve">Variabel Independen </w:t>
                        </w:r>
                      </w:p>
                    </w:tc>
                    <w:tc>
                      <w:tcPr>
                        <w:tcW w:w="944" w:type="dxa"/>
                        <w:gridSpan w:val="2"/>
                      </w:tcPr>
                      <w:p w:rsidR="008F32C2" w:rsidRDefault="008F32C2">
                        <w:pPr>
                          <w:pStyle w:val="Default"/>
                          <w:rPr>
                            <w:sz w:val="16"/>
                            <w:szCs w:val="16"/>
                          </w:rPr>
                        </w:pPr>
                        <w:r>
                          <w:rPr>
                            <w:b/>
                            <w:bCs/>
                            <w:sz w:val="16"/>
                            <w:szCs w:val="16"/>
                          </w:rPr>
                          <w:t xml:space="preserve">Beta </w:t>
                        </w:r>
                      </w:p>
                    </w:tc>
                    <w:tc>
                      <w:tcPr>
                        <w:tcW w:w="944" w:type="dxa"/>
                        <w:gridSpan w:val="2"/>
                      </w:tcPr>
                      <w:p w:rsidR="008F32C2" w:rsidRDefault="008F32C2">
                        <w:pPr>
                          <w:pStyle w:val="Default"/>
                          <w:rPr>
                            <w:sz w:val="16"/>
                            <w:szCs w:val="16"/>
                          </w:rPr>
                        </w:pPr>
                        <w:r>
                          <w:rPr>
                            <w:b/>
                            <w:bCs/>
                            <w:sz w:val="16"/>
                            <w:szCs w:val="16"/>
                          </w:rPr>
                          <w:t xml:space="preserve">thitung </w:t>
                        </w:r>
                      </w:p>
                    </w:tc>
                    <w:tc>
                      <w:tcPr>
                        <w:tcW w:w="944" w:type="dxa"/>
                        <w:gridSpan w:val="3"/>
                      </w:tcPr>
                      <w:p w:rsidR="008F32C2" w:rsidRDefault="008F32C2">
                        <w:pPr>
                          <w:pStyle w:val="Default"/>
                          <w:rPr>
                            <w:sz w:val="16"/>
                            <w:szCs w:val="16"/>
                          </w:rPr>
                        </w:pPr>
                        <w:r>
                          <w:rPr>
                            <w:b/>
                            <w:bCs/>
                            <w:sz w:val="16"/>
                            <w:szCs w:val="16"/>
                          </w:rPr>
                          <w:t xml:space="preserve">Sig t </w:t>
                        </w:r>
                      </w:p>
                    </w:tc>
                  </w:tr>
                  <w:tr w:rsidR="008F32C2" w:rsidTr="00BD36FD">
                    <w:tblPrEx>
                      <w:tblCellMar>
                        <w:top w:w="0" w:type="dxa"/>
                        <w:bottom w:w="0" w:type="dxa"/>
                      </w:tblCellMar>
                    </w:tblPrEx>
                    <w:trPr>
                      <w:wAfter w:w="3906" w:type="dxa"/>
                      <w:trHeight w:val="225"/>
                    </w:trPr>
                    <w:tc>
                      <w:tcPr>
                        <w:tcW w:w="1101" w:type="dxa"/>
                      </w:tcPr>
                      <w:p w:rsidR="008F32C2" w:rsidRDefault="008F32C2" w:rsidP="00BD36FD">
                        <w:pPr>
                          <w:pStyle w:val="Default"/>
                          <w:rPr>
                            <w:sz w:val="16"/>
                            <w:szCs w:val="16"/>
                          </w:rPr>
                        </w:pPr>
                        <w:r>
                          <w:rPr>
                            <w:b/>
                            <w:bCs/>
                            <w:i/>
                            <w:iCs/>
                            <w:sz w:val="16"/>
                            <w:szCs w:val="16"/>
                          </w:rPr>
                          <w:t>Green Marketin</w:t>
                        </w:r>
                        <w:r w:rsidR="00BD36FD">
                          <w:rPr>
                            <w:b/>
                            <w:bCs/>
                            <w:i/>
                            <w:iCs/>
                            <w:sz w:val="16"/>
                            <w:szCs w:val="16"/>
                          </w:rPr>
                          <w:t>g</w:t>
                        </w:r>
                        <w:r>
                          <w:rPr>
                            <w:b/>
                            <w:bCs/>
                            <w:sz w:val="16"/>
                            <w:szCs w:val="16"/>
                          </w:rPr>
                          <w:t xml:space="preserve"> (X1) </w:t>
                        </w:r>
                      </w:p>
                    </w:tc>
                    <w:tc>
                      <w:tcPr>
                        <w:tcW w:w="944" w:type="dxa"/>
                        <w:gridSpan w:val="2"/>
                      </w:tcPr>
                      <w:p w:rsidR="008F32C2" w:rsidRDefault="008F32C2">
                        <w:pPr>
                          <w:pStyle w:val="Default"/>
                          <w:rPr>
                            <w:sz w:val="16"/>
                            <w:szCs w:val="16"/>
                          </w:rPr>
                        </w:pPr>
                        <w:r>
                          <w:rPr>
                            <w:b/>
                            <w:bCs/>
                            <w:sz w:val="16"/>
                            <w:szCs w:val="16"/>
                          </w:rPr>
                          <w:t xml:space="preserve">0.677 </w:t>
                        </w:r>
                      </w:p>
                    </w:tc>
                    <w:tc>
                      <w:tcPr>
                        <w:tcW w:w="944" w:type="dxa"/>
                        <w:gridSpan w:val="2"/>
                      </w:tcPr>
                      <w:p w:rsidR="008F32C2" w:rsidRDefault="008F32C2">
                        <w:pPr>
                          <w:pStyle w:val="Default"/>
                          <w:rPr>
                            <w:sz w:val="16"/>
                            <w:szCs w:val="16"/>
                          </w:rPr>
                        </w:pPr>
                        <w:r>
                          <w:rPr>
                            <w:b/>
                            <w:bCs/>
                            <w:sz w:val="16"/>
                            <w:szCs w:val="16"/>
                          </w:rPr>
                          <w:t xml:space="preserve">9.994 </w:t>
                        </w:r>
                      </w:p>
                    </w:tc>
                    <w:tc>
                      <w:tcPr>
                        <w:tcW w:w="944" w:type="dxa"/>
                        <w:gridSpan w:val="3"/>
                      </w:tcPr>
                      <w:p w:rsidR="008F32C2" w:rsidRDefault="008F32C2">
                        <w:pPr>
                          <w:pStyle w:val="Default"/>
                          <w:rPr>
                            <w:sz w:val="16"/>
                            <w:szCs w:val="16"/>
                          </w:rPr>
                        </w:pPr>
                        <w:r>
                          <w:rPr>
                            <w:b/>
                            <w:bCs/>
                            <w:sz w:val="16"/>
                            <w:szCs w:val="16"/>
                          </w:rPr>
                          <w:t xml:space="preserve">0.000 </w:t>
                        </w:r>
                      </w:p>
                    </w:tc>
                  </w:tr>
                  <w:tr w:rsidR="008F32C2" w:rsidTr="00BD36FD">
                    <w:tblPrEx>
                      <w:tblCellMar>
                        <w:top w:w="0" w:type="dxa"/>
                        <w:bottom w:w="0" w:type="dxa"/>
                      </w:tblCellMar>
                    </w:tblPrEx>
                    <w:trPr>
                      <w:wAfter w:w="3906" w:type="dxa"/>
                      <w:trHeight w:val="338"/>
                    </w:trPr>
                    <w:tc>
                      <w:tcPr>
                        <w:tcW w:w="3933" w:type="dxa"/>
                        <w:gridSpan w:val="8"/>
                      </w:tcPr>
                      <w:p w:rsidR="008F32C2" w:rsidRDefault="008F32C2">
                        <w:pPr>
                          <w:pStyle w:val="Default"/>
                          <w:rPr>
                            <w:sz w:val="16"/>
                            <w:szCs w:val="16"/>
                          </w:rPr>
                        </w:pPr>
                        <w:r>
                          <w:rPr>
                            <w:b/>
                            <w:bCs/>
                            <w:sz w:val="16"/>
                            <w:szCs w:val="16"/>
                          </w:rPr>
                          <w:t xml:space="preserve">R2 = 0.458 </w:t>
                        </w:r>
                      </w:p>
                      <w:p w:rsidR="008F32C2" w:rsidRDefault="008F32C2">
                        <w:pPr>
                          <w:pStyle w:val="Default"/>
                          <w:rPr>
                            <w:sz w:val="16"/>
                            <w:szCs w:val="16"/>
                          </w:rPr>
                        </w:pPr>
                        <w:r>
                          <w:rPr>
                            <w:b/>
                            <w:bCs/>
                            <w:sz w:val="16"/>
                            <w:szCs w:val="16"/>
                          </w:rPr>
                          <w:t>t</w:t>
                        </w:r>
                        <w:r>
                          <w:rPr>
                            <w:b/>
                            <w:bCs/>
                            <w:sz w:val="10"/>
                            <w:szCs w:val="10"/>
                          </w:rPr>
                          <w:t>tabel</w:t>
                        </w:r>
                        <w:r>
                          <w:rPr>
                            <w:b/>
                            <w:bCs/>
                            <w:sz w:val="16"/>
                            <w:szCs w:val="16"/>
                          </w:rPr>
                          <w:t xml:space="preserve"> = 1.981 </w:t>
                        </w:r>
                      </w:p>
                      <w:p w:rsidR="008F32C2" w:rsidRDefault="008F32C2">
                        <w:pPr>
                          <w:pStyle w:val="Default"/>
                          <w:rPr>
                            <w:sz w:val="16"/>
                            <w:szCs w:val="16"/>
                          </w:rPr>
                        </w:pPr>
                        <w:r>
                          <w:rPr>
                            <w:b/>
                            <w:bCs/>
                            <w:sz w:val="16"/>
                            <w:szCs w:val="16"/>
                          </w:rPr>
                          <w:t xml:space="preserve">Variabel Dependen = Minat Membeli (X2) </w:t>
                        </w:r>
                      </w:p>
                    </w:tc>
                  </w:tr>
                </w:tbl>
              </w:txbxContent>
            </v:textbox>
            <w10:wrap type="through" anchorx="page" anchory="page"/>
          </v:shape>
        </w:pict>
      </w:r>
      <w:r w:rsidR="00B46309"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3. Dari tabel di atas terlihat bahwa besarnya koefisien </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(diperoleh dari koefisien beta hasil OLS) sebesar </w:t>
      </w:r>
      <w:r w:rsidRPr="005F1539">
        <w:rPr>
          <w:rFonts w:ascii="Times New Roman" w:hAnsi="Times New Roman" w:cs="Times New Roman"/>
          <w:b/>
          <w:bCs/>
          <w:color w:val="auto"/>
        </w:rPr>
        <w:t>0.677</w:t>
      </w:r>
      <w:r w:rsidRPr="005F1539">
        <w:rPr>
          <w:rFonts w:ascii="Times New Roman" w:hAnsi="Times New Roman" w:cs="Times New Roman"/>
          <w:color w:val="auto"/>
        </w:rPr>
        <w:t xml:space="preserve">, dengan nilai </w:t>
      </w:r>
      <w:r w:rsidRPr="005F1539">
        <w:rPr>
          <w:rFonts w:ascii="Times New Roman" w:hAnsi="Times New Roman" w:cs="Times New Roman"/>
          <w:b/>
          <w:bCs/>
          <w:color w:val="auto"/>
        </w:rPr>
        <w:t>thitung</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9.994</w:t>
      </w:r>
      <w:r w:rsidRPr="005F1539">
        <w:rPr>
          <w:rFonts w:ascii="Times New Roman" w:hAnsi="Times New Roman" w:cs="Times New Roman"/>
          <w:color w:val="auto"/>
        </w:rPr>
        <w:t xml:space="preserve"> dan Sig t sebesar 0.000. Karena </w:t>
      </w:r>
      <w:r w:rsidRPr="005F1539">
        <w:rPr>
          <w:rFonts w:ascii="Times New Roman" w:hAnsi="Times New Roman" w:cs="Times New Roman"/>
          <w:b/>
          <w:bCs/>
          <w:color w:val="auto"/>
        </w:rPr>
        <w:t>thitung &gt; ttabel</w:t>
      </w:r>
      <w:r w:rsidRPr="005F1539">
        <w:rPr>
          <w:rFonts w:ascii="Times New Roman" w:hAnsi="Times New Roman" w:cs="Times New Roman"/>
          <w:color w:val="auto"/>
        </w:rPr>
        <w:t xml:space="preserve"> (</w:t>
      </w:r>
      <w:r w:rsidRPr="005F1539">
        <w:rPr>
          <w:rFonts w:ascii="Times New Roman" w:hAnsi="Times New Roman" w:cs="Times New Roman"/>
          <w:b/>
          <w:bCs/>
          <w:color w:val="auto"/>
        </w:rPr>
        <w:t>9.994 &gt; 1.981</w:t>
      </w:r>
      <w:r w:rsidRPr="005F1539">
        <w:rPr>
          <w:rFonts w:ascii="Times New Roman" w:hAnsi="Times New Roman" w:cs="Times New Roman"/>
          <w:color w:val="auto"/>
        </w:rPr>
        <w:t xml:space="preserve">) dan Sig t &lt; 0.05 (0.000 &lt; 0.05) maka dapat disimpulkan terdapat pengaruh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terhadap Minat Membeli (</w:t>
      </w:r>
      <w:r w:rsidRPr="005F1539">
        <w:rPr>
          <w:rFonts w:ascii="Times New Roman" w:hAnsi="Times New Roman" w:cs="Times New Roman"/>
          <w:b/>
          <w:bCs/>
          <w:color w:val="auto"/>
        </w:rPr>
        <w:t>X2</w:t>
      </w:r>
      <w:r w:rsidRPr="005F1539">
        <w:rPr>
          <w:rFonts w:ascii="Times New Roman" w:hAnsi="Times New Roman" w:cs="Times New Roman"/>
          <w:color w:val="auto"/>
        </w:rPr>
        <w:t>). Karena koefisien path bertanda positif (</w:t>
      </w:r>
      <w:r w:rsidRPr="005F1539">
        <w:rPr>
          <w:rFonts w:ascii="Times New Roman" w:hAnsi="Times New Roman" w:cs="Times New Roman"/>
          <w:b/>
          <w:bCs/>
          <w:color w:val="auto"/>
        </w:rPr>
        <w:t>0.677</w:t>
      </w:r>
      <w:r w:rsidRPr="005F1539">
        <w:rPr>
          <w:rFonts w:ascii="Times New Roman" w:hAnsi="Times New Roman" w:cs="Times New Roman"/>
          <w:color w:val="auto"/>
        </w:rPr>
        <w:t xml:space="preserve">) mengindikasikan hubungannya positif. Artinya semakin tinggi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akan semakin tinggi pula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pelanggan yang melakukan pembelian produk organik pada </w:t>
      </w:r>
      <w:r w:rsidRPr="005F1539">
        <w:rPr>
          <w:rFonts w:ascii="Times New Roman" w:hAnsi="Times New Roman" w:cs="Times New Roman"/>
          <w:i/>
          <w:iCs/>
          <w:color w:val="auto"/>
        </w:rPr>
        <w:t>Supermarket</w:t>
      </w:r>
      <w:r w:rsidRPr="005F1539">
        <w:rPr>
          <w:rFonts w:ascii="Times New Roman" w:hAnsi="Times New Roman" w:cs="Times New Roman"/>
          <w:color w:val="auto"/>
        </w:rPr>
        <w:t xml:space="preserve">  dan di wilayah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b/>
          <w:bCs/>
          <w:color w:val="auto"/>
        </w:rPr>
        <w:lastRenderedPageBreak/>
        <w:t xml:space="preserve">5.6.2 Analisis Jalur/Path Persamaan Kedua (X1X2 - Y) </w:t>
      </w:r>
    </w:p>
    <w:p w:rsidR="00B4630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Terdapat beberapa asumsi yang harus dipenuhi oleh Analisis </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persamaan kedua yaitu (1) asumsi </w:t>
      </w:r>
      <w:r w:rsidRPr="005F1539">
        <w:rPr>
          <w:rFonts w:ascii="Times New Roman" w:hAnsi="Times New Roman" w:cs="Times New Roman"/>
          <w:i/>
          <w:iCs/>
          <w:color w:val="auto"/>
        </w:rPr>
        <w:t>normalitas</w:t>
      </w:r>
      <w:r w:rsidRPr="005F1539">
        <w:rPr>
          <w:rFonts w:ascii="Times New Roman" w:hAnsi="Times New Roman" w:cs="Times New Roman"/>
          <w:color w:val="auto"/>
        </w:rPr>
        <w:t xml:space="preserve">, (2) asumsi </w:t>
      </w:r>
      <w:r w:rsidRPr="005F1539">
        <w:rPr>
          <w:rFonts w:ascii="Times New Roman" w:hAnsi="Times New Roman" w:cs="Times New Roman"/>
          <w:i/>
          <w:iCs/>
          <w:color w:val="auto"/>
        </w:rPr>
        <w:t>autokorelasi,</w:t>
      </w:r>
      <w:r w:rsidRPr="005F1539">
        <w:rPr>
          <w:rFonts w:ascii="Times New Roman" w:hAnsi="Times New Roman" w:cs="Times New Roman"/>
          <w:color w:val="auto"/>
        </w:rPr>
        <w:t xml:space="preserve"> (3) asumsi </w:t>
      </w:r>
      <w:r w:rsidRPr="005F1539">
        <w:rPr>
          <w:rFonts w:ascii="Times New Roman" w:hAnsi="Times New Roman" w:cs="Times New Roman"/>
          <w:i/>
          <w:iCs/>
          <w:color w:val="auto"/>
        </w:rPr>
        <w:t>heteroskedastisitas</w:t>
      </w:r>
      <w:r w:rsidRPr="005F1539">
        <w:rPr>
          <w:rFonts w:ascii="Times New Roman" w:hAnsi="Times New Roman" w:cs="Times New Roman"/>
          <w:color w:val="auto"/>
        </w:rPr>
        <w:t xml:space="preserve">, dan (4) asumsi </w:t>
      </w:r>
      <w:r w:rsidRPr="005F1539">
        <w:rPr>
          <w:rFonts w:ascii="Times New Roman" w:hAnsi="Times New Roman" w:cs="Times New Roman"/>
          <w:i/>
          <w:iCs/>
          <w:color w:val="auto"/>
        </w:rPr>
        <w:t>linieritas</w:t>
      </w:r>
      <w:r w:rsidRPr="005F1539">
        <w:rPr>
          <w:rFonts w:ascii="Times New Roman" w:hAnsi="Times New Roman" w:cs="Times New Roman"/>
          <w:color w:val="auto"/>
        </w:rPr>
        <w:t xml:space="preserve">. </w:t>
      </w:r>
    </w:p>
    <w:p w:rsidR="00BD36FD" w:rsidRDefault="0067701C" w:rsidP="007A07A4">
      <w:pPr>
        <w:pStyle w:val="Default"/>
        <w:jc w:val="both"/>
        <w:rPr>
          <w:rFonts w:ascii="Times New Roman" w:hAnsi="Times New Roman" w:cs="Times New Roman"/>
          <w:color w:val="auto"/>
        </w:rPr>
      </w:pPr>
      <w:r>
        <w:rPr>
          <w:noProof/>
        </w:rPr>
        <w:pict>
          <v:shape id="_x0000_s1040" type="#_x0000_t202" style="position:absolute;left:0;text-align:left;margin-left:105.6pt;margin-top:113.4pt;width:225.3pt;height:120.1pt;z-index:251672576;mso-position-horizontal-relative:page;mso-position-vertical-relative:page" wrapcoords="0 0" o:allowincell="f" filled="f" stroked="f">
            <v:textbox>
              <w:txbxContent>
                <w:tbl>
                  <w:tblPr>
                    <w:tblW w:w="7839" w:type="dxa"/>
                    <w:tblLayout w:type="fixed"/>
                    <w:tblLook w:val="0000"/>
                  </w:tblPr>
                  <w:tblGrid>
                    <w:gridCol w:w="1101"/>
                    <w:gridCol w:w="927"/>
                    <w:gridCol w:w="927"/>
                    <w:gridCol w:w="910"/>
                    <w:gridCol w:w="17"/>
                    <w:gridCol w:w="51"/>
                  </w:tblGrid>
                  <w:tr w:rsidR="008F32C2" w:rsidTr="00BD36FD">
                    <w:tblPrEx>
                      <w:tblCellMar>
                        <w:top w:w="0" w:type="dxa"/>
                        <w:bottom w:w="0" w:type="dxa"/>
                      </w:tblCellMar>
                    </w:tblPrEx>
                    <w:trPr>
                      <w:gridAfter w:val="1"/>
                      <w:wAfter w:w="3957" w:type="dxa"/>
                      <w:trHeight w:val="225"/>
                    </w:trPr>
                    <w:tc>
                      <w:tcPr>
                        <w:tcW w:w="1101" w:type="dxa"/>
                      </w:tcPr>
                      <w:p w:rsidR="008F32C2" w:rsidRDefault="008F32C2">
                        <w:pPr>
                          <w:pStyle w:val="Default"/>
                          <w:rPr>
                            <w:sz w:val="16"/>
                            <w:szCs w:val="16"/>
                          </w:rPr>
                        </w:pPr>
                        <w:r>
                          <w:rPr>
                            <w:b/>
                            <w:bCs/>
                            <w:sz w:val="16"/>
                            <w:szCs w:val="16"/>
                          </w:rPr>
                          <w:t xml:space="preserve">Variabel Independen </w:t>
                        </w:r>
                      </w:p>
                    </w:tc>
                    <w:tc>
                      <w:tcPr>
                        <w:tcW w:w="927" w:type="dxa"/>
                      </w:tcPr>
                      <w:p w:rsidR="008F32C2" w:rsidRDefault="008F32C2">
                        <w:pPr>
                          <w:pStyle w:val="Default"/>
                          <w:rPr>
                            <w:sz w:val="16"/>
                            <w:szCs w:val="16"/>
                          </w:rPr>
                        </w:pPr>
                        <w:r>
                          <w:rPr>
                            <w:b/>
                            <w:bCs/>
                            <w:sz w:val="16"/>
                            <w:szCs w:val="16"/>
                          </w:rPr>
                          <w:t xml:space="preserve">Beta </w:t>
                        </w:r>
                      </w:p>
                    </w:tc>
                    <w:tc>
                      <w:tcPr>
                        <w:tcW w:w="927" w:type="dxa"/>
                      </w:tcPr>
                      <w:p w:rsidR="008F32C2" w:rsidRDefault="008F32C2">
                        <w:pPr>
                          <w:pStyle w:val="Default"/>
                          <w:rPr>
                            <w:sz w:val="10"/>
                            <w:szCs w:val="10"/>
                          </w:rPr>
                        </w:pPr>
                        <w:r>
                          <w:rPr>
                            <w:b/>
                            <w:bCs/>
                            <w:sz w:val="16"/>
                            <w:szCs w:val="16"/>
                          </w:rPr>
                          <w:t>thitung</w:t>
                        </w:r>
                        <w:r>
                          <w:rPr>
                            <w:b/>
                            <w:bCs/>
                            <w:sz w:val="10"/>
                            <w:szCs w:val="10"/>
                          </w:rPr>
                          <w:t xml:space="preserve"> </w:t>
                        </w:r>
                      </w:p>
                    </w:tc>
                    <w:tc>
                      <w:tcPr>
                        <w:tcW w:w="927" w:type="dxa"/>
                        <w:gridSpan w:val="2"/>
                      </w:tcPr>
                      <w:p w:rsidR="008F32C2" w:rsidRDefault="008F32C2">
                        <w:pPr>
                          <w:pStyle w:val="Default"/>
                          <w:rPr>
                            <w:sz w:val="16"/>
                            <w:szCs w:val="16"/>
                          </w:rPr>
                        </w:pPr>
                        <w:r>
                          <w:rPr>
                            <w:b/>
                            <w:bCs/>
                            <w:sz w:val="16"/>
                            <w:szCs w:val="16"/>
                          </w:rPr>
                          <w:t xml:space="preserve">Sig t </w:t>
                        </w:r>
                      </w:p>
                    </w:tc>
                  </w:tr>
                  <w:tr w:rsidR="008F32C2" w:rsidTr="00BD36FD">
                    <w:tblPrEx>
                      <w:tblCellMar>
                        <w:top w:w="0" w:type="dxa"/>
                        <w:bottom w:w="0" w:type="dxa"/>
                      </w:tblCellMar>
                    </w:tblPrEx>
                    <w:trPr>
                      <w:gridAfter w:val="1"/>
                      <w:wAfter w:w="3957" w:type="dxa"/>
                      <w:trHeight w:val="225"/>
                    </w:trPr>
                    <w:tc>
                      <w:tcPr>
                        <w:tcW w:w="1101" w:type="dxa"/>
                      </w:tcPr>
                      <w:p w:rsidR="008F32C2" w:rsidRDefault="008F32C2">
                        <w:pPr>
                          <w:pStyle w:val="Default"/>
                          <w:rPr>
                            <w:sz w:val="16"/>
                            <w:szCs w:val="16"/>
                          </w:rPr>
                        </w:pPr>
                        <w:r>
                          <w:rPr>
                            <w:b/>
                            <w:bCs/>
                            <w:i/>
                            <w:iCs/>
                            <w:sz w:val="16"/>
                            <w:szCs w:val="16"/>
                          </w:rPr>
                          <w:t>Green Marketing (X1)</w:t>
                        </w:r>
                        <w:r>
                          <w:rPr>
                            <w:b/>
                            <w:bCs/>
                            <w:sz w:val="16"/>
                            <w:szCs w:val="16"/>
                          </w:rPr>
                          <w:t xml:space="preserve"> </w:t>
                        </w:r>
                      </w:p>
                    </w:tc>
                    <w:tc>
                      <w:tcPr>
                        <w:tcW w:w="927" w:type="dxa"/>
                      </w:tcPr>
                      <w:p w:rsidR="008F32C2" w:rsidRDefault="008F32C2">
                        <w:pPr>
                          <w:pStyle w:val="Default"/>
                          <w:rPr>
                            <w:sz w:val="16"/>
                            <w:szCs w:val="16"/>
                          </w:rPr>
                        </w:pPr>
                        <w:r>
                          <w:rPr>
                            <w:b/>
                            <w:bCs/>
                            <w:sz w:val="16"/>
                            <w:szCs w:val="16"/>
                          </w:rPr>
                          <w:t xml:space="preserve">0.121 </w:t>
                        </w:r>
                      </w:p>
                    </w:tc>
                    <w:tc>
                      <w:tcPr>
                        <w:tcW w:w="927" w:type="dxa"/>
                      </w:tcPr>
                      <w:p w:rsidR="008F32C2" w:rsidRDefault="008F32C2">
                        <w:pPr>
                          <w:pStyle w:val="Default"/>
                          <w:rPr>
                            <w:sz w:val="16"/>
                            <w:szCs w:val="16"/>
                          </w:rPr>
                        </w:pPr>
                        <w:r>
                          <w:rPr>
                            <w:b/>
                            <w:bCs/>
                            <w:sz w:val="16"/>
                            <w:szCs w:val="16"/>
                          </w:rPr>
                          <w:t xml:space="preserve">1.419 </w:t>
                        </w:r>
                      </w:p>
                    </w:tc>
                    <w:tc>
                      <w:tcPr>
                        <w:tcW w:w="927" w:type="dxa"/>
                        <w:gridSpan w:val="2"/>
                      </w:tcPr>
                      <w:p w:rsidR="008F32C2" w:rsidRDefault="008F32C2">
                        <w:pPr>
                          <w:pStyle w:val="Default"/>
                          <w:rPr>
                            <w:sz w:val="16"/>
                            <w:szCs w:val="16"/>
                          </w:rPr>
                        </w:pPr>
                        <w:r>
                          <w:rPr>
                            <w:b/>
                            <w:bCs/>
                            <w:sz w:val="16"/>
                            <w:szCs w:val="16"/>
                          </w:rPr>
                          <w:t xml:space="preserve">0.158 </w:t>
                        </w:r>
                      </w:p>
                    </w:tc>
                  </w:tr>
                  <w:tr w:rsidR="008F32C2" w:rsidTr="00BD36FD">
                    <w:tblPrEx>
                      <w:tblCellMar>
                        <w:top w:w="0" w:type="dxa"/>
                        <w:bottom w:w="0" w:type="dxa"/>
                      </w:tblCellMar>
                    </w:tblPrEx>
                    <w:trPr>
                      <w:gridAfter w:val="1"/>
                      <w:wAfter w:w="3957" w:type="dxa"/>
                      <w:trHeight w:val="226"/>
                    </w:trPr>
                    <w:tc>
                      <w:tcPr>
                        <w:tcW w:w="1101" w:type="dxa"/>
                      </w:tcPr>
                      <w:p w:rsidR="008F32C2" w:rsidRDefault="008F32C2">
                        <w:pPr>
                          <w:pStyle w:val="Default"/>
                          <w:rPr>
                            <w:sz w:val="16"/>
                            <w:szCs w:val="16"/>
                          </w:rPr>
                        </w:pPr>
                        <w:r>
                          <w:rPr>
                            <w:b/>
                            <w:bCs/>
                            <w:sz w:val="16"/>
                            <w:szCs w:val="16"/>
                          </w:rPr>
                          <w:t xml:space="preserve">Minat Membeli (X2) </w:t>
                        </w:r>
                      </w:p>
                    </w:tc>
                    <w:tc>
                      <w:tcPr>
                        <w:tcW w:w="927" w:type="dxa"/>
                      </w:tcPr>
                      <w:p w:rsidR="008F32C2" w:rsidRDefault="008F32C2">
                        <w:pPr>
                          <w:pStyle w:val="Default"/>
                          <w:rPr>
                            <w:sz w:val="16"/>
                            <w:szCs w:val="16"/>
                          </w:rPr>
                        </w:pPr>
                        <w:r>
                          <w:rPr>
                            <w:b/>
                            <w:bCs/>
                            <w:sz w:val="16"/>
                            <w:szCs w:val="16"/>
                          </w:rPr>
                          <w:t xml:space="preserve">0.649 </w:t>
                        </w:r>
                      </w:p>
                    </w:tc>
                    <w:tc>
                      <w:tcPr>
                        <w:tcW w:w="927" w:type="dxa"/>
                      </w:tcPr>
                      <w:p w:rsidR="008F32C2" w:rsidRDefault="008F32C2">
                        <w:pPr>
                          <w:pStyle w:val="Default"/>
                          <w:rPr>
                            <w:sz w:val="16"/>
                            <w:szCs w:val="16"/>
                          </w:rPr>
                        </w:pPr>
                        <w:r>
                          <w:rPr>
                            <w:b/>
                            <w:bCs/>
                            <w:sz w:val="16"/>
                            <w:szCs w:val="16"/>
                          </w:rPr>
                          <w:t xml:space="preserve">7.642 </w:t>
                        </w:r>
                      </w:p>
                    </w:tc>
                    <w:tc>
                      <w:tcPr>
                        <w:tcW w:w="927" w:type="dxa"/>
                        <w:gridSpan w:val="2"/>
                      </w:tcPr>
                      <w:p w:rsidR="008F32C2" w:rsidRDefault="008F32C2">
                        <w:pPr>
                          <w:pStyle w:val="Default"/>
                          <w:rPr>
                            <w:sz w:val="16"/>
                            <w:szCs w:val="16"/>
                          </w:rPr>
                        </w:pPr>
                        <w:r>
                          <w:rPr>
                            <w:b/>
                            <w:bCs/>
                            <w:sz w:val="16"/>
                            <w:szCs w:val="16"/>
                          </w:rPr>
                          <w:t xml:space="preserve">0.000 </w:t>
                        </w:r>
                      </w:p>
                    </w:tc>
                  </w:tr>
                  <w:tr w:rsidR="008F32C2" w:rsidTr="00BD36FD">
                    <w:tblPrEx>
                      <w:tblCellMar>
                        <w:top w:w="0" w:type="dxa"/>
                        <w:bottom w:w="0" w:type="dxa"/>
                      </w:tblCellMar>
                    </w:tblPrEx>
                    <w:trPr>
                      <w:gridAfter w:val="2"/>
                      <w:wAfter w:w="3974" w:type="dxa"/>
                      <w:trHeight w:val="338"/>
                    </w:trPr>
                    <w:tc>
                      <w:tcPr>
                        <w:tcW w:w="3865" w:type="dxa"/>
                        <w:gridSpan w:val="4"/>
                      </w:tcPr>
                      <w:p w:rsidR="008F32C2" w:rsidRDefault="008F32C2">
                        <w:pPr>
                          <w:pStyle w:val="Default"/>
                          <w:rPr>
                            <w:sz w:val="16"/>
                            <w:szCs w:val="16"/>
                          </w:rPr>
                        </w:pPr>
                        <w:r>
                          <w:rPr>
                            <w:b/>
                            <w:bCs/>
                            <w:sz w:val="16"/>
                            <w:szCs w:val="16"/>
                          </w:rPr>
                          <w:t xml:space="preserve">R2 = 0.542 </w:t>
                        </w:r>
                      </w:p>
                      <w:p w:rsidR="008F32C2" w:rsidRDefault="008F32C2">
                        <w:pPr>
                          <w:pStyle w:val="Default"/>
                          <w:rPr>
                            <w:sz w:val="16"/>
                            <w:szCs w:val="16"/>
                          </w:rPr>
                        </w:pPr>
                        <w:r>
                          <w:rPr>
                            <w:b/>
                            <w:bCs/>
                            <w:sz w:val="16"/>
                            <w:szCs w:val="16"/>
                          </w:rPr>
                          <w:t>t</w:t>
                        </w:r>
                        <w:r>
                          <w:rPr>
                            <w:b/>
                            <w:bCs/>
                            <w:sz w:val="10"/>
                            <w:szCs w:val="10"/>
                          </w:rPr>
                          <w:t>tabel</w:t>
                        </w:r>
                        <w:r>
                          <w:rPr>
                            <w:b/>
                            <w:bCs/>
                            <w:sz w:val="16"/>
                            <w:szCs w:val="16"/>
                          </w:rPr>
                          <w:t xml:space="preserve"> = 1.981 </w:t>
                        </w:r>
                      </w:p>
                      <w:p w:rsidR="008F32C2" w:rsidRDefault="008F32C2">
                        <w:pPr>
                          <w:pStyle w:val="Default"/>
                          <w:rPr>
                            <w:sz w:val="16"/>
                            <w:szCs w:val="16"/>
                          </w:rPr>
                        </w:pPr>
                        <w:r>
                          <w:rPr>
                            <w:b/>
                            <w:bCs/>
                            <w:sz w:val="16"/>
                            <w:szCs w:val="16"/>
                          </w:rPr>
                          <w:t xml:space="preserve">Variabel Dependen = Keputusan Pembelian (Y) </w:t>
                        </w:r>
                      </w:p>
                    </w:tc>
                  </w:tr>
                </w:tbl>
              </w:txbxContent>
            </v:textbox>
            <w10:wrap type="through" anchorx="page" anchory="page"/>
          </v:shape>
        </w:pict>
      </w: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Pr="005F1539" w:rsidRDefault="00BD36FD"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Asumsi normalitas dilakukan dengan pengujian </w:t>
      </w:r>
      <w:r w:rsidRPr="005F1539">
        <w:rPr>
          <w:rFonts w:ascii="Times New Roman" w:hAnsi="Times New Roman" w:cs="Times New Roman"/>
          <w:i/>
          <w:iCs/>
          <w:color w:val="auto"/>
        </w:rPr>
        <w:t>Kolmogorov-Smirnov</w:t>
      </w:r>
      <w:r w:rsidRPr="005F1539">
        <w:rPr>
          <w:rFonts w:ascii="Times New Roman" w:hAnsi="Times New Roman" w:cs="Times New Roman"/>
          <w:color w:val="auto"/>
        </w:rPr>
        <w:t xml:space="preserve">, bila probabilitas hasil korelasi lebih besar dari 0.05 (5%), maka asumsi normalitas terpenuhi. Hasil pengujian normalitas diperoleh nilai probabilitas sebesar </w:t>
      </w:r>
      <w:r w:rsidRPr="005F1539">
        <w:rPr>
          <w:rFonts w:ascii="Times New Roman" w:hAnsi="Times New Roman" w:cs="Times New Roman"/>
          <w:b/>
          <w:bCs/>
          <w:color w:val="auto"/>
        </w:rPr>
        <w:t>0.683</w:t>
      </w:r>
      <w:r w:rsidRPr="005F1539">
        <w:rPr>
          <w:rFonts w:ascii="Times New Roman" w:hAnsi="Times New Roman" w:cs="Times New Roman"/>
          <w:color w:val="auto"/>
        </w:rPr>
        <w:t xml:space="preserve">. Karena nilai probabilitas di atas 5%, maka disimpulkan bahwa asumsi normalitas untuk analisis path persamaan kedua terpenuhi.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Asumsi </w:t>
      </w:r>
      <w:r w:rsidRPr="005F1539">
        <w:rPr>
          <w:rFonts w:ascii="Times New Roman" w:hAnsi="Times New Roman" w:cs="Times New Roman"/>
          <w:i/>
          <w:iCs/>
          <w:color w:val="auto"/>
        </w:rPr>
        <w:t>autokorelasi</w:t>
      </w:r>
      <w:r w:rsidRPr="005F1539">
        <w:rPr>
          <w:rFonts w:ascii="Times New Roman" w:hAnsi="Times New Roman" w:cs="Times New Roman"/>
          <w:color w:val="auto"/>
        </w:rPr>
        <w:t xml:space="preserve"> atau asumsi kebebasan dilakukan dengan </w:t>
      </w:r>
      <w:r w:rsidRPr="005F1539">
        <w:rPr>
          <w:rFonts w:ascii="Times New Roman" w:hAnsi="Times New Roman" w:cs="Times New Roman"/>
          <w:i/>
          <w:iCs/>
          <w:color w:val="auto"/>
        </w:rPr>
        <w:t>Durbin Watson Test</w:t>
      </w:r>
      <w:r w:rsidRPr="005F1539">
        <w:rPr>
          <w:rFonts w:ascii="Times New Roman" w:hAnsi="Times New Roman" w:cs="Times New Roman"/>
          <w:color w:val="auto"/>
        </w:rPr>
        <w:t xml:space="preserve">. Jika nilai dw terletak di antara dU dan 4-dU, maka asumsi tidak terjadinya autokorelasi terpenuhi. Dari tabel Durbin Watson untuk n=120 dan p=1 diperoleh nilai dU sebesar </w:t>
      </w:r>
      <w:r w:rsidRPr="005F1539">
        <w:rPr>
          <w:rFonts w:ascii="Times New Roman" w:hAnsi="Times New Roman" w:cs="Times New Roman"/>
          <w:b/>
          <w:bCs/>
          <w:color w:val="auto"/>
        </w:rPr>
        <w:t>1.715</w:t>
      </w:r>
      <w:r w:rsidRPr="005F1539">
        <w:rPr>
          <w:rFonts w:ascii="Times New Roman" w:hAnsi="Times New Roman" w:cs="Times New Roman"/>
          <w:color w:val="auto"/>
        </w:rPr>
        <w:t xml:space="preserve"> dan 4-dU sebesar </w:t>
      </w:r>
      <w:r w:rsidRPr="005F1539">
        <w:rPr>
          <w:rFonts w:ascii="Times New Roman" w:hAnsi="Times New Roman" w:cs="Times New Roman"/>
          <w:b/>
          <w:bCs/>
          <w:color w:val="auto"/>
        </w:rPr>
        <w:t>2.285</w:t>
      </w:r>
      <w:r w:rsidRPr="005F1539">
        <w:rPr>
          <w:rFonts w:ascii="Times New Roman" w:hAnsi="Times New Roman" w:cs="Times New Roman"/>
          <w:color w:val="auto"/>
        </w:rPr>
        <w:t xml:space="preserve">. Hasil perhitungan memperlihatkan nilai dw sebesar </w:t>
      </w:r>
      <w:r w:rsidRPr="005F1539">
        <w:rPr>
          <w:rFonts w:ascii="Times New Roman" w:hAnsi="Times New Roman" w:cs="Times New Roman"/>
          <w:b/>
          <w:bCs/>
          <w:color w:val="auto"/>
        </w:rPr>
        <w:t>2.012</w:t>
      </w:r>
      <w:r w:rsidRPr="005F1539">
        <w:rPr>
          <w:rFonts w:ascii="Times New Roman" w:hAnsi="Times New Roman" w:cs="Times New Roman"/>
          <w:color w:val="auto"/>
        </w:rPr>
        <w:t xml:space="preserve"> dan nilai tersebut terletak di antara dU dan 4-dU sehingga asumsi tidak terjadinya autokorelasi untuk analisis path persamaan kedua terpenuhi.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Asumsi </w:t>
      </w:r>
      <w:r w:rsidRPr="005F1539">
        <w:rPr>
          <w:rFonts w:ascii="Times New Roman" w:hAnsi="Times New Roman" w:cs="Times New Roman"/>
          <w:i/>
          <w:iCs/>
          <w:color w:val="auto"/>
        </w:rPr>
        <w:t>heteroskedastisitas</w:t>
      </w:r>
      <w:r w:rsidRPr="005F1539">
        <w:rPr>
          <w:rFonts w:ascii="Times New Roman" w:hAnsi="Times New Roman" w:cs="Times New Roman"/>
          <w:color w:val="auto"/>
        </w:rPr>
        <w:t xml:space="preserve"> diuji dengan teknik korelasi Rank Spearman. Jika nilai Signifikansi korelasi di atas 0.05, maka asumsi tidak terjadinya heteroskedastisitas terpenuhi. Hasil perhitungan memperlihatkan nilai Sig Korelasi masing-masing sebesar </w:t>
      </w:r>
      <w:r w:rsidRPr="005F1539">
        <w:rPr>
          <w:rFonts w:ascii="Times New Roman" w:hAnsi="Times New Roman" w:cs="Times New Roman"/>
          <w:b/>
          <w:bCs/>
          <w:color w:val="auto"/>
        </w:rPr>
        <w:t>0.056</w:t>
      </w:r>
      <w:r w:rsidRPr="005F1539">
        <w:rPr>
          <w:rFonts w:ascii="Times New Roman" w:hAnsi="Times New Roman" w:cs="Times New Roman"/>
          <w:color w:val="auto"/>
        </w:rPr>
        <w:t xml:space="preserve"> dan</w:t>
      </w:r>
      <w:r w:rsidRPr="005F1539">
        <w:rPr>
          <w:rFonts w:ascii="Times New Roman" w:hAnsi="Times New Roman" w:cs="Times New Roman"/>
          <w:b/>
          <w:bCs/>
          <w:color w:val="auto"/>
        </w:rPr>
        <w:t xml:space="preserve"> 0.696</w:t>
      </w:r>
      <w:r w:rsidRPr="005F1539">
        <w:rPr>
          <w:rFonts w:ascii="Times New Roman" w:hAnsi="Times New Roman" w:cs="Times New Roman"/>
          <w:color w:val="auto"/>
        </w:rPr>
        <w:t xml:space="preserve"> keduanya lebih besar dari 0.05, sehingga asumsi tidak terjadinya heteroskedastisitas pada analisis path persamaan kedua terpenuhi.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Asumsi yang terakhir adalah asumsi </w:t>
      </w:r>
      <w:r w:rsidRPr="005F1539">
        <w:rPr>
          <w:rFonts w:ascii="Times New Roman" w:hAnsi="Times New Roman" w:cs="Times New Roman"/>
          <w:i/>
          <w:iCs/>
          <w:color w:val="auto"/>
        </w:rPr>
        <w:t>linieritas</w:t>
      </w:r>
      <w:r w:rsidRPr="005F1539">
        <w:rPr>
          <w:rFonts w:ascii="Times New Roman" w:hAnsi="Times New Roman" w:cs="Times New Roman"/>
          <w:color w:val="auto"/>
        </w:rPr>
        <w:t xml:space="preserve">, dilakukan dengan teknik </w:t>
      </w:r>
      <w:r w:rsidRPr="005F1539">
        <w:rPr>
          <w:rFonts w:ascii="Times New Roman" w:hAnsi="Times New Roman" w:cs="Times New Roman"/>
          <w:i/>
          <w:iCs/>
          <w:color w:val="auto"/>
        </w:rPr>
        <w:t>Curve Fit</w:t>
      </w:r>
      <w:r w:rsidRPr="005F1539">
        <w:rPr>
          <w:rFonts w:ascii="Times New Roman" w:hAnsi="Times New Roman" w:cs="Times New Roman"/>
          <w:color w:val="auto"/>
        </w:rPr>
        <w:t xml:space="preserve">. Jika Sig model linier lebih kecil dari 0.05, maka asumsi linieritas terpenuhi. Dari hasil pengujian memperlihatkan nilai Sig model linier adalah 0.000 untuk linieritas antara </w:t>
      </w:r>
      <w:r w:rsidRPr="005F1539">
        <w:rPr>
          <w:rFonts w:ascii="Times New Roman" w:hAnsi="Times New Roman" w:cs="Times New Roman"/>
          <w:b/>
          <w:bCs/>
          <w:color w:val="auto"/>
        </w:rPr>
        <w:t>X1</w:t>
      </w:r>
      <w:r w:rsidRPr="005F1539">
        <w:rPr>
          <w:rFonts w:ascii="Times New Roman" w:hAnsi="Times New Roman" w:cs="Times New Roman"/>
          <w:color w:val="auto"/>
        </w:rPr>
        <w:t xml:space="preserve"> ke </w:t>
      </w:r>
      <w:r w:rsidRPr="005F1539">
        <w:rPr>
          <w:rFonts w:ascii="Times New Roman" w:hAnsi="Times New Roman" w:cs="Times New Roman"/>
          <w:b/>
          <w:bCs/>
          <w:color w:val="auto"/>
        </w:rPr>
        <w:t>Y</w:t>
      </w:r>
      <w:r w:rsidRPr="005F1539">
        <w:rPr>
          <w:rFonts w:ascii="Times New Roman" w:hAnsi="Times New Roman" w:cs="Times New Roman"/>
          <w:color w:val="auto"/>
        </w:rPr>
        <w:t xml:space="preserve"> dan 0.000 untuk linieritas antara </w:t>
      </w:r>
      <w:r w:rsidRPr="005F1539">
        <w:rPr>
          <w:rFonts w:ascii="Times New Roman" w:hAnsi="Times New Roman" w:cs="Times New Roman"/>
          <w:b/>
          <w:bCs/>
          <w:color w:val="auto"/>
        </w:rPr>
        <w:t>X2</w:t>
      </w:r>
      <w:r w:rsidRPr="005F1539">
        <w:rPr>
          <w:rFonts w:ascii="Times New Roman" w:hAnsi="Times New Roman" w:cs="Times New Roman"/>
          <w:color w:val="auto"/>
        </w:rPr>
        <w:t xml:space="preserve"> ke </w:t>
      </w:r>
      <w:r w:rsidRPr="005F1539">
        <w:rPr>
          <w:rFonts w:ascii="Times New Roman" w:hAnsi="Times New Roman" w:cs="Times New Roman"/>
          <w:b/>
          <w:bCs/>
          <w:color w:val="auto"/>
        </w:rPr>
        <w:t>Y</w:t>
      </w:r>
      <w:r w:rsidRPr="005F1539">
        <w:rPr>
          <w:rFonts w:ascii="Times New Roman" w:hAnsi="Times New Roman" w:cs="Times New Roman"/>
          <w:color w:val="auto"/>
        </w:rPr>
        <w:t xml:space="preserve">. Kedua nilai sig model linier &lt; 0.05, sehingga asumsi linieritas pada analisis path persamaan kedua terpenuhi.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Hasil OLS Persamaan Kedua </w:t>
      </w:r>
    </w:p>
    <w:p w:rsidR="00BD36FD" w:rsidRPr="005F1539" w:rsidRDefault="0071737E" w:rsidP="00BD36FD">
      <w:pPr>
        <w:pStyle w:val="Default"/>
        <w:framePr w:w="4905" w:wrap="auto" w:vAnchor="page" w:hAnchor="page" w:x="2041" w:y="11113"/>
        <w:jc w:val="both"/>
        <w:rPr>
          <w:rFonts w:ascii="Times New Roman" w:hAnsi="Times New Roman" w:cs="Times New Roman"/>
          <w:color w:val="auto"/>
        </w:rPr>
      </w:pPr>
      <w:r>
        <w:rPr>
          <w:rFonts w:ascii="Times New Roman" w:hAnsi="Times New Roman" w:cs="Times New Roman"/>
          <w:noProof/>
          <w:color w:val="auto"/>
        </w:rPr>
        <w:drawing>
          <wp:inline distT="0" distB="0" distL="0" distR="0">
            <wp:extent cx="2607945" cy="3140710"/>
            <wp:effectExtent l="1905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607945" cy="3140710"/>
                    </a:xfrm>
                    <a:prstGeom prst="rect">
                      <a:avLst/>
                    </a:prstGeom>
                    <a:noFill/>
                    <a:ln w="9525">
                      <a:noFill/>
                      <a:miter lim="800000"/>
                      <a:headEnd/>
                      <a:tailEnd/>
                    </a:ln>
                  </pic:spPr>
                </pic:pic>
              </a:graphicData>
            </a:graphic>
          </wp:inline>
        </w:drawing>
      </w:r>
    </w:p>
    <w:p w:rsidR="00B46309" w:rsidRPr="005F1539" w:rsidRDefault="00B46309"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D36FD" w:rsidRDefault="00BD36FD"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lastRenderedPageBreak/>
        <w:t xml:space="preserve">Dari tabel 5.23, dapat disimpulkan bahwa: </w:t>
      </w:r>
    </w:p>
    <w:p w:rsidR="00B46309" w:rsidRPr="005F1539" w:rsidRDefault="00B46309" w:rsidP="007A07A4">
      <w:pPr>
        <w:pStyle w:val="Default"/>
        <w:spacing w:after="36"/>
        <w:jc w:val="both"/>
        <w:rPr>
          <w:rFonts w:ascii="Times New Roman" w:hAnsi="Times New Roman" w:cs="Times New Roman"/>
          <w:color w:val="auto"/>
        </w:rPr>
      </w:pPr>
      <w:r w:rsidRPr="005F1539">
        <w:rPr>
          <w:rFonts w:ascii="Times New Roman" w:hAnsi="Times New Roman" w:cs="Times New Roman"/>
          <w:color w:val="auto"/>
        </w:rPr>
        <w:t xml:space="preserve">1. Dari nilai R2 menunjukkan nilai sebesar </w:t>
      </w:r>
      <w:r w:rsidRPr="005F1539">
        <w:rPr>
          <w:rFonts w:ascii="Times New Roman" w:hAnsi="Times New Roman" w:cs="Times New Roman"/>
          <w:b/>
          <w:bCs/>
          <w:color w:val="auto"/>
        </w:rPr>
        <w:t xml:space="preserve">0.542 </w:t>
      </w:r>
      <w:r w:rsidRPr="005F1539">
        <w:rPr>
          <w:rFonts w:ascii="Times New Roman" w:hAnsi="Times New Roman" w:cs="Times New Roman"/>
          <w:color w:val="auto"/>
        </w:rPr>
        <w:t>atau</w:t>
      </w:r>
      <w:r w:rsidRPr="005F1539">
        <w:rPr>
          <w:rFonts w:ascii="Times New Roman" w:hAnsi="Times New Roman" w:cs="Times New Roman"/>
          <w:b/>
          <w:bCs/>
          <w:color w:val="auto"/>
        </w:rPr>
        <w:t xml:space="preserve"> 54.2%.</w:t>
      </w:r>
      <w:r w:rsidRPr="005F1539">
        <w:rPr>
          <w:rFonts w:ascii="Times New Roman" w:hAnsi="Times New Roman" w:cs="Times New Roman"/>
          <w:color w:val="auto"/>
        </w:rPr>
        <w:t xml:space="preserve"> Artinya bahwa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dipengaruhi sebesar </w:t>
      </w:r>
      <w:r w:rsidRPr="005F1539">
        <w:rPr>
          <w:rFonts w:ascii="Times New Roman" w:hAnsi="Times New Roman" w:cs="Times New Roman"/>
          <w:b/>
          <w:bCs/>
          <w:color w:val="auto"/>
        </w:rPr>
        <w:t>54.2%</w:t>
      </w:r>
      <w:r w:rsidRPr="005F1539">
        <w:rPr>
          <w:rFonts w:ascii="Times New Roman" w:hAnsi="Times New Roman" w:cs="Times New Roman"/>
          <w:color w:val="auto"/>
        </w:rPr>
        <w:t xml:space="preserve"> oleh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dan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sedangkan sisanya </w:t>
      </w:r>
      <w:r w:rsidRPr="005F1539">
        <w:rPr>
          <w:rFonts w:ascii="Times New Roman" w:hAnsi="Times New Roman" w:cs="Times New Roman"/>
          <w:b/>
          <w:bCs/>
          <w:color w:val="auto"/>
        </w:rPr>
        <w:t>45.8%</w:t>
      </w:r>
      <w:r w:rsidRPr="005F1539">
        <w:rPr>
          <w:rFonts w:ascii="Times New Roman" w:hAnsi="Times New Roman" w:cs="Times New Roman"/>
          <w:color w:val="auto"/>
        </w:rPr>
        <w:t xml:space="preserve"> dipengaruhi oleh variabel lain diluar variabel independen yang diteliti.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2. Adapun persamaan kedua yang diperoleh adalah: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ZY = 0.121 ZX1 + 0.649 ZX2 + e2 </w:t>
      </w:r>
    </w:p>
    <w:p w:rsidR="00B46309" w:rsidRPr="005F1539" w:rsidRDefault="00B46309" w:rsidP="009A2E17">
      <w:pPr>
        <w:pStyle w:val="Default"/>
        <w:jc w:val="both"/>
        <w:rPr>
          <w:rFonts w:ascii="Times New Roman" w:hAnsi="Times New Roman" w:cs="Times New Roman"/>
          <w:color w:val="auto"/>
        </w:rPr>
      </w:pPr>
      <w:r w:rsidRPr="005F1539">
        <w:rPr>
          <w:rFonts w:ascii="Times New Roman" w:hAnsi="Times New Roman" w:cs="Times New Roman"/>
          <w:color w:val="auto"/>
        </w:rPr>
        <w:t xml:space="preserve">3. Dari tabel di atas terlihat bahwa besarnya koefisien path (diperoleh dari koefisien beta hasil OLS)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terhadap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0.121</w:t>
      </w:r>
      <w:r w:rsidRPr="005F1539">
        <w:rPr>
          <w:rFonts w:ascii="Times New Roman" w:hAnsi="Times New Roman" w:cs="Times New Roman"/>
          <w:color w:val="auto"/>
        </w:rPr>
        <w:t xml:space="preserve">, dengan nilai </w:t>
      </w:r>
      <w:r w:rsidRPr="005F1539">
        <w:rPr>
          <w:rFonts w:ascii="Times New Roman" w:hAnsi="Times New Roman" w:cs="Times New Roman"/>
          <w:b/>
          <w:bCs/>
          <w:color w:val="auto"/>
        </w:rPr>
        <w:t>thitung</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 xml:space="preserve">1.419 </w:t>
      </w:r>
      <w:r w:rsidRPr="005F1539">
        <w:rPr>
          <w:rFonts w:ascii="Times New Roman" w:hAnsi="Times New Roman" w:cs="Times New Roman"/>
          <w:color w:val="auto"/>
        </w:rPr>
        <w:t xml:space="preserve">dan Sig t sebesar </w:t>
      </w:r>
      <w:r w:rsidRPr="005F1539">
        <w:rPr>
          <w:rFonts w:ascii="Times New Roman" w:hAnsi="Times New Roman" w:cs="Times New Roman"/>
          <w:b/>
          <w:bCs/>
          <w:color w:val="auto"/>
        </w:rPr>
        <w:t>0.158</w:t>
      </w:r>
      <w:r w:rsidRPr="005F1539">
        <w:rPr>
          <w:rFonts w:ascii="Times New Roman" w:hAnsi="Times New Roman" w:cs="Times New Roman"/>
          <w:color w:val="auto"/>
        </w:rPr>
        <w:t xml:space="preserve">. Karena </w:t>
      </w:r>
      <w:r w:rsidRPr="005F1539">
        <w:rPr>
          <w:rFonts w:ascii="Times New Roman" w:hAnsi="Times New Roman" w:cs="Times New Roman"/>
          <w:b/>
          <w:bCs/>
          <w:color w:val="auto"/>
        </w:rPr>
        <w:t>thitung &lt; ttabel</w:t>
      </w:r>
      <w:r w:rsidRPr="005F1539">
        <w:rPr>
          <w:rFonts w:ascii="Times New Roman" w:hAnsi="Times New Roman" w:cs="Times New Roman"/>
          <w:color w:val="auto"/>
        </w:rPr>
        <w:t xml:space="preserve"> (</w:t>
      </w:r>
      <w:r w:rsidRPr="005F1539">
        <w:rPr>
          <w:rFonts w:ascii="Times New Roman" w:hAnsi="Times New Roman" w:cs="Times New Roman"/>
          <w:b/>
          <w:bCs/>
          <w:color w:val="auto"/>
        </w:rPr>
        <w:t>1.419 &lt; 1.981</w:t>
      </w:r>
      <w:r w:rsidRPr="005F1539">
        <w:rPr>
          <w:rFonts w:ascii="Times New Roman" w:hAnsi="Times New Roman" w:cs="Times New Roman"/>
          <w:color w:val="auto"/>
        </w:rPr>
        <w:t>) dan Sig t &gt; 0.05 (</w:t>
      </w:r>
      <w:r w:rsidRPr="005F1539">
        <w:rPr>
          <w:rFonts w:ascii="Times New Roman" w:hAnsi="Times New Roman" w:cs="Times New Roman"/>
          <w:b/>
          <w:bCs/>
          <w:color w:val="auto"/>
        </w:rPr>
        <w:t>0.158 &gt; 0.05</w:t>
      </w:r>
      <w:r w:rsidRPr="005F1539">
        <w:rPr>
          <w:rFonts w:ascii="Times New Roman" w:hAnsi="Times New Roman" w:cs="Times New Roman"/>
          <w:color w:val="auto"/>
        </w:rPr>
        <w:t xml:space="preserve">) maka dapat disimpulkan tidak terdapat pengaruh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terhadap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Artinya berapapun besarnya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w:t>
      </w:r>
      <w:r w:rsidRPr="005F1539">
        <w:rPr>
          <w:rFonts w:ascii="Times New Roman" w:hAnsi="Times New Roman" w:cs="Times New Roman"/>
          <w:b/>
          <w:bCs/>
          <w:color w:val="auto"/>
        </w:rPr>
        <w:t>X1</w:t>
      </w:r>
      <w:r w:rsidRPr="005F1539">
        <w:rPr>
          <w:rFonts w:ascii="Times New Roman" w:hAnsi="Times New Roman" w:cs="Times New Roman"/>
          <w:color w:val="auto"/>
        </w:rPr>
        <w:t>) tidak akan mempengaruhi tinggi rendahnya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pelanggan yang melakukan pembelian produk organik pada </w:t>
      </w:r>
      <w:r w:rsidRPr="005F1539">
        <w:rPr>
          <w:rFonts w:ascii="Times New Roman" w:hAnsi="Times New Roman" w:cs="Times New Roman"/>
          <w:i/>
          <w:iCs/>
          <w:color w:val="auto"/>
        </w:rPr>
        <w:t>Supermarket</w:t>
      </w:r>
      <w:r w:rsidRPr="005F1539">
        <w:rPr>
          <w:rFonts w:ascii="Times New Roman" w:hAnsi="Times New Roman" w:cs="Times New Roman"/>
          <w:color w:val="auto"/>
        </w:rPr>
        <w:t xml:space="preserve">  dan di wilayah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4. Besarnya koefisien </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(diperoleh dari koefisien beta hasil OLS) antara Minat Membeli (</w:t>
      </w:r>
      <w:r w:rsidRPr="005F1539">
        <w:rPr>
          <w:rFonts w:ascii="Times New Roman" w:hAnsi="Times New Roman" w:cs="Times New Roman"/>
          <w:b/>
          <w:bCs/>
          <w:color w:val="auto"/>
        </w:rPr>
        <w:t>X2</w:t>
      </w:r>
      <w:r w:rsidRPr="005F1539">
        <w:rPr>
          <w:rFonts w:ascii="Times New Roman" w:hAnsi="Times New Roman" w:cs="Times New Roman"/>
          <w:color w:val="auto"/>
        </w:rPr>
        <w:t>) terhadap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0.649</w:t>
      </w:r>
      <w:r w:rsidRPr="005F1539">
        <w:rPr>
          <w:rFonts w:ascii="Times New Roman" w:hAnsi="Times New Roman" w:cs="Times New Roman"/>
          <w:color w:val="auto"/>
        </w:rPr>
        <w:t xml:space="preserve">, dengan nilai </w:t>
      </w:r>
      <w:r w:rsidRPr="005F1539">
        <w:rPr>
          <w:rFonts w:ascii="Times New Roman" w:hAnsi="Times New Roman" w:cs="Times New Roman"/>
          <w:b/>
          <w:bCs/>
          <w:color w:val="auto"/>
        </w:rPr>
        <w:t>thitung</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7.642</w:t>
      </w:r>
      <w:r w:rsidRPr="005F1539">
        <w:rPr>
          <w:rFonts w:ascii="Times New Roman" w:hAnsi="Times New Roman" w:cs="Times New Roman"/>
          <w:color w:val="auto"/>
        </w:rPr>
        <w:t xml:space="preserve"> dan Sig t sebesar 0.000. Karena </w:t>
      </w:r>
      <w:r w:rsidRPr="005F1539">
        <w:rPr>
          <w:rFonts w:ascii="Times New Roman" w:hAnsi="Times New Roman" w:cs="Times New Roman"/>
          <w:b/>
          <w:bCs/>
          <w:color w:val="auto"/>
        </w:rPr>
        <w:t>thitung &gt; ttabel</w:t>
      </w:r>
      <w:r w:rsidRPr="005F1539">
        <w:rPr>
          <w:rFonts w:ascii="Times New Roman" w:hAnsi="Times New Roman" w:cs="Times New Roman"/>
          <w:color w:val="auto"/>
        </w:rPr>
        <w:t xml:space="preserve"> (</w:t>
      </w:r>
      <w:r w:rsidRPr="005F1539">
        <w:rPr>
          <w:rFonts w:ascii="Times New Roman" w:hAnsi="Times New Roman" w:cs="Times New Roman"/>
          <w:b/>
          <w:bCs/>
          <w:color w:val="auto"/>
        </w:rPr>
        <w:t>7.642 &gt; 1.981</w:t>
      </w:r>
      <w:r w:rsidRPr="005F1539">
        <w:rPr>
          <w:rFonts w:ascii="Times New Roman" w:hAnsi="Times New Roman" w:cs="Times New Roman"/>
          <w:color w:val="auto"/>
        </w:rPr>
        <w:t xml:space="preserve">) dan </w:t>
      </w:r>
      <w:r w:rsidRPr="005F1539">
        <w:rPr>
          <w:rFonts w:ascii="Times New Roman" w:hAnsi="Times New Roman" w:cs="Times New Roman"/>
          <w:b/>
          <w:bCs/>
          <w:color w:val="auto"/>
        </w:rPr>
        <w:t>Sig t &lt; 0.05</w:t>
      </w:r>
      <w:r w:rsidRPr="005F1539">
        <w:rPr>
          <w:rFonts w:ascii="Times New Roman" w:hAnsi="Times New Roman" w:cs="Times New Roman"/>
          <w:color w:val="auto"/>
        </w:rPr>
        <w:t xml:space="preserve"> (0.000 &lt; 0.05) maka dapat disimpulkan terdapat pengaruh Minat Membeli (</w:t>
      </w:r>
      <w:r w:rsidRPr="005F1539">
        <w:rPr>
          <w:rFonts w:ascii="Times New Roman" w:hAnsi="Times New Roman" w:cs="Times New Roman"/>
          <w:b/>
          <w:bCs/>
          <w:color w:val="auto"/>
        </w:rPr>
        <w:t>X2</w:t>
      </w:r>
      <w:r w:rsidRPr="005F1539">
        <w:rPr>
          <w:rFonts w:ascii="Times New Roman" w:hAnsi="Times New Roman" w:cs="Times New Roman"/>
          <w:color w:val="auto"/>
        </w:rPr>
        <w:t>) terhadap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Karena koefisien path bertanda positif (</w:t>
      </w:r>
      <w:r w:rsidRPr="005F1539">
        <w:rPr>
          <w:rFonts w:ascii="Times New Roman" w:hAnsi="Times New Roman" w:cs="Times New Roman"/>
          <w:b/>
          <w:bCs/>
          <w:color w:val="auto"/>
        </w:rPr>
        <w:t>0.649</w:t>
      </w:r>
      <w:r w:rsidRPr="005F1539">
        <w:rPr>
          <w:rFonts w:ascii="Times New Roman" w:hAnsi="Times New Roman" w:cs="Times New Roman"/>
          <w:color w:val="auto"/>
        </w:rPr>
        <w:t>) mengindikasikan hubungannya positif.  Artinya semakin tinggi Minat Membeli (</w:t>
      </w:r>
      <w:r w:rsidRPr="005F1539">
        <w:rPr>
          <w:rFonts w:ascii="Times New Roman" w:hAnsi="Times New Roman" w:cs="Times New Roman"/>
          <w:b/>
          <w:bCs/>
          <w:color w:val="auto"/>
        </w:rPr>
        <w:t>X2</w:t>
      </w:r>
      <w:r w:rsidRPr="005F1539">
        <w:rPr>
          <w:rFonts w:ascii="Times New Roman" w:hAnsi="Times New Roman" w:cs="Times New Roman"/>
          <w:color w:val="auto"/>
        </w:rPr>
        <w:t>) akan semakin tinggi pula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pelanggan yang melakukan pembelian produk organik pada </w:t>
      </w:r>
      <w:r w:rsidRPr="005F1539">
        <w:rPr>
          <w:rFonts w:ascii="Times New Roman" w:hAnsi="Times New Roman" w:cs="Times New Roman"/>
          <w:i/>
          <w:iCs/>
          <w:color w:val="auto"/>
        </w:rPr>
        <w:t>Supermarket</w:t>
      </w:r>
      <w:r w:rsidRPr="005F1539">
        <w:rPr>
          <w:rFonts w:ascii="Times New Roman" w:hAnsi="Times New Roman" w:cs="Times New Roman"/>
          <w:color w:val="auto"/>
        </w:rPr>
        <w:t xml:space="preserve">  dan di wilayah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p>
    <w:p w:rsidR="009A2E17" w:rsidRPr="005F1539" w:rsidRDefault="0071737E" w:rsidP="009A2E17">
      <w:pPr>
        <w:pStyle w:val="Default"/>
        <w:framePr w:w="5018" w:wrap="auto" w:vAnchor="page" w:hAnchor="page" w:x="2053" w:y="7741"/>
        <w:jc w:val="both"/>
        <w:rPr>
          <w:rFonts w:ascii="Times New Roman" w:hAnsi="Times New Roman" w:cs="Times New Roman"/>
          <w:color w:val="auto"/>
        </w:rPr>
      </w:pPr>
      <w:r>
        <w:rPr>
          <w:rFonts w:ascii="Times New Roman" w:hAnsi="Times New Roman" w:cs="Times New Roman"/>
          <w:noProof/>
          <w:color w:val="auto"/>
        </w:rPr>
        <w:drawing>
          <wp:inline distT="0" distB="0" distL="0" distR="0">
            <wp:extent cx="2679700" cy="418211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679700" cy="4182110"/>
                    </a:xfrm>
                    <a:prstGeom prst="rect">
                      <a:avLst/>
                    </a:prstGeom>
                    <a:noFill/>
                    <a:ln w="9525">
                      <a:noFill/>
                      <a:miter lim="800000"/>
                      <a:headEnd/>
                      <a:tailEnd/>
                    </a:ln>
                  </pic:spPr>
                </pic:pic>
              </a:graphicData>
            </a:graphic>
          </wp:inline>
        </w:drawing>
      </w: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9A2E17" w:rsidRDefault="009A2E17"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5.6.3 Hasil Analisis Jalur (Path Analysis) Keseluruhan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kedua persamaan analisis path pada subbab berikutnya diperoleh gambaran hasil analisis Jalur / path secara keseluruhan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lastRenderedPageBreak/>
        <w:t>Hasil analisis Jalur/</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menunjukkan adanya pengaruh langsung secara signifikan  (β=0.677; ρ= 0.000)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(X1) terhadap Minat Membeli (X2), dan pengaruh langsung secara signifikan (β=0.649; ρ= 0.000) antara Minat Membeli (X2) terhadap Keputusan Pembelian (Y), akan tetapi tidak terlihat adanya pengaruh langsung yang signifikan (β=0.121; ρ= 0.158)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(X1) terhadap Keputusan Pembelian (Y), namun dengan ditempatkannya Minat membeli (X2) sebagai interviening (pengaruh tidak langsung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(X1) dengan Keputusan pembelian (Y) ) diperoleh  hasil yang signifikan sebesar (β=0.677 x β=0.649)  0.439. </w:t>
      </w:r>
    </w:p>
    <w:p w:rsidR="009A2E17" w:rsidRDefault="009A2E17"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5.6.4 Hasil Pengujian Hipotesis </w:t>
      </w:r>
    </w:p>
    <w:p w:rsidR="00B46309" w:rsidRPr="005F1539" w:rsidRDefault="00B46309" w:rsidP="009A2E17">
      <w:pPr>
        <w:pStyle w:val="Default"/>
        <w:jc w:val="both"/>
        <w:rPr>
          <w:rFonts w:ascii="Times New Roman" w:hAnsi="Times New Roman" w:cs="Times New Roman"/>
          <w:color w:val="auto"/>
        </w:rPr>
      </w:pPr>
      <w:r w:rsidRPr="005F1539">
        <w:rPr>
          <w:rFonts w:ascii="Times New Roman" w:hAnsi="Times New Roman" w:cs="Times New Roman"/>
          <w:color w:val="auto"/>
        </w:rPr>
        <w:t xml:space="preserve">Secara detail, hasil pengujian hipotesis disajikan sebagai berikut: </w:t>
      </w:r>
    </w:p>
    <w:p w:rsidR="009A2E17" w:rsidRDefault="009A2E17"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1. </w:t>
      </w:r>
      <w:r w:rsidRPr="005F1539">
        <w:rPr>
          <w:rFonts w:ascii="Times New Roman" w:hAnsi="Times New Roman" w:cs="Times New Roman"/>
          <w:b/>
          <w:bCs/>
          <w:color w:val="auto"/>
        </w:rPr>
        <w:t xml:space="preserve">Pengujian Hipotesis H1 </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Diperoleh hasil bahwa pengaruh langsung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terhadap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diperoleh koefisien sebesar </w:t>
      </w:r>
      <w:r w:rsidRPr="005F1539">
        <w:rPr>
          <w:rFonts w:ascii="Times New Roman" w:hAnsi="Times New Roman" w:cs="Times New Roman"/>
          <w:b/>
          <w:bCs/>
          <w:color w:val="auto"/>
        </w:rPr>
        <w:t>0.677</w:t>
      </w:r>
      <w:r w:rsidRPr="005F1539">
        <w:rPr>
          <w:rFonts w:ascii="Times New Roman" w:hAnsi="Times New Roman" w:cs="Times New Roman"/>
          <w:color w:val="auto"/>
        </w:rPr>
        <w:t xml:space="preserve">, dengan nilai </w:t>
      </w:r>
      <w:r w:rsidRPr="005F1539">
        <w:rPr>
          <w:rFonts w:ascii="Times New Roman" w:hAnsi="Times New Roman" w:cs="Times New Roman"/>
          <w:b/>
          <w:bCs/>
          <w:color w:val="auto"/>
        </w:rPr>
        <w:t>thitung</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9.994</w:t>
      </w:r>
      <w:r w:rsidRPr="005F1539">
        <w:rPr>
          <w:rFonts w:ascii="Times New Roman" w:hAnsi="Times New Roman" w:cs="Times New Roman"/>
          <w:color w:val="auto"/>
        </w:rPr>
        <w:t xml:space="preserve"> dan Sig t sebesar 0.000. Karena </w:t>
      </w:r>
      <w:r w:rsidRPr="005F1539">
        <w:rPr>
          <w:rFonts w:ascii="Times New Roman" w:hAnsi="Times New Roman" w:cs="Times New Roman"/>
          <w:b/>
          <w:bCs/>
          <w:color w:val="auto"/>
        </w:rPr>
        <w:t>thitung &gt; ttabel</w:t>
      </w:r>
      <w:r w:rsidRPr="005F1539">
        <w:rPr>
          <w:rFonts w:ascii="Times New Roman" w:hAnsi="Times New Roman" w:cs="Times New Roman"/>
          <w:color w:val="auto"/>
        </w:rPr>
        <w:t xml:space="preserve"> (</w:t>
      </w:r>
      <w:r w:rsidRPr="005F1539">
        <w:rPr>
          <w:rFonts w:ascii="Times New Roman" w:hAnsi="Times New Roman" w:cs="Times New Roman"/>
          <w:b/>
          <w:bCs/>
          <w:color w:val="auto"/>
        </w:rPr>
        <w:t>9.994 &gt; 1.981</w:t>
      </w:r>
      <w:r w:rsidRPr="005F1539">
        <w:rPr>
          <w:rFonts w:ascii="Times New Roman" w:hAnsi="Times New Roman" w:cs="Times New Roman"/>
          <w:color w:val="auto"/>
        </w:rPr>
        <w:t xml:space="preserve">) dan Sig t &lt; 0.05 (0.000 &lt; 0.05) maka dapat disimpulkan bahwa terdapat pengaruh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terhadap Minat Membeli (</w:t>
      </w:r>
      <w:r w:rsidRPr="005F1539">
        <w:rPr>
          <w:rFonts w:ascii="Times New Roman" w:hAnsi="Times New Roman" w:cs="Times New Roman"/>
          <w:b/>
          <w:bCs/>
          <w:color w:val="auto"/>
        </w:rPr>
        <w:t>X2</w:t>
      </w:r>
      <w:r w:rsidRPr="005F1539">
        <w:rPr>
          <w:rFonts w:ascii="Times New Roman" w:hAnsi="Times New Roman" w:cs="Times New Roman"/>
          <w:color w:val="auto"/>
        </w:rPr>
        <w:t>). Karena koefisien path bertanda positif (</w:t>
      </w:r>
      <w:r w:rsidRPr="005F1539">
        <w:rPr>
          <w:rFonts w:ascii="Times New Roman" w:hAnsi="Times New Roman" w:cs="Times New Roman"/>
          <w:b/>
          <w:bCs/>
          <w:color w:val="auto"/>
        </w:rPr>
        <w:t>0.677</w:t>
      </w:r>
      <w:r w:rsidRPr="005F1539">
        <w:rPr>
          <w:rFonts w:ascii="Times New Roman" w:hAnsi="Times New Roman" w:cs="Times New Roman"/>
          <w:color w:val="auto"/>
        </w:rPr>
        <w:t xml:space="preserve">) mengindikasikan hubungannya positif. Artinya semakin tinggi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akan semakin tinggi pula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w:t>
      </w:r>
    </w:p>
    <w:p w:rsidR="009A2E17" w:rsidRDefault="009A2E17"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2. Pengujian Hipotesis H2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Diperoleh hasil bahwa pengaruh langsung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terhadap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diperoleh koefisien sebesar </w:t>
      </w:r>
      <w:r w:rsidRPr="005F1539">
        <w:rPr>
          <w:rFonts w:ascii="Times New Roman" w:hAnsi="Times New Roman" w:cs="Times New Roman"/>
          <w:b/>
          <w:bCs/>
          <w:color w:val="auto"/>
        </w:rPr>
        <w:t>0.121</w:t>
      </w:r>
      <w:r w:rsidRPr="005F1539">
        <w:rPr>
          <w:rFonts w:ascii="Times New Roman" w:hAnsi="Times New Roman" w:cs="Times New Roman"/>
          <w:color w:val="auto"/>
        </w:rPr>
        <w:t xml:space="preserve">, dengan nilai </w:t>
      </w:r>
      <w:r w:rsidRPr="005F1539">
        <w:rPr>
          <w:rFonts w:ascii="Times New Roman" w:hAnsi="Times New Roman" w:cs="Times New Roman"/>
          <w:b/>
          <w:bCs/>
          <w:color w:val="auto"/>
        </w:rPr>
        <w:t>thitung</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1.419</w:t>
      </w:r>
      <w:r w:rsidRPr="005F1539">
        <w:rPr>
          <w:rFonts w:ascii="Times New Roman" w:hAnsi="Times New Roman" w:cs="Times New Roman"/>
          <w:color w:val="auto"/>
        </w:rPr>
        <w:t xml:space="preserve"> dan Sig t sebesar 0.158. Karena </w:t>
      </w:r>
      <w:r w:rsidRPr="005F1539">
        <w:rPr>
          <w:rFonts w:ascii="Times New Roman" w:hAnsi="Times New Roman" w:cs="Times New Roman"/>
          <w:b/>
          <w:bCs/>
          <w:color w:val="auto"/>
        </w:rPr>
        <w:t>thitung &lt; ttabel</w:t>
      </w:r>
      <w:r w:rsidRPr="005F1539">
        <w:rPr>
          <w:rFonts w:ascii="Times New Roman" w:hAnsi="Times New Roman" w:cs="Times New Roman"/>
          <w:color w:val="auto"/>
        </w:rPr>
        <w:t xml:space="preserve"> (</w:t>
      </w:r>
      <w:r w:rsidRPr="005F1539">
        <w:rPr>
          <w:rFonts w:ascii="Times New Roman" w:hAnsi="Times New Roman" w:cs="Times New Roman"/>
          <w:b/>
          <w:bCs/>
          <w:color w:val="auto"/>
        </w:rPr>
        <w:t>1.419 &lt; 1.981</w:t>
      </w:r>
      <w:r w:rsidRPr="005F1539">
        <w:rPr>
          <w:rFonts w:ascii="Times New Roman" w:hAnsi="Times New Roman" w:cs="Times New Roman"/>
          <w:color w:val="auto"/>
        </w:rPr>
        <w:t>) dan Sig t &gt; 0.05 (</w:t>
      </w:r>
      <w:r w:rsidRPr="005F1539">
        <w:rPr>
          <w:rFonts w:ascii="Times New Roman" w:hAnsi="Times New Roman" w:cs="Times New Roman"/>
          <w:b/>
          <w:bCs/>
          <w:color w:val="auto"/>
        </w:rPr>
        <w:t>0.158 &gt; 0.05</w:t>
      </w:r>
      <w:r w:rsidRPr="005F1539">
        <w:rPr>
          <w:rFonts w:ascii="Times New Roman" w:hAnsi="Times New Roman" w:cs="Times New Roman"/>
          <w:color w:val="auto"/>
        </w:rPr>
        <w:t>) maka dapat disimpulkan bahwa tidak terdapat pengaruh Green Marketing (</w:t>
      </w:r>
      <w:r w:rsidRPr="005F1539">
        <w:rPr>
          <w:rFonts w:ascii="Times New Roman" w:hAnsi="Times New Roman" w:cs="Times New Roman"/>
          <w:b/>
          <w:bCs/>
          <w:color w:val="auto"/>
        </w:rPr>
        <w:t>X1</w:t>
      </w:r>
      <w:r w:rsidRPr="005F1539">
        <w:rPr>
          <w:rFonts w:ascii="Times New Roman" w:hAnsi="Times New Roman" w:cs="Times New Roman"/>
          <w:color w:val="auto"/>
        </w:rPr>
        <w:t>) terhadap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Artinya berapapun besarnya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tidak akan mempengaruhi tinggi rendahnya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w:t>
      </w:r>
    </w:p>
    <w:p w:rsidR="009A2E17" w:rsidRDefault="009A2E17"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3. Pengujian Hipotesis H3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Diperoleh hasil bahwa Pengaruh langsung antara Minat Membeli (</w:t>
      </w:r>
      <w:r w:rsidRPr="005F1539">
        <w:rPr>
          <w:rFonts w:ascii="Times New Roman" w:hAnsi="Times New Roman" w:cs="Times New Roman"/>
          <w:b/>
          <w:bCs/>
          <w:color w:val="auto"/>
        </w:rPr>
        <w:t>X2</w:t>
      </w:r>
      <w:r w:rsidRPr="005F1539">
        <w:rPr>
          <w:rFonts w:ascii="Times New Roman" w:hAnsi="Times New Roman" w:cs="Times New Roman"/>
          <w:color w:val="auto"/>
        </w:rPr>
        <w:t>) terhadap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diperoleh koefisien sebesar </w:t>
      </w:r>
      <w:r w:rsidRPr="005F1539">
        <w:rPr>
          <w:rFonts w:ascii="Times New Roman" w:hAnsi="Times New Roman" w:cs="Times New Roman"/>
          <w:b/>
          <w:bCs/>
          <w:color w:val="auto"/>
        </w:rPr>
        <w:t>0.649</w:t>
      </w:r>
      <w:r w:rsidRPr="005F1539">
        <w:rPr>
          <w:rFonts w:ascii="Times New Roman" w:hAnsi="Times New Roman" w:cs="Times New Roman"/>
          <w:color w:val="auto"/>
        </w:rPr>
        <w:t xml:space="preserve">, dengan nilai </w:t>
      </w:r>
      <w:r w:rsidRPr="005F1539">
        <w:rPr>
          <w:rFonts w:ascii="Times New Roman" w:hAnsi="Times New Roman" w:cs="Times New Roman"/>
          <w:b/>
          <w:bCs/>
          <w:color w:val="auto"/>
        </w:rPr>
        <w:t>thitung</w:t>
      </w:r>
      <w:r w:rsidRPr="005F1539">
        <w:rPr>
          <w:rFonts w:ascii="Times New Roman" w:hAnsi="Times New Roman" w:cs="Times New Roman"/>
          <w:color w:val="auto"/>
        </w:rPr>
        <w:t xml:space="preserve"> sebesar </w:t>
      </w:r>
      <w:r w:rsidRPr="005F1539">
        <w:rPr>
          <w:rFonts w:ascii="Times New Roman" w:hAnsi="Times New Roman" w:cs="Times New Roman"/>
          <w:b/>
          <w:bCs/>
          <w:color w:val="auto"/>
        </w:rPr>
        <w:t>7.642</w:t>
      </w:r>
      <w:r w:rsidRPr="005F1539">
        <w:rPr>
          <w:rFonts w:ascii="Times New Roman" w:hAnsi="Times New Roman" w:cs="Times New Roman"/>
          <w:color w:val="auto"/>
        </w:rPr>
        <w:t xml:space="preserve"> dan Sig t sebesar 0.000. Karena </w:t>
      </w:r>
      <w:r w:rsidRPr="005F1539">
        <w:rPr>
          <w:rFonts w:ascii="Times New Roman" w:hAnsi="Times New Roman" w:cs="Times New Roman"/>
          <w:b/>
          <w:bCs/>
          <w:color w:val="auto"/>
        </w:rPr>
        <w:t>thitung &gt; ttabel</w:t>
      </w:r>
      <w:r w:rsidRPr="005F1539">
        <w:rPr>
          <w:rFonts w:ascii="Times New Roman" w:hAnsi="Times New Roman" w:cs="Times New Roman"/>
          <w:color w:val="auto"/>
        </w:rPr>
        <w:t xml:space="preserve"> (</w:t>
      </w:r>
      <w:r w:rsidRPr="005F1539">
        <w:rPr>
          <w:rFonts w:ascii="Times New Roman" w:hAnsi="Times New Roman" w:cs="Times New Roman"/>
          <w:b/>
          <w:bCs/>
          <w:color w:val="auto"/>
        </w:rPr>
        <w:t>7.642 &gt; 1.981</w:t>
      </w:r>
      <w:r w:rsidRPr="005F1539">
        <w:rPr>
          <w:rFonts w:ascii="Times New Roman" w:hAnsi="Times New Roman" w:cs="Times New Roman"/>
          <w:color w:val="auto"/>
        </w:rPr>
        <w:t xml:space="preserve">) dan </w:t>
      </w:r>
      <w:r w:rsidRPr="005F1539">
        <w:rPr>
          <w:rFonts w:ascii="Times New Roman" w:hAnsi="Times New Roman" w:cs="Times New Roman"/>
          <w:b/>
          <w:bCs/>
          <w:color w:val="auto"/>
        </w:rPr>
        <w:t>Sig t &lt; 0.05 (0.000 &lt; 0.05)</w:t>
      </w:r>
      <w:r w:rsidRPr="005F1539">
        <w:rPr>
          <w:rFonts w:ascii="Times New Roman" w:hAnsi="Times New Roman" w:cs="Times New Roman"/>
          <w:color w:val="auto"/>
        </w:rPr>
        <w:t xml:space="preserve"> maka dapat disimpulkan terdapat pengaruh Minat Membeli (</w:t>
      </w:r>
      <w:r w:rsidRPr="005F1539">
        <w:rPr>
          <w:rFonts w:ascii="Times New Roman" w:hAnsi="Times New Roman" w:cs="Times New Roman"/>
          <w:b/>
          <w:bCs/>
          <w:color w:val="auto"/>
        </w:rPr>
        <w:t>X2</w:t>
      </w:r>
      <w:r w:rsidRPr="005F1539">
        <w:rPr>
          <w:rFonts w:ascii="Times New Roman" w:hAnsi="Times New Roman" w:cs="Times New Roman"/>
          <w:color w:val="auto"/>
        </w:rPr>
        <w:t>) terhadap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Karena koefisien path bertanda positif (</w:t>
      </w:r>
      <w:r w:rsidRPr="005F1539">
        <w:rPr>
          <w:rFonts w:ascii="Times New Roman" w:hAnsi="Times New Roman" w:cs="Times New Roman"/>
          <w:b/>
          <w:bCs/>
          <w:color w:val="auto"/>
        </w:rPr>
        <w:t>0.649</w:t>
      </w:r>
      <w:r w:rsidRPr="005F1539">
        <w:rPr>
          <w:rFonts w:ascii="Times New Roman" w:hAnsi="Times New Roman" w:cs="Times New Roman"/>
          <w:color w:val="auto"/>
        </w:rPr>
        <w:t>) mengindikasikan hubungannya positif. Artinya semakin tinggi Minat Membeli (</w:t>
      </w:r>
      <w:r w:rsidRPr="005F1539">
        <w:rPr>
          <w:rFonts w:ascii="Times New Roman" w:hAnsi="Times New Roman" w:cs="Times New Roman"/>
          <w:b/>
          <w:bCs/>
          <w:color w:val="auto"/>
        </w:rPr>
        <w:t>X2</w:t>
      </w:r>
      <w:r w:rsidRPr="005F1539">
        <w:rPr>
          <w:rFonts w:ascii="Times New Roman" w:hAnsi="Times New Roman" w:cs="Times New Roman"/>
          <w:color w:val="auto"/>
        </w:rPr>
        <w:t>) akan semakin tinggi pula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w:t>
      </w:r>
    </w:p>
    <w:p w:rsidR="009A2E17" w:rsidRDefault="009A2E17"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4. Pengujian Hipotesis H4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Diperoleh hasil bahwa Pengaruh tidak langsung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terhadap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melalui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koefisien path diperoleh dari hasil kali antara pengaruh langsung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terhadap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yaitu sebesar </w:t>
      </w:r>
      <w:r w:rsidRPr="005F1539">
        <w:rPr>
          <w:rFonts w:ascii="Times New Roman" w:hAnsi="Times New Roman" w:cs="Times New Roman"/>
          <w:b/>
          <w:bCs/>
          <w:color w:val="auto"/>
        </w:rPr>
        <w:t>0.677</w:t>
      </w:r>
      <w:r w:rsidRPr="005F1539">
        <w:rPr>
          <w:rFonts w:ascii="Times New Roman" w:hAnsi="Times New Roman" w:cs="Times New Roman"/>
          <w:color w:val="auto"/>
        </w:rPr>
        <w:t xml:space="preserve"> dengan pengaruh langsung Minat Membeli (</w:t>
      </w:r>
      <w:r w:rsidRPr="005F1539">
        <w:rPr>
          <w:rFonts w:ascii="Times New Roman" w:hAnsi="Times New Roman" w:cs="Times New Roman"/>
          <w:b/>
          <w:bCs/>
          <w:color w:val="auto"/>
        </w:rPr>
        <w:t>X2</w:t>
      </w:r>
      <w:r w:rsidRPr="005F1539">
        <w:rPr>
          <w:rFonts w:ascii="Times New Roman" w:hAnsi="Times New Roman" w:cs="Times New Roman"/>
          <w:color w:val="auto"/>
        </w:rPr>
        <w:t>) terhadap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xml:space="preserve">) yaitu sebesar </w:t>
      </w:r>
      <w:r w:rsidRPr="005F1539">
        <w:rPr>
          <w:rFonts w:ascii="Times New Roman" w:hAnsi="Times New Roman" w:cs="Times New Roman"/>
          <w:b/>
          <w:bCs/>
          <w:color w:val="auto"/>
        </w:rPr>
        <w:t>0.649</w:t>
      </w:r>
      <w:r w:rsidRPr="005F1539">
        <w:rPr>
          <w:rFonts w:ascii="Times New Roman" w:hAnsi="Times New Roman" w:cs="Times New Roman"/>
          <w:color w:val="auto"/>
        </w:rPr>
        <w:t xml:space="preserve">, sehingga diperoleh koefisien path pengaruh langsung sebesar </w:t>
      </w:r>
      <w:r w:rsidRPr="005F1539">
        <w:rPr>
          <w:rFonts w:ascii="Times New Roman" w:hAnsi="Times New Roman" w:cs="Times New Roman"/>
          <w:b/>
          <w:bCs/>
          <w:color w:val="auto"/>
        </w:rPr>
        <w:t>0.677 x 0.649 = 0.439</w:t>
      </w:r>
      <w:r w:rsidRPr="005F1539">
        <w:rPr>
          <w:rFonts w:ascii="Times New Roman" w:hAnsi="Times New Roman" w:cs="Times New Roman"/>
          <w:color w:val="auto"/>
        </w:rPr>
        <w:t>. Karena kedua koefisien path pengaruh langsung tersebut signifikan, maka koefisien path pengaruh tidak langsung juga signifikan. Karena koefisien bertanda positif (</w:t>
      </w:r>
      <w:r w:rsidRPr="005F1539">
        <w:rPr>
          <w:rFonts w:ascii="Times New Roman" w:hAnsi="Times New Roman" w:cs="Times New Roman"/>
          <w:b/>
          <w:bCs/>
          <w:color w:val="auto"/>
        </w:rPr>
        <w:t>0.439</w:t>
      </w:r>
      <w:r w:rsidRPr="005F1539">
        <w:rPr>
          <w:rFonts w:ascii="Times New Roman" w:hAnsi="Times New Roman" w:cs="Times New Roman"/>
          <w:color w:val="auto"/>
        </w:rPr>
        <w:t xml:space="preserve">), dengan demikian dapat disimpulkan semakin tinggi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w:t>
      </w:r>
      <w:r w:rsidRPr="005F1539">
        <w:rPr>
          <w:rFonts w:ascii="Times New Roman" w:hAnsi="Times New Roman" w:cs="Times New Roman"/>
          <w:b/>
          <w:bCs/>
          <w:color w:val="auto"/>
        </w:rPr>
        <w:t>X1</w:t>
      </w:r>
      <w:r w:rsidRPr="005F1539">
        <w:rPr>
          <w:rFonts w:ascii="Times New Roman" w:hAnsi="Times New Roman" w:cs="Times New Roman"/>
          <w:color w:val="auto"/>
        </w:rPr>
        <w:t>) akan semakin tinggi pula Keputusan Pembelian (</w:t>
      </w:r>
      <w:r w:rsidRPr="005F1539">
        <w:rPr>
          <w:rFonts w:ascii="Times New Roman" w:hAnsi="Times New Roman" w:cs="Times New Roman"/>
          <w:b/>
          <w:bCs/>
          <w:color w:val="auto"/>
        </w:rPr>
        <w:t>Y</w:t>
      </w:r>
      <w:r w:rsidRPr="005F1539">
        <w:rPr>
          <w:rFonts w:ascii="Times New Roman" w:hAnsi="Times New Roman" w:cs="Times New Roman"/>
          <w:color w:val="auto"/>
        </w:rPr>
        <w:t>), jika Minat Membeli (</w:t>
      </w:r>
      <w:r w:rsidRPr="005F1539">
        <w:rPr>
          <w:rFonts w:ascii="Times New Roman" w:hAnsi="Times New Roman" w:cs="Times New Roman"/>
          <w:b/>
          <w:bCs/>
          <w:color w:val="auto"/>
        </w:rPr>
        <w:t>X2</w:t>
      </w:r>
      <w:r w:rsidRPr="005F1539">
        <w:rPr>
          <w:rFonts w:ascii="Times New Roman" w:hAnsi="Times New Roman" w:cs="Times New Roman"/>
          <w:color w:val="auto"/>
        </w:rPr>
        <w:t xml:space="preserve">) juga semakin tinggi. </w:t>
      </w:r>
    </w:p>
    <w:p w:rsidR="009A2E17" w:rsidRDefault="009A2E17"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5.6.5 Koefisien Determinasi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Pengujian akhir dalam analisis </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adalah validitas model. Dalam analisis </w:t>
      </w:r>
      <w:r w:rsidRPr="005F1539">
        <w:rPr>
          <w:rFonts w:ascii="Times New Roman" w:hAnsi="Times New Roman" w:cs="Times New Roman"/>
          <w:i/>
          <w:iCs/>
          <w:color w:val="auto"/>
        </w:rPr>
        <w:t xml:space="preserve">Path </w:t>
      </w:r>
      <w:r w:rsidRPr="005F1539">
        <w:rPr>
          <w:rFonts w:ascii="Times New Roman" w:hAnsi="Times New Roman" w:cs="Times New Roman"/>
          <w:color w:val="auto"/>
        </w:rPr>
        <w:t xml:space="preserve">indikator validitas model adalah koefisien determinasi total yang diperoleh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Koefisien eterminasi Total: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R2total = 1- Pe12 Pe22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lastRenderedPageBreak/>
        <w:t xml:space="preserve">R2total = 1 – (1-R12) (1-R22)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R2total = 1 – (0.542) (0.458)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R2total = 1 – 0.248236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R2total = 0.7518  atau 75.18 % </w:t>
      </w:r>
    </w:p>
    <w:p w:rsidR="009A2E17" w:rsidRDefault="009A2E17" w:rsidP="007A07A4">
      <w:pPr>
        <w:pStyle w:val="Default"/>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Dimana </w:t>
      </w:r>
      <w:r w:rsidRPr="005F1539">
        <w:rPr>
          <w:rFonts w:ascii="Times New Roman" w:hAnsi="Times New Roman" w:cs="Times New Roman"/>
          <w:b/>
          <w:bCs/>
          <w:color w:val="auto"/>
        </w:rPr>
        <w:t xml:space="preserve">R12 = 0,458, </w:t>
      </w:r>
      <w:r w:rsidRPr="005F1539">
        <w:rPr>
          <w:rFonts w:ascii="Times New Roman" w:hAnsi="Times New Roman" w:cs="Times New Roman"/>
          <w:color w:val="auto"/>
        </w:rPr>
        <w:t xml:space="preserve">dan </w:t>
      </w:r>
      <w:r w:rsidRPr="005F1539">
        <w:rPr>
          <w:rFonts w:ascii="Times New Roman" w:hAnsi="Times New Roman" w:cs="Times New Roman"/>
          <w:b/>
          <w:bCs/>
          <w:color w:val="auto"/>
        </w:rPr>
        <w:t>R22 = 0,542</w:t>
      </w:r>
      <w:r w:rsidRPr="005F1539">
        <w:rPr>
          <w:rFonts w:ascii="Times New Roman" w:hAnsi="Times New Roman" w:cs="Times New Roman"/>
          <w:color w:val="auto"/>
        </w:rPr>
        <w:t xml:space="preserve"> berturut-turut adalah nilai R square model persamaan pertama, dan kedua, sehingga diperoleh nilai </w:t>
      </w:r>
      <w:r w:rsidRPr="005F1539">
        <w:rPr>
          <w:rFonts w:ascii="Times New Roman" w:hAnsi="Times New Roman" w:cs="Times New Roman"/>
          <w:b/>
          <w:bCs/>
          <w:color w:val="auto"/>
        </w:rPr>
        <w:t xml:space="preserve">R2total </w:t>
      </w:r>
      <w:r w:rsidRPr="005F1539">
        <w:rPr>
          <w:rFonts w:ascii="Times New Roman" w:hAnsi="Times New Roman" w:cs="Times New Roman"/>
          <w:color w:val="auto"/>
        </w:rPr>
        <w:t>sebesar</w:t>
      </w:r>
      <w:r w:rsidRPr="005F1539">
        <w:rPr>
          <w:rFonts w:ascii="Times New Roman" w:hAnsi="Times New Roman" w:cs="Times New Roman"/>
          <w:b/>
          <w:bCs/>
          <w:color w:val="auto"/>
        </w:rPr>
        <w:t xml:space="preserve"> 0,7518 </w:t>
      </w:r>
      <w:r w:rsidRPr="005F1539">
        <w:rPr>
          <w:rFonts w:ascii="Times New Roman" w:hAnsi="Times New Roman" w:cs="Times New Roman"/>
          <w:color w:val="auto"/>
        </w:rPr>
        <w:t>atau</w:t>
      </w:r>
      <w:r w:rsidRPr="005F1539">
        <w:rPr>
          <w:rFonts w:ascii="Times New Roman" w:hAnsi="Times New Roman" w:cs="Times New Roman"/>
          <w:b/>
          <w:bCs/>
          <w:color w:val="auto"/>
        </w:rPr>
        <w:t xml:space="preserve"> 75.18%</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hubungan kausal antar variabel pada diagram </w:t>
      </w:r>
      <w:r w:rsidRPr="005F1539">
        <w:rPr>
          <w:rFonts w:ascii="Times New Roman" w:hAnsi="Times New Roman" w:cs="Times New Roman"/>
          <w:i/>
          <w:iCs/>
          <w:color w:val="auto"/>
        </w:rPr>
        <w:t>Path</w:t>
      </w:r>
      <w:r w:rsidRPr="005F1539">
        <w:rPr>
          <w:rFonts w:ascii="Times New Roman" w:hAnsi="Times New Roman" w:cs="Times New Roman"/>
          <w:color w:val="auto"/>
        </w:rPr>
        <w:t xml:space="preserve"> diperoleh koefisien determinasi total sebesar </w:t>
      </w:r>
      <w:r w:rsidRPr="005F1539">
        <w:rPr>
          <w:rFonts w:ascii="Times New Roman" w:hAnsi="Times New Roman" w:cs="Times New Roman"/>
          <w:b/>
          <w:bCs/>
          <w:color w:val="auto"/>
        </w:rPr>
        <w:t>0,7518</w:t>
      </w:r>
      <w:r w:rsidRPr="005F1539">
        <w:rPr>
          <w:rFonts w:ascii="Times New Roman" w:hAnsi="Times New Roman" w:cs="Times New Roman"/>
          <w:color w:val="auto"/>
        </w:rPr>
        <w:t xml:space="preserve"> atau informasi yang terkandung dalam data </w:t>
      </w:r>
      <w:r w:rsidRPr="005F1539">
        <w:rPr>
          <w:rFonts w:ascii="Times New Roman" w:hAnsi="Times New Roman" w:cs="Times New Roman"/>
          <w:b/>
          <w:bCs/>
          <w:color w:val="auto"/>
        </w:rPr>
        <w:t>75,18%</w:t>
      </w:r>
      <w:r w:rsidRPr="005F1539">
        <w:rPr>
          <w:rFonts w:ascii="Times New Roman" w:hAnsi="Times New Roman" w:cs="Times New Roman"/>
          <w:color w:val="auto"/>
        </w:rPr>
        <w:t xml:space="preserve"> dapat dijelaskan oleh model path. Sehingga hasil analisis jalur/path sudah cukup layak untuk digunakan.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pageBreakBefore/>
        <w:jc w:val="both"/>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5.7 Pembahasan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Adapun pembahasan hasil penelitian adalah sebagai berikut: </w:t>
      </w:r>
    </w:p>
    <w:p w:rsidR="009A2E17" w:rsidRDefault="009A2E17"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5.7.1 Pengaruh </w:t>
      </w:r>
      <w:r w:rsidRPr="005F1539">
        <w:rPr>
          <w:rFonts w:ascii="Times New Roman" w:hAnsi="Times New Roman" w:cs="Times New Roman"/>
          <w:b/>
          <w:bCs/>
          <w:i/>
          <w:iCs/>
          <w:color w:val="auto"/>
        </w:rPr>
        <w:t>Green Marketing</w:t>
      </w:r>
      <w:r w:rsidRPr="005F1539">
        <w:rPr>
          <w:rFonts w:ascii="Times New Roman" w:hAnsi="Times New Roman" w:cs="Times New Roman"/>
          <w:b/>
          <w:bCs/>
          <w:color w:val="auto"/>
        </w:rPr>
        <w:t xml:space="preserve"> terhadap Minat Membeli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Dari hasil analisis jalur (</w:t>
      </w:r>
      <w:r w:rsidRPr="005F1539">
        <w:rPr>
          <w:rFonts w:ascii="Times New Roman" w:hAnsi="Times New Roman" w:cs="Times New Roman"/>
          <w:i/>
          <w:iCs/>
          <w:color w:val="auto"/>
        </w:rPr>
        <w:t>path analysis</w:t>
      </w:r>
      <w:r w:rsidRPr="005F1539">
        <w:rPr>
          <w:rFonts w:ascii="Times New Roman" w:hAnsi="Times New Roman" w:cs="Times New Roman"/>
          <w:color w:val="auto"/>
        </w:rPr>
        <w:t xml:space="preserve">) memperlihatkan bahwa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berpengaruh langsung terhadap Minat Membeli. Dengan koefisien path yang bertanda positif memperlihatkan bahwa semakin tinggi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akan semakin tinggi pula minat membeli konsumen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Artinya bahwa kemampuan green marketing menjelaskan dan memberikan konstribusi bagi minat membeli konsumen sangat baik.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Bukti empiris mendukung hasil penelitian diatas diantaranya oleh Tarkiainen and Sundqvist (2006), yang melaporkan bahwa variabel  harga dan ketersediaan atau saluran distribusi berpengaruh terhadap minat konsumen membeli makanan organik. Haryadi (2009), melaporkan bahwa green marketing dengan variabel </w:t>
      </w:r>
      <w:r w:rsidRPr="005F1539">
        <w:rPr>
          <w:rFonts w:ascii="Times New Roman" w:hAnsi="Times New Roman" w:cs="Times New Roman"/>
          <w:i/>
          <w:iCs/>
          <w:color w:val="auto"/>
        </w:rPr>
        <w:t xml:space="preserve">marketing mix </w:t>
      </w:r>
      <w:r w:rsidRPr="005F1539">
        <w:rPr>
          <w:rFonts w:ascii="Times New Roman" w:hAnsi="Times New Roman" w:cs="Times New Roman"/>
          <w:color w:val="auto"/>
        </w:rPr>
        <w:t xml:space="preserve">mampu memberikan konstribusi bagi konsumen untuk memiliki minat atau memilih produk hijau.  Fotopoulos dan Krystalis (2002) dan   Magnusson, </w:t>
      </w:r>
      <w:r w:rsidRPr="005F1539">
        <w:rPr>
          <w:rFonts w:ascii="Times New Roman" w:hAnsi="Times New Roman" w:cs="Times New Roman"/>
          <w:i/>
          <w:iCs/>
          <w:color w:val="auto"/>
        </w:rPr>
        <w:t>et al.,</w:t>
      </w:r>
      <w:r w:rsidRPr="005F1539">
        <w:rPr>
          <w:rFonts w:ascii="Times New Roman" w:hAnsi="Times New Roman" w:cs="Times New Roman"/>
          <w:color w:val="auto"/>
        </w:rPr>
        <w:t xml:space="preserve"> (2001)</w:t>
      </w:r>
      <w:r w:rsidRPr="005F1539">
        <w:rPr>
          <w:rFonts w:ascii="Times New Roman" w:hAnsi="Times New Roman" w:cs="Times New Roman"/>
          <w:b/>
          <w:bCs/>
          <w:color w:val="auto"/>
        </w:rPr>
        <w:t xml:space="preserve"> </w:t>
      </w:r>
      <w:r w:rsidRPr="005F1539">
        <w:rPr>
          <w:rFonts w:ascii="Times New Roman" w:hAnsi="Times New Roman" w:cs="Times New Roman"/>
          <w:color w:val="auto"/>
        </w:rPr>
        <w:t xml:space="preserve">menguatkan bahwa minat membeli konsumen dipengaruhi oleh variable-variabel harga, distribusi dan promosi.  Tregear, Dent &amp; McGregor (1994) dan  Zanoli &amp; Naspetti (2002), bahwa minat membeli produk organik terkendala oleh berbagai hal seperti harga, ketersediaan produk di counter, sehingga rekomendasi penelitian dari kedua peneliti ini dapat menguatkan bagi pihak-pihak untuk lebih memfokuskan pada faktor-faktor tersebut.  Kontribusi yang kuat dari green marketing menjelaskan minat membeli, memberikan gambaran bahwa keberadaan minat membeli konsumen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dipengaruhi oleh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yang terkonfirmasi oleh produk, harga, tempat atau distribusi dan promosi </w:t>
      </w:r>
      <w:r w:rsidRPr="005F1539">
        <w:rPr>
          <w:rFonts w:ascii="Times New Roman" w:hAnsi="Times New Roman" w:cs="Times New Roman"/>
          <w:i/>
          <w:iCs/>
          <w:color w:val="auto"/>
        </w:rPr>
        <w:t>.</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5.7.2 Pengaruh </w:t>
      </w:r>
      <w:r w:rsidRPr="005F1539">
        <w:rPr>
          <w:rFonts w:ascii="Times New Roman" w:hAnsi="Times New Roman" w:cs="Times New Roman"/>
          <w:b/>
          <w:bCs/>
          <w:i/>
          <w:iCs/>
          <w:color w:val="auto"/>
        </w:rPr>
        <w:t>Green Marketing</w:t>
      </w:r>
      <w:r w:rsidRPr="005F1539">
        <w:rPr>
          <w:rFonts w:ascii="Times New Roman" w:hAnsi="Times New Roman" w:cs="Times New Roman"/>
          <w:b/>
          <w:bCs/>
          <w:color w:val="auto"/>
        </w:rPr>
        <w:t xml:space="preserve"> terhadap Keputusan Pembelian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Hasil penelitian menunjukkan bahwa pengaruh langsung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terhadap keputusan pembelian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kurang mampu memberikan pengaruh yang signifikan, sehingga hipotesis dan penelitian terdahulu yang dilakukan oleh Tarkiainen and Sundqvist (2006) untuk pelanggan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belum bisa dijelaskan, sesuai dengan hasil analisa yang diperoleh. Berbeda dengan produk konvinien atau konvensional, yang mana faktor produk, harga, tempat dan promosi secara langsung mempengaruhi pelanggan atau konsumen memutuskan untuk pembelian, produk organik bersifat unik dan khusus sehingga diperlukan  adanya pemahaman berupa pengetahuan atau referensi khusus dalam membentuk minat sehingga dengan terbentuknya minat, proses pengambilan keputusan pembelian dapat tercapai. Sehingga dapatlah disimpulkan bahwa konsumen atau pelanggan dalam mengambil keputusan membeli produk organik  tidak hanya mempertimbangkan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secara langsung, namun perlu adanya faktor lain yang dapat membentuk pemahaman terhadap produk organik seperti faktor minat.  </w:t>
      </w:r>
    </w:p>
    <w:p w:rsidR="009A2E17" w:rsidRDefault="009A2E17"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5.7.3 Pengaruh Minat Membeli terhadap Keputusan Pembelian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Hasil penelitian ini menunjukkan bahwa Minat Membeli berpengaruh secara langsung terhadap Keputusan Pembelian. Dengan koefisien path yang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bertanda positif memperlihatkan bahwa semakin tinggi minat membeli akan semakin tinggi pula keputusan pembelian konsumen produk organik. Artinya, minat membeli yang dikonfirmasikan oleh sikap, norma subjektif dan kontrol perilaku mampu menjelaskan dan berkonstribusi pada pembentukan keputusan pembelian konsumen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Hasil penelitian ini didukung  oleh dari Tarkiainen and Sundqvist (2006) dengan memodifikasi </w:t>
      </w:r>
      <w:r w:rsidRPr="005F1539">
        <w:rPr>
          <w:rFonts w:ascii="Times New Roman" w:hAnsi="Times New Roman" w:cs="Times New Roman"/>
          <w:i/>
          <w:iCs/>
          <w:color w:val="auto"/>
        </w:rPr>
        <w:t xml:space="preserve">theory of planned behavior  </w:t>
      </w:r>
      <w:r w:rsidRPr="005F1539">
        <w:rPr>
          <w:rFonts w:ascii="Times New Roman" w:hAnsi="Times New Roman" w:cs="Times New Roman"/>
          <w:color w:val="auto"/>
        </w:rPr>
        <w:t>memperlihatkan hasil yang cukup signifikan baik sikap dan kontrol perilaku, sekalipun norma subjektif kurang begitu kuat membentuk minat tersebut. Dukungan yang sama oleh Magistris dan Gracia (2008) dan Kalafatis (1999) dimana variabel minat berpengaruh secara langsung terhadap pengambilan keputusan untuk pembelian.  Dari hasil penelitian sebelum, menegaskan bahwa produk organik agak berbeda dengan produk konvensional, baik karakteristik produknya maupun segmen pasarnya. Dari bukti teoritis dan empiris diatas, dapat disimpulkan bahwa minat</w:t>
      </w:r>
      <w:r w:rsidRPr="005F1539">
        <w:rPr>
          <w:rFonts w:ascii="Times New Roman" w:hAnsi="Times New Roman" w:cs="Times New Roman"/>
          <w:i/>
          <w:iCs/>
          <w:color w:val="auto"/>
        </w:rPr>
        <w:t xml:space="preserve"> </w:t>
      </w:r>
      <w:r w:rsidRPr="005F1539">
        <w:rPr>
          <w:rFonts w:ascii="Times New Roman" w:hAnsi="Times New Roman" w:cs="Times New Roman"/>
          <w:color w:val="auto"/>
        </w:rPr>
        <w:t xml:space="preserve">yang terindikasi oleh sikap, norma subjektif dan kontrol perilaku merupakan faktor yang membentuk keputusan pembelian pelanggan atau konsumen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9A2E17" w:rsidRDefault="009A2E17" w:rsidP="007A07A4">
      <w:pPr>
        <w:pStyle w:val="Default"/>
        <w:jc w:val="both"/>
        <w:rPr>
          <w:rFonts w:ascii="Times New Roman" w:hAnsi="Times New Roman" w:cs="Times New Roman"/>
          <w:b/>
          <w:bCs/>
          <w:color w:val="auto"/>
        </w:rPr>
      </w:pPr>
    </w:p>
    <w:p w:rsidR="009A2E17" w:rsidRDefault="00B46309" w:rsidP="007A07A4">
      <w:pPr>
        <w:pStyle w:val="Default"/>
        <w:jc w:val="both"/>
        <w:rPr>
          <w:rFonts w:ascii="Times New Roman" w:hAnsi="Times New Roman" w:cs="Times New Roman"/>
          <w:b/>
          <w:bCs/>
          <w:color w:val="auto"/>
        </w:rPr>
      </w:pPr>
      <w:r w:rsidRPr="005F1539">
        <w:rPr>
          <w:rFonts w:ascii="Times New Roman" w:hAnsi="Times New Roman" w:cs="Times New Roman"/>
          <w:b/>
          <w:bCs/>
          <w:color w:val="auto"/>
        </w:rPr>
        <w:t xml:space="preserve">5.7.4 Pengaruh </w:t>
      </w:r>
      <w:r w:rsidRPr="005F1539">
        <w:rPr>
          <w:rFonts w:ascii="Times New Roman" w:hAnsi="Times New Roman" w:cs="Times New Roman"/>
          <w:b/>
          <w:bCs/>
          <w:i/>
          <w:iCs/>
          <w:color w:val="auto"/>
        </w:rPr>
        <w:t>Green Marketing</w:t>
      </w:r>
      <w:r w:rsidRPr="005F1539">
        <w:rPr>
          <w:rFonts w:ascii="Times New Roman" w:hAnsi="Times New Roman" w:cs="Times New Roman"/>
          <w:b/>
          <w:bCs/>
          <w:color w:val="auto"/>
        </w:rPr>
        <w:t xml:space="preserve"> terhadap Keputusan Pembelian Melalui Minat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Membeli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Hasil penelitian ini menunjukkan bahwa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tidak berpengaruh langsung terhadap Keputusan Pembelian. Akan tetapi green marketing berpengaruh terhadap keputusan pembelian melalui minat membeli. Dengan koefisien path yang bertanda positif memperlihatkan bahwa semakin tinggi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yaitu produk, harga, tempat dan promosi, dan minat membeli yaitu sikap, norma subjektif dan kontrol perilaku akan semakin tinggi pula keputusan pembelian. Artinya, minat membeli merupakan </w:t>
      </w:r>
      <w:r w:rsidRPr="005F1539">
        <w:rPr>
          <w:rFonts w:ascii="Times New Roman" w:hAnsi="Times New Roman" w:cs="Times New Roman"/>
          <w:i/>
          <w:iCs/>
          <w:color w:val="auto"/>
        </w:rPr>
        <w:t>interviening</w:t>
      </w:r>
      <w:r w:rsidRPr="005F1539">
        <w:rPr>
          <w:rFonts w:ascii="Times New Roman" w:hAnsi="Times New Roman" w:cs="Times New Roman"/>
          <w:color w:val="auto"/>
        </w:rPr>
        <w:t xml:space="preserve"> (perantara)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dan keputusan pembelian konsumen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Hasil penelitian ini didukung oleh Tarkiainen and Sundqvist (2006) yang membuktikan bahwa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yang terindikasi oleh harga dan tempat atau ketersediaan berpengaruh secara tidak langsung terhadap keputusan pembelian dengan minat membeli sebagai variabel interviening. Fotopoulos dan Krystalis (2002) dan Marija Radman (2005), Tsakiridou </w:t>
      </w:r>
      <w:r w:rsidRPr="005F1539">
        <w:rPr>
          <w:rFonts w:ascii="Times New Roman" w:hAnsi="Times New Roman" w:cs="Times New Roman"/>
          <w:i/>
          <w:iCs/>
          <w:color w:val="auto"/>
        </w:rPr>
        <w:t>et al.,</w:t>
      </w:r>
      <w:r w:rsidRPr="005F1539">
        <w:rPr>
          <w:rFonts w:ascii="Times New Roman" w:hAnsi="Times New Roman" w:cs="Times New Roman"/>
          <w:color w:val="auto"/>
        </w:rPr>
        <w:t xml:space="preserve">(2007), Tregear, Dent and McGregor (1994), Zanoli and Naspetti (2002) yang menyimpulkan bahwa variabel antara dalam hal ini minat membeli memberikan pengaruh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dengan keputusan pembelian, sekaligus merekomendasikan berbagai variabel penunjang lain yang berhubungan dengan minat, yaitu lingkungan dan kesehatan yang merupakan faktor utama responden atau pelanggan berminat terhadap produk organik. Magnusson, </w:t>
      </w:r>
      <w:r w:rsidRPr="005F1539">
        <w:rPr>
          <w:rFonts w:ascii="Times New Roman" w:hAnsi="Times New Roman" w:cs="Times New Roman"/>
          <w:i/>
          <w:iCs/>
          <w:color w:val="auto"/>
        </w:rPr>
        <w:t>et al.,</w:t>
      </w:r>
      <w:r w:rsidRPr="005F1539">
        <w:rPr>
          <w:rFonts w:ascii="Times New Roman" w:hAnsi="Times New Roman" w:cs="Times New Roman"/>
          <w:color w:val="auto"/>
        </w:rPr>
        <w:t xml:space="preserve"> (2001), Hasrini (2008), dan Junaedi (2003) sebagai penguatan dengan menambahkan variabel lain seperti demografi, akses media, dengan variabel pemasaran hijau/</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sebagai  variabel utama.  Hal ini dikarenakan karakteristik dari produk organik yang berbeda dengan produk konvienien atau konvensional (Lanasier (2002); Elkington, </w:t>
      </w:r>
      <w:r w:rsidRPr="005F1539">
        <w:rPr>
          <w:rFonts w:ascii="Times New Roman" w:hAnsi="Times New Roman" w:cs="Times New Roman"/>
          <w:i/>
          <w:iCs/>
          <w:color w:val="auto"/>
        </w:rPr>
        <w:t>et al.</w:t>
      </w:r>
      <w:r w:rsidRPr="005F1539">
        <w:rPr>
          <w:rFonts w:ascii="Times New Roman" w:hAnsi="Times New Roman" w:cs="Times New Roman"/>
          <w:color w:val="auto"/>
        </w:rPr>
        <w:t xml:space="preserve"> (1990) </w:t>
      </w:r>
      <w:r w:rsidRPr="005F1539">
        <w:rPr>
          <w:rFonts w:ascii="Times New Roman" w:hAnsi="Times New Roman" w:cs="Times New Roman"/>
          <w:i/>
          <w:iCs/>
          <w:color w:val="auto"/>
        </w:rPr>
        <w:t>dalam</w:t>
      </w:r>
      <w:r w:rsidRPr="005F1539">
        <w:rPr>
          <w:rFonts w:ascii="Times New Roman" w:hAnsi="Times New Roman" w:cs="Times New Roman"/>
          <w:color w:val="auto"/>
        </w:rPr>
        <w:t xml:space="preserve"> Moisander (1996).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Hasil penelitian dan bukti empiris diatas, dapat disimpulkan bahwa minat membeli yang dibentuk oleh sikap,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norma subjektif dan kontrol perilaku merupakan variabel yang mampu memediasi green marketing yang dibentuk oleh produk, harga, tempat dan promosi dengan keputusan pembelian produk organik. Artinya, semakin tinggi nilai yang diberikan oleh minat membeli, akan semakin tinggi pula keputusan pembelian produk organik dijelaskan oleh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pada pelanggan atau konsumen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9A2E17" w:rsidRDefault="009A2E17"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5.8 Implikasi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5.8.1 Implikasi Teoritis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hasil analisis dan pembahasan, diperoleh beberapa implikasi teoritis terhadap studi manajemen pemasaran dan strategik, yaitu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Green marketing memiliki peranan penting dalam membangun minat membeli konsumen produk organik. Konsepsi dan bukti empirik mengenai kontribusi green marketing mempengaruhi minat konsumen membeli dibuktikan secara empiris oleh Haryadi (2009); Tregear, Dent and McGregor (1994); Fotopoulos dan Krystalis (2002); Magnusson, </w:t>
      </w:r>
      <w:r w:rsidRPr="005F1539">
        <w:rPr>
          <w:rFonts w:ascii="Times New Roman" w:hAnsi="Times New Roman" w:cs="Times New Roman"/>
          <w:i/>
          <w:iCs/>
          <w:color w:val="auto"/>
        </w:rPr>
        <w:t>et al.,</w:t>
      </w:r>
      <w:r w:rsidRPr="005F1539">
        <w:rPr>
          <w:rFonts w:ascii="Times New Roman" w:hAnsi="Times New Roman" w:cs="Times New Roman"/>
          <w:color w:val="auto"/>
        </w:rPr>
        <w:t xml:space="preserve"> (2001) dan Zanoli &amp; Naspetti (2002), yang melaporkan secara parsial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berpengaruh signifikan terhadap minat atau pilihan konsumen. Hal ini mengindikasikan bahwa keberadaan green marketing perlu dikembangkan untuk menjadi konsep yang terstruktur dan tersistematis khususnya dalam kajian pemasaran dan strategik.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Minat memiliki kontribusi yang kuat dalam membentuk perilaku yang dideskripsikan sebagai keputusan pembelian produk organik. Hal ini sesuai dengan teori perilaku terencana oleh Ajzen (1988) menjelaskan bahwa minat merupakan faktor yang dapat membentuk perilaku/keputusan pembelian. Demikian halnya oleh Schiffman dan Kanuk (2007), yang mengemukakan bahwa minat merupakan salah satu aspek psikologis yang berpengaruh terhadap perilaku. Konsepsi dan bukti empiris lain yang menguatkan adalah  Tregear, Dent and McGregor (1994); Tarkiainen dan Sundqvist (2006); yang melaporkan bahwa secara langsung dan signifikan minat membeli membentuk keputusan pembelian produk organik. Hal ini dapat ditegaskan bahwa teori-teori yang menjelaskan tentang keterkaitan antara keputusan pembelian dan minat membeli terbukti menjawab, sehingga secara teoritis layak untuk dipertahankan dan dikembangkan khususnya dalam pemasaran dan strategik.  </w:t>
      </w:r>
    </w:p>
    <w:p w:rsidR="00B46309" w:rsidRPr="005F1539" w:rsidRDefault="00B46309" w:rsidP="00733D50">
      <w:pPr>
        <w:pStyle w:val="Default"/>
        <w:jc w:val="both"/>
        <w:rPr>
          <w:rFonts w:ascii="Times New Roman" w:hAnsi="Times New Roman" w:cs="Times New Roman"/>
          <w:color w:val="auto"/>
        </w:rPr>
      </w:pPr>
      <w:r w:rsidRPr="005F1539">
        <w:rPr>
          <w:rFonts w:ascii="Times New Roman" w:hAnsi="Times New Roman" w:cs="Times New Roman"/>
          <w:color w:val="auto"/>
        </w:rPr>
        <w:t xml:space="preserve">Keputusan konsumen membeli khususnya untuk produk organik sangat berbeda dibandingkan dengan produk konvensional. Green marketing yang dikonfirmasikan oleh produk, harga, tempat atau distribusi dan promosi dari hasil penelitian ini dianggap kurang mampu memberikan konstribusi yang kuat bagi konsumen memutuskan untuk membeli produk organik. Sehingga keberadaan teori yang menekankan bahwa faktor yang sangat berpengaruh terhadap keputusan pembelian yaitu produk, harga, tempat atau distribusi dan promosi belum mampu menjelaskan secara simultan untuk produk organik. Sehingga dengan adanya minat sebagai perantara antara, green marketing mampu menjelaskan keputusan pembelian. Konsepsi dan bukti empiris yang dilakukan Ajzen (1991); Tarkiainen dan Sundqvist (2006); Kalafatis (1999); menguatkan keberadaan green marketing mampu menjelaskan keputusan pembelian dengan minat membeli sebagai interviening. Hal ini mengindikasikan bahwa keberadaan produk organik diyakini berbeda dengan produk konvensional, sehingga diperlukan telaah yang lebih lanjut secara teoritis untuk melengkapi studi tentang keputusan pembelian yang berhubungan dengan pemasaran produk organik.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Model analisis jalur yang dihasilkan dalam penelitian ini, dengan menempatkan green marketing, minat membeli dan keputusan pembelian sebagai faktor yang mempengaruhi dan dipengaruhi, memperlihatkan bahwa konsep dan bukti empiris yang dilakukan oleh ahli sangat menunjang untuk permodelan dengan penggunaan analisis ini. Hal ini dibuktikan oleh Ajzen(1988); Schiffman dan Kanuk (2007); dan Kalafatis (1999); Tarkiainen dan Sundqvist (2006); dan Haryadi (2009).  </w:t>
      </w:r>
    </w:p>
    <w:p w:rsidR="00733D50" w:rsidRDefault="00733D50"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5.8.2 Implikasi Manajerial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Adapun implikasi manajerialnya adalah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memiliki pengaruh secara signifikan terhadap Minat  membeli produk </w:t>
      </w:r>
      <w:r w:rsidRPr="005F1539">
        <w:rPr>
          <w:rFonts w:ascii="Times New Roman" w:hAnsi="Times New Roman" w:cs="Times New Roman"/>
          <w:color w:val="auto"/>
        </w:rPr>
        <w:lastRenderedPageBreak/>
        <w:t xml:space="preserve">organik. Hasil penelitian ini mengimplikasikan bahwa green marketing yang terindikasi oleh produk, harga, tempat/saluran distribusi dan promosi harus bisa diorientasikan untuk membentuk minat membeli. Hal ini jelas tergambar dari pernyataan-pernyataan yang disampaikan oleh responden baik berhubungan dengan kualitas produk, jaminan kesehatan, standarisasinya, rasional dan potongan harga, ketersediaan produk, kemudahan memperoleh, dan informasi promosi. Sebagai pelaku bisnis yang berorientasi pada pelanggan, pemilik perusahaan maupun distributor harus memperhatikan secara lebih seksama keinginan dan kebutuhan pelanggan. Dengan adanya perhatian dan perlakuan lebih sangat diyakini pelanggan atau konsumen mengambil keputusan untuk membeli dapat tercapai, dan hal ini berpengaruh positif pada pencapaian tujuan perusahaan.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kurang mampu memberikan pengaruh terhadap keputusan pembelian pada pelanggan produk organik. Hasil ini memberikan implikasi bahwa produk organik bersifat unik dan khusus dibandingkan produk konvinien, sehingga elemen-elemen green marketing seperti produk, harga, tempat dan promosi belum menjadi jaminan pelanggan atau konsumen memutuskan membeli produk organik. Untuk hal ini, bagi pemilik perusahaan perlu membentuk pemahaman tentang produk  organik kepada pelanggan atau konsumen, sehingga dengan adanya proses tersebut memberikan konsekwensi positif bagi pelanggan atau konsumen untuk mengambil keputusan pembelian.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Minat membeli memiliki pengaruh yang signifikan terhadap terbentuknya keputusan pembelian pelanggan produk organik. Hasil penelitian ini mengimplikasikan bahwa minat merupakan faktor yang sangat penting dalam proses pengambilan keputusan konsumen untuk membeli produk organik. Minat sangat diperlukan bagi konsumen, hal ini tergambar dari pernyataan-pernyataan responden yang memberikan persepsi positif terhadap kepuasan, tingkat kesenangan, keyakinan akan produk organik tersebut, sehingga berpengaruh pada kesediaan dan seringnya konsumen atau pelanggan membeli produk organik.  Untuk hal ini, pemilik perusahaan perlu menciptakan konsep atau program yang dapat membantu konsumen atau pelanggan dapat memiliki minat terhadap produk organik.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memiliki pengaruh yang signifikan terhadap keputusan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pembelian melalui minat membeli produk organik. Hasil penelitian ini mengimplikasikan bahwa minat membeli merupakan </w:t>
      </w:r>
      <w:r w:rsidRPr="005F1539">
        <w:rPr>
          <w:rFonts w:ascii="Times New Roman" w:hAnsi="Times New Roman" w:cs="Times New Roman"/>
          <w:i/>
          <w:iCs/>
          <w:color w:val="auto"/>
        </w:rPr>
        <w:t>interviening</w:t>
      </w:r>
      <w:r w:rsidRPr="005F1539">
        <w:rPr>
          <w:rFonts w:ascii="Times New Roman" w:hAnsi="Times New Roman" w:cs="Times New Roman"/>
          <w:color w:val="auto"/>
        </w:rPr>
        <w:t xml:space="preserve">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dengan keputusan pembelian. Hal ini menjawab ketidakmampuan secara langsung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terhadap keputusan pembelian. Bagi pemilik perusahaan diharapkan dapat mengeksplorasi kemampuan minat ini sebagai konsep baru dalam menjelaskan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terhadap keputusan konsumen atau pelanggan membeli. Semakin besar minat membeli, dipastikan kemampuan green marketing mempengaruhi keputusan membeli semakin besar.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Hasil penelitian ini merupakan referensi bagi pemilik perusahaan atau peneliti selanjutnya, dalam melakukan kajian tentang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minat membeli dan keputusan pembelian, yang berhubungan dengan subjek dan objek, maupun secara </w:t>
      </w:r>
      <w:r w:rsidRPr="005F1539">
        <w:rPr>
          <w:rFonts w:ascii="Times New Roman" w:hAnsi="Times New Roman" w:cs="Times New Roman"/>
          <w:i/>
          <w:iCs/>
          <w:color w:val="auto"/>
        </w:rPr>
        <w:t>eksplanatory</w:t>
      </w:r>
      <w:r w:rsidRPr="005F1539">
        <w:rPr>
          <w:rFonts w:ascii="Times New Roman" w:hAnsi="Times New Roman" w:cs="Times New Roman"/>
          <w:color w:val="auto"/>
        </w:rPr>
        <w:t xml:space="preserve"> dengan kombinasi pengaruh variabel lain serta sebagai dasar pengembangan lanjutan guna meningkatkan wawasan keilmuan secara teoritis maupun praktis.   </w:t>
      </w:r>
    </w:p>
    <w:p w:rsidR="00733D50" w:rsidRDefault="00733D50" w:rsidP="007A07A4">
      <w:pPr>
        <w:pStyle w:val="Default"/>
        <w:jc w:val="both"/>
        <w:rPr>
          <w:rFonts w:ascii="Times New Roman" w:hAnsi="Times New Roman" w:cs="Times New Roman"/>
          <w:b/>
          <w:bCs/>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b/>
          <w:bCs/>
          <w:color w:val="auto"/>
        </w:rPr>
        <w:t xml:space="preserve">5.9 Keterbatasan Penelitian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Adapun keterbatasan-keterbatasan penelitian ini adalah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Sampel yang digunakan dalam penelitian ini adalah responden yang langsung membeli dan mengkonsumsi produk organik di supermarket-supermarket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sehingga persepsi secara umum tentang produk organik oleh konsumen yang belum membeli atau mengkonsumsi belum dapat diketahui, dan juga pertimbangan sosial dan budaya di setiap daerah yang berbeda, belum menjamin bila tanggapannya sama.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Jumlah item produk organik yang diamati masih kurang, sehingga hasil penelitian ini belum dapat menggeneralisasi produk organik secara keseluruhan.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Sekalipun mampu menjelaskan pengaruh langsung dan tidak langsung antar variabel, analisis jalur dirasakan belum maksimal menjelaskan secara baik.  </w:t>
      </w:r>
    </w:p>
    <w:p w:rsidR="00733D50" w:rsidRDefault="00B46309" w:rsidP="007A07A4">
      <w:pPr>
        <w:pStyle w:val="Default"/>
        <w:jc w:val="both"/>
        <w:rPr>
          <w:rFonts w:ascii="Times New Roman" w:hAnsi="Times New Roman" w:cs="Times New Roman"/>
          <w:b/>
          <w:bCs/>
          <w:color w:val="auto"/>
        </w:rPr>
      </w:pPr>
      <w:r w:rsidRPr="005F1539">
        <w:rPr>
          <w:rFonts w:ascii="Times New Roman" w:hAnsi="Times New Roman" w:cs="Times New Roman"/>
          <w:b/>
          <w:bCs/>
          <w:color w:val="auto"/>
        </w:rPr>
        <w:t xml:space="preserve"> </w:t>
      </w:r>
    </w:p>
    <w:p w:rsidR="00B46309" w:rsidRPr="005F1539" w:rsidRDefault="00733D50" w:rsidP="00733D50">
      <w:pPr>
        <w:pStyle w:val="Default"/>
        <w:jc w:val="center"/>
        <w:rPr>
          <w:rFonts w:ascii="Times New Roman" w:hAnsi="Times New Roman" w:cs="Times New Roman"/>
          <w:color w:val="auto"/>
        </w:rPr>
      </w:pPr>
      <w:r>
        <w:rPr>
          <w:rFonts w:ascii="Times New Roman" w:hAnsi="Times New Roman" w:cs="Times New Roman"/>
          <w:b/>
          <w:bCs/>
          <w:color w:val="auto"/>
        </w:rPr>
        <w:br w:type="page"/>
      </w:r>
    </w:p>
    <w:p w:rsidR="00B46309" w:rsidRPr="005F1539" w:rsidRDefault="00B46309" w:rsidP="00733D50">
      <w:pPr>
        <w:pStyle w:val="Default"/>
        <w:jc w:val="center"/>
        <w:rPr>
          <w:rFonts w:ascii="Times New Roman" w:hAnsi="Times New Roman" w:cs="Times New Roman"/>
          <w:color w:val="auto"/>
        </w:rPr>
      </w:pPr>
      <w:r w:rsidRPr="005F1539">
        <w:rPr>
          <w:rFonts w:ascii="Times New Roman" w:hAnsi="Times New Roman" w:cs="Times New Roman"/>
          <w:b/>
          <w:bCs/>
          <w:color w:val="auto"/>
        </w:rPr>
        <w:t>BAB V</w:t>
      </w:r>
    </w:p>
    <w:p w:rsidR="00B46309" w:rsidRPr="005F1539" w:rsidRDefault="00B46309" w:rsidP="00733D50">
      <w:pPr>
        <w:pStyle w:val="Default"/>
        <w:jc w:val="center"/>
        <w:rPr>
          <w:rFonts w:ascii="Times New Roman" w:hAnsi="Times New Roman" w:cs="Times New Roman"/>
          <w:color w:val="auto"/>
        </w:rPr>
      </w:pPr>
      <w:r w:rsidRPr="005F1539">
        <w:rPr>
          <w:rFonts w:ascii="Times New Roman" w:hAnsi="Times New Roman" w:cs="Times New Roman"/>
          <w:b/>
          <w:bCs/>
          <w:color w:val="auto"/>
        </w:rPr>
        <w:t>KESIMPULAN DAN SARAN</w:t>
      </w:r>
    </w:p>
    <w:p w:rsidR="00B46309" w:rsidRPr="005F1539" w:rsidRDefault="00733D50" w:rsidP="007A07A4">
      <w:pPr>
        <w:pStyle w:val="Default"/>
        <w:jc w:val="both"/>
        <w:rPr>
          <w:rFonts w:ascii="Times New Roman" w:hAnsi="Times New Roman" w:cs="Times New Roman"/>
          <w:color w:val="auto"/>
        </w:rPr>
      </w:pPr>
      <w:r>
        <w:rPr>
          <w:rFonts w:ascii="Times New Roman" w:hAnsi="Times New Roman" w:cs="Times New Roman"/>
          <w:b/>
          <w:bCs/>
          <w:color w:val="auto"/>
        </w:rPr>
        <w:t>5</w:t>
      </w:r>
      <w:r w:rsidR="00B46309" w:rsidRPr="005F1539">
        <w:rPr>
          <w:rFonts w:ascii="Times New Roman" w:hAnsi="Times New Roman" w:cs="Times New Roman"/>
          <w:b/>
          <w:bCs/>
          <w:color w:val="auto"/>
        </w:rPr>
        <w:t xml:space="preserve">.1  Kesimpulan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Dari hasil analisis dan pembahasan, penelitian yang berjudul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dan Pengaruhnya Terhadap Keputusan Pembelian Melalui Minat Membeli Produk Organik (Studi pada Pelanggan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dapat disimpulkan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memiliki pengaruh secara signifikan terhadap Minat membeli pada pelanggan atau konsumen Produk organik. Hasil ini sesuai dengan temuan penelitian sebelumnya yang menyatakan bahwa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berpengaruh signifikan terhadap minat membeli (Haryadi, 2009; Tarkiainen and Sundqvist, 2006).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yaitu kualitas produk, harga, tempat/saluran distribusi dan promosi memberikan pengaruh terhadap nilai minat membeli pelanggan . Artinya semakin tinggi nilai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akan semakin tinggi pula minat membeli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tidak memiliki pengaruh secara signifikan terhadap keputusan pembelian Produk organik pada pelanggan atau konsumen. Hasil ini menjelaskan bahwa keputusan aktual dan frekwensi pembelian dari keputusan pembelian tidak terpengaruh oleh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yaitu kualitas produk, harga, tempat/saluran distribusi dan promosi. Artinya seberapa besarnya nilai </w:t>
      </w:r>
      <w:r w:rsidRPr="005F1539">
        <w:rPr>
          <w:rFonts w:ascii="Times New Roman" w:hAnsi="Times New Roman" w:cs="Times New Roman"/>
          <w:i/>
          <w:iCs/>
          <w:color w:val="auto"/>
        </w:rPr>
        <w:t xml:space="preserve">green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i/>
          <w:iCs/>
          <w:color w:val="auto"/>
        </w:rPr>
        <w:lastRenderedPageBreak/>
        <w:t>marketing</w:t>
      </w:r>
      <w:r w:rsidRPr="005F1539">
        <w:rPr>
          <w:rFonts w:ascii="Times New Roman" w:hAnsi="Times New Roman" w:cs="Times New Roman"/>
          <w:color w:val="auto"/>
        </w:rPr>
        <w:t xml:space="preserve">, tidak menjadi ukuran konsumen atau pelanggan memutuskan untuk membeli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Minat membeli memiliki pengaruh secara signifikan keputusan pembelian produk organik pada pelanggan atau konsumen Produk organik. Hasil ini sesuai dengan temuan penelitian sebelumnya yang menyatakan bahwa  minat membeli berpengaruh signifikan terhadap keputusan pembelian (Tarkiainen and Sundqvist, 2006; Magistris dan Gracia (2008) dan Kalafatis (1999). Hasil ini dapat dijelaskan bahwa minat membeli yaitu sikap, norma subjektif dan kontrol perlaku memberikan pengaruh signifikan terhadap terbnetuknya keputusan pembelian produk organik pelanggan. Artinya semakin tinggi nilai minat membeli, akan semakin meningkat pula keputusan pembelian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733D50"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Minat membeli yang ditempatkan sebagai interviening memberikan pengaruh secara signifikan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dengan keputusan pembelian Produk organik. Hal ini sejalan dengan kajian teoritis Ajzen (1988) bahwa minat merupakan variabel antara dalam membentuk perilaku / keputusan pembelian. Hasil ini dapat dijelaskan bahwa minat membeli  dapat menjadi mediasi hubungan antara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terhadap keputusan pembelian  Artinya semakin tinggi nilai </w:t>
      </w:r>
      <w:r w:rsidRPr="005F1539">
        <w:rPr>
          <w:rFonts w:ascii="Times New Roman" w:hAnsi="Times New Roman" w:cs="Times New Roman"/>
          <w:i/>
          <w:iCs/>
          <w:color w:val="auto"/>
        </w:rPr>
        <w:t xml:space="preserve">green marketing </w:t>
      </w:r>
      <w:r w:rsidRPr="005F1539">
        <w:rPr>
          <w:rFonts w:ascii="Times New Roman" w:hAnsi="Times New Roman" w:cs="Times New Roman"/>
          <w:color w:val="auto"/>
        </w:rPr>
        <w:t xml:space="preserve">dan minat membeli akan semakin tinggi pula keputusan pembelian pada konsumen/ pelanggan produk organik di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w:t>
      </w:r>
    </w:p>
    <w:p w:rsidR="00733D50" w:rsidRDefault="00733D50" w:rsidP="007A07A4">
      <w:pPr>
        <w:pStyle w:val="Default"/>
        <w:jc w:val="both"/>
        <w:rPr>
          <w:rFonts w:ascii="Times New Roman" w:hAnsi="Times New Roman" w:cs="Times New Roman"/>
          <w:color w:val="auto"/>
        </w:rPr>
      </w:pPr>
    </w:p>
    <w:p w:rsidR="00B46309" w:rsidRPr="005F1539" w:rsidRDefault="00733D50" w:rsidP="007A07A4">
      <w:pPr>
        <w:pStyle w:val="Default"/>
        <w:jc w:val="both"/>
        <w:rPr>
          <w:rFonts w:ascii="Times New Roman" w:hAnsi="Times New Roman" w:cs="Times New Roman"/>
          <w:color w:val="auto"/>
        </w:rPr>
      </w:pPr>
      <w:r>
        <w:rPr>
          <w:rFonts w:ascii="Times New Roman" w:hAnsi="Times New Roman" w:cs="Times New Roman"/>
          <w:color w:val="auto"/>
        </w:rPr>
        <w:t>5</w:t>
      </w:r>
      <w:r w:rsidR="00B46309" w:rsidRPr="005F1539">
        <w:rPr>
          <w:rFonts w:ascii="Times New Roman" w:hAnsi="Times New Roman" w:cs="Times New Roman"/>
          <w:b/>
          <w:bCs/>
          <w:color w:val="auto"/>
        </w:rPr>
        <w:t xml:space="preserve">.2  Saran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Berdasarkan hasil penelitian yang telah diuraikan pada bab terdahulu, sekaligus menjawab tujuan dan manfaat dari penelitian ini, maka beberapa saran yang dapat dikemukakan dalam penelitian ini adalah sebagai berikut: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Untuk pengembangan ilmu pemasaran, dapat disarankan bahwa adanya pengaruh tidak langsung antara </w:t>
      </w:r>
      <w:r w:rsidRPr="005F1539">
        <w:rPr>
          <w:rFonts w:ascii="Times New Roman" w:hAnsi="Times New Roman" w:cs="Times New Roman"/>
          <w:i/>
          <w:iCs/>
          <w:color w:val="auto"/>
        </w:rPr>
        <w:t>green marketin</w:t>
      </w:r>
      <w:r w:rsidRPr="005F1539">
        <w:rPr>
          <w:rFonts w:ascii="Times New Roman" w:hAnsi="Times New Roman" w:cs="Times New Roman"/>
          <w:color w:val="auto"/>
        </w:rPr>
        <w:t xml:space="preserve">g terhadap keputusan pembelian melalui minat membeli. Sesuai pendekatan </w:t>
      </w:r>
      <w:r w:rsidRPr="005F1539">
        <w:rPr>
          <w:rFonts w:ascii="Times New Roman" w:hAnsi="Times New Roman" w:cs="Times New Roman"/>
          <w:i/>
          <w:iCs/>
          <w:color w:val="auto"/>
        </w:rPr>
        <w:t xml:space="preserve">Theory of palnned behavior </w:t>
      </w:r>
      <w:r w:rsidRPr="005F1539">
        <w:rPr>
          <w:rFonts w:ascii="Times New Roman" w:hAnsi="Times New Roman" w:cs="Times New Roman"/>
          <w:color w:val="auto"/>
        </w:rPr>
        <w:t xml:space="preserve">(Ajzen, 1988, 1991) yang meletakkan variabel minat sebagai </w:t>
      </w:r>
      <w:r w:rsidRPr="005F1539">
        <w:rPr>
          <w:rFonts w:ascii="Times New Roman" w:hAnsi="Times New Roman" w:cs="Times New Roman"/>
          <w:i/>
          <w:iCs/>
          <w:color w:val="auto"/>
        </w:rPr>
        <w:t xml:space="preserve">interviening </w:t>
      </w:r>
      <w:r w:rsidRPr="005F1539">
        <w:rPr>
          <w:rFonts w:ascii="Times New Roman" w:hAnsi="Times New Roman" w:cs="Times New Roman"/>
          <w:color w:val="auto"/>
        </w:rPr>
        <w:t xml:space="preserve"> dapat diterapkan dalam penelitian-penelitian berikutnya. Untuk itu, konsep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dalam dunia pemasaran, khususnya pemassaran produk organik perlu diimplementasikan lebih lanjut.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Untuk pemilik/pengelola supermarket/swalayan dan  produsen/suplier produk organik, hendaknya memperhatikan implementasi </w:t>
      </w:r>
      <w:r w:rsidRPr="005F1539">
        <w:rPr>
          <w:rFonts w:ascii="Times New Roman" w:hAnsi="Times New Roman" w:cs="Times New Roman"/>
          <w:i/>
          <w:iCs/>
          <w:color w:val="auto"/>
        </w:rPr>
        <w:t>Green Marketing</w:t>
      </w:r>
      <w:r w:rsidRPr="005F1539">
        <w:rPr>
          <w:rFonts w:ascii="Times New Roman" w:hAnsi="Times New Roman" w:cs="Times New Roman"/>
          <w:color w:val="auto"/>
        </w:rPr>
        <w:t xml:space="preserve"> yang terdiri atas kualitas produk, harga, tempat, dan promosi. Dengan demikian akan meningkatkan minat membeli produk organik yang terlihat dari peningkatan sikap, norma subjektif dan kontrol perilaku dari konsumen. Sehingga secara tidak langsung akan dapat meningkatkan keputusan pembelian oleh konsumen yang dapat dilihat dari peningkatan keputusan aktual dan frekuensi pembelian. Implementasi yang dapat dilakukan oleh pemilik seperti pelatihan, pengarahan dan pengawasan terhadap karyawan yang berada pada lokasi produk organik, sehingga konsumen atau pelanggan dapat melihat dan memperoleh jawaban yang mungkin ditanyakan. Hal ini diyakini akan membuat minat membeli konsumen menjadi lebih besar.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Untuk pemerintah, program “</w:t>
      </w:r>
      <w:r w:rsidRPr="005F1539">
        <w:rPr>
          <w:rFonts w:ascii="Times New Roman" w:hAnsi="Times New Roman" w:cs="Times New Roman"/>
          <w:i/>
          <w:iCs/>
          <w:color w:val="auto"/>
        </w:rPr>
        <w:t>Go Organik</w:t>
      </w:r>
      <w:r w:rsidRPr="005F1539">
        <w:rPr>
          <w:rFonts w:ascii="Times New Roman" w:hAnsi="Times New Roman" w:cs="Times New Roman"/>
          <w:color w:val="auto"/>
        </w:rPr>
        <w:t xml:space="preserve"> 2010” yang telah dicanangkan, perlu dilanjutkan dan dilestarikan agar pemahaman akan produk organik dapat lebih baik, sehingga dapat berpengaruh pada semakin sering dan banyaknya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pengguna produk ini. Dan terkait dengan masalah lingkungan dan kesehatan dipastikan hijau dan sehat, sebagai konsekwensi positifnya.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Rekomendasi penelitian yang akan datang: </w:t>
      </w:r>
    </w:p>
    <w:p w:rsidR="00B46309" w:rsidRPr="005F1539" w:rsidRDefault="00B46309" w:rsidP="007A07A4">
      <w:pPr>
        <w:pStyle w:val="Default"/>
        <w:spacing w:after="38"/>
        <w:jc w:val="both"/>
        <w:rPr>
          <w:rFonts w:ascii="Times New Roman" w:hAnsi="Times New Roman" w:cs="Times New Roman"/>
          <w:color w:val="auto"/>
        </w:rPr>
      </w:pPr>
      <w:r w:rsidRPr="005F1539">
        <w:rPr>
          <w:rFonts w:ascii="Times New Roman" w:hAnsi="Times New Roman" w:cs="Times New Roman"/>
          <w:color w:val="auto"/>
        </w:rPr>
        <w:t xml:space="preserve">a. Dalam penelitian ini, masalah  lingkungan dan kesehatan belum dimasukkan sebagai variabel penelitian, untuk itu peneliti merekomendasikan penelitian yang akan datang, dapat meletakkan kedua masalah ini dijadikan variabel.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b. Dengan menggunakan alat analisis jalur peneliti telah memperoleh hasil penelitian ini, namun sangat dimungkinkan bila penelitian yang akan datang mencoba dengan alat analisis lain seperti Model persamaan struktural. </w:t>
      </w:r>
    </w:p>
    <w:p w:rsidR="00B46309" w:rsidRPr="005F1539" w:rsidRDefault="00B46309" w:rsidP="007A07A4">
      <w:pPr>
        <w:pStyle w:val="Default"/>
        <w:jc w:val="both"/>
        <w:rPr>
          <w:rFonts w:ascii="Times New Roman" w:hAnsi="Times New Roman" w:cs="Times New Roman"/>
          <w:color w:val="auto"/>
        </w:rPr>
      </w:pPr>
    </w:p>
    <w:p w:rsidR="00B46309" w:rsidRPr="005F1539" w:rsidRDefault="00733D50" w:rsidP="007A07A4">
      <w:pPr>
        <w:pStyle w:val="Default"/>
        <w:jc w:val="both"/>
        <w:rPr>
          <w:rFonts w:ascii="Times New Roman" w:hAnsi="Times New Roman" w:cs="Times New Roman"/>
          <w:color w:val="auto"/>
        </w:rPr>
      </w:pPr>
      <w:r>
        <w:rPr>
          <w:rFonts w:ascii="Times New Roman" w:hAnsi="Times New Roman" w:cs="Times New Roman"/>
          <w:color w:val="auto"/>
        </w:rPr>
        <w:br w:type="page"/>
      </w:r>
      <w:r w:rsidR="00B46309" w:rsidRPr="005F1539">
        <w:rPr>
          <w:rFonts w:ascii="Times New Roman" w:hAnsi="Times New Roman" w:cs="Times New Roman"/>
          <w:color w:val="auto"/>
        </w:rPr>
        <w:lastRenderedPageBreak/>
        <w:t xml:space="preserve"> </w:t>
      </w:r>
    </w:p>
    <w:p w:rsidR="00B46309" w:rsidRDefault="00733D50" w:rsidP="00733D50">
      <w:pPr>
        <w:pStyle w:val="Default"/>
        <w:jc w:val="center"/>
        <w:rPr>
          <w:rFonts w:ascii="Times New Roman" w:hAnsi="Times New Roman" w:cs="Times New Roman"/>
          <w:b/>
          <w:bCs/>
          <w:color w:val="auto"/>
        </w:rPr>
      </w:pPr>
      <w:r>
        <w:rPr>
          <w:rFonts w:ascii="Times New Roman" w:hAnsi="Times New Roman" w:cs="Times New Roman"/>
          <w:b/>
          <w:bCs/>
          <w:color w:val="auto"/>
        </w:rPr>
        <w:t xml:space="preserve">DAFTAR </w:t>
      </w:r>
      <w:r w:rsidR="00B46309" w:rsidRPr="005F1539">
        <w:rPr>
          <w:rFonts w:ascii="Times New Roman" w:hAnsi="Times New Roman" w:cs="Times New Roman"/>
          <w:b/>
          <w:bCs/>
          <w:color w:val="auto"/>
        </w:rPr>
        <w:t>PUSTAKA</w:t>
      </w:r>
    </w:p>
    <w:p w:rsidR="00733D50" w:rsidRDefault="00733D50" w:rsidP="00733D50">
      <w:pPr>
        <w:pStyle w:val="Default"/>
        <w:jc w:val="center"/>
        <w:rPr>
          <w:rFonts w:ascii="Times New Roman" w:hAnsi="Times New Roman" w:cs="Times New Roman"/>
          <w:b/>
          <w:bCs/>
          <w:color w:val="auto"/>
        </w:rPr>
      </w:pPr>
    </w:p>
    <w:p w:rsidR="00733D50" w:rsidRPr="005F1539" w:rsidRDefault="00733D50" w:rsidP="00733D50">
      <w:pPr>
        <w:pStyle w:val="Default"/>
        <w:jc w:val="center"/>
        <w:rPr>
          <w:rFonts w:ascii="Times New Roman" w:hAnsi="Times New Roman" w:cs="Times New Roman"/>
          <w:color w:val="auto"/>
        </w:rPr>
      </w:pP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Ajzen, I. 1988. “</w:t>
      </w:r>
      <w:r w:rsidRPr="005F1539">
        <w:rPr>
          <w:rFonts w:ascii="Times New Roman" w:hAnsi="Times New Roman" w:cs="Times New Roman"/>
          <w:b/>
          <w:bCs/>
          <w:i/>
          <w:iCs/>
          <w:color w:val="auto"/>
        </w:rPr>
        <w:t>Attitude, Personality, and Behavior</w:t>
      </w:r>
      <w:r w:rsidRPr="005F1539">
        <w:rPr>
          <w:rFonts w:ascii="Times New Roman" w:hAnsi="Times New Roman" w:cs="Times New Roman"/>
          <w:color w:val="auto"/>
        </w:rPr>
        <w:t xml:space="preserve">”. Dorsey, Chicago, I.L.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Ajzen, I. 1991, “</w:t>
      </w:r>
      <w:r w:rsidRPr="005F1539">
        <w:rPr>
          <w:rFonts w:ascii="Times New Roman" w:hAnsi="Times New Roman" w:cs="Times New Roman"/>
          <w:b/>
          <w:bCs/>
          <w:i/>
          <w:iCs/>
          <w:color w:val="auto"/>
        </w:rPr>
        <w:t>The Theory Of Planned Behavior</w:t>
      </w:r>
      <w:r w:rsidRPr="005F1539">
        <w:rPr>
          <w:rFonts w:ascii="Times New Roman" w:hAnsi="Times New Roman" w:cs="Times New Roman"/>
          <w:i/>
          <w:iCs/>
          <w:color w:val="auto"/>
        </w:rPr>
        <w:t xml:space="preserve">”, </w:t>
      </w:r>
      <w:r w:rsidRPr="005F1539">
        <w:rPr>
          <w:rFonts w:ascii="Times New Roman" w:hAnsi="Times New Roman" w:cs="Times New Roman"/>
          <w:b/>
          <w:bCs/>
          <w:i/>
          <w:iCs/>
          <w:color w:val="auto"/>
        </w:rPr>
        <w:t>Organizational Behavior and Human Decision Processes</w:t>
      </w:r>
      <w:r w:rsidRPr="005F1539">
        <w:rPr>
          <w:rFonts w:ascii="Times New Roman" w:hAnsi="Times New Roman" w:cs="Times New Roman"/>
          <w:color w:val="auto"/>
        </w:rPr>
        <w:t xml:space="preserve">, Vol. 50 No. 2, pp. 179-211.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Ajzen, I. 2002, “</w:t>
      </w:r>
      <w:r w:rsidRPr="005F1539">
        <w:rPr>
          <w:rFonts w:ascii="Times New Roman" w:hAnsi="Times New Roman" w:cs="Times New Roman"/>
          <w:b/>
          <w:bCs/>
          <w:color w:val="auto"/>
        </w:rPr>
        <w:t>Perceived Behavioral Control, Self-Efficacy, Locus Of Control, And The Theory Of Planned Behavior</w:t>
      </w:r>
      <w:r w:rsidRPr="005F1539">
        <w:rPr>
          <w:rFonts w:ascii="Times New Roman" w:hAnsi="Times New Roman" w:cs="Times New Roman"/>
          <w:color w:val="auto"/>
        </w:rPr>
        <w:t xml:space="preserve">”, </w:t>
      </w:r>
      <w:r w:rsidRPr="005F1539">
        <w:rPr>
          <w:rFonts w:ascii="Times New Roman" w:hAnsi="Times New Roman" w:cs="Times New Roman"/>
          <w:i/>
          <w:iCs/>
          <w:color w:val="auto"/>
        </w:rPr>
        <w:t>Journal of Applied Social Psychology</w:t>
      </w:r>
      <w:r w:rsidRPr="005F1539">
        <w:rPr>
          <w:rFonts w:ascii="Times New Roman" w:hAnsi="Times New Roman" w:cs="Times New Roman"/>
          <w:color w:val="auto"/>
        </w:rPr>
        <w:t xml:space="preserve">, Vol. 32 No. 4, pp. 1-20.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Ajzen, I. and M. Fishbein. 1980. “</w:t>
      </w:r>
      <w:r w:rsidRPr="005F1539">
        <w:rPr>
          <w:rFonts w:ascii="Times New Roman" w:hAnsi="Times New Roman" w:cs="Times New Roman"/>
          <w:b/>
          <w:bCs/>
          <w:i/>
          <w:iCs/>
          <w:color w:val="auto"/>
        </w:rPr>
        <w:t>Understanding Attitudes and Predicting Social Behavior”</w:t>
      </w:r>
      <w:r w:rsidRPr="005F1539">
        <w:rPr>
          <w:rFonts w:ascii="Times New Roman" w:hAnsi="Times New Roman" w:cs="Times New Roman"/>
          <w:color w:val="auto"/>
        </w:rPr>
        <w:t xml:space="preserve">. Prentice-Hall, Englewood Cliffs. NJ.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Anonim. “ </w:t>
      </w:r>
      <w:r w:rsidRPr="005F1539">
        <w:rPr>
          <w:rFonts w:ascii="Times New Roman" w:hAnsi="Times New Roman" w:cs="Times New Roman"/>
          <w:b/>
          <w:bCs/>
          <w:color w:val="auto"/>
        </w:rPr>
        <w:t>Makan sehat sambil berevolusi</w:t>
      </w:r>
      <w:r w:rsidRPr="005F1539">
        <w:rPr>
          <w:rFonts w:ascii="Times New Roman" w:hAnsi="Times New Roman" w:cs="Times New Roman"/>
          <w:color w:val="auto"/>
        </w:rPr>
        <w:t xml:space="preserve"> “. </w:t>
      </w:r>
      <w:r w:rsidRPr="005F1539">
        <w:rPr>
          <w:rFonts w:ascii="Times New Roman" w:hAnsi="Times New Roman" w:cs="Times New Roman"/>
          <w:i/>
          <w:iCs/>
          <w:color w:val="auto"/>
        </w:rPr>
        <w:t>Kompas</w:t>
      </w:r>
      <w:r w:rsidRPr="005F1539">
        <w:rPr>
          <w:rFonts w:ascii="Times New Roman" w:hAnsi="Times New Roman" w:cs="Times New Roman"/>
          <w:color w:val="auto"/>
        </w:rPr>
        <w:t xml:space="preserve">, 5 Mei 2007.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Ardianti, N.T, 2008,  “ </w:t>
      </w:r>
      <w:r w:rsidRPr="005F1539">
        <w:rPr>
          <w:rFonts w:ascii="Times New Roman" w:hAnsi="Times New Roman" w:cs="Times New Roman"/>
          <w:b/>
          <w:bCs/>
          <w:color w:val="auto"/>
        </w:rPr>
        <w:t>Analisis perilaku konsumen kota bogor terhadap produk kosmetik hijau</w:t>
      </w:r>
      <w:r w:rsidRPr="005F1539">
        <w:rPr>
          <w:rFonts w:ascii="Times New Roman" w:hAnsi="Times New Roman" w:cs="Times New Roman"/>
          <w:color w:val="auto"/>
        </w:rPr>
        <w:t xml:space="preserve">” </w:t>
      </w:r>
      <w:r w:rsidRPr="005F1539">
        <w:rPr>
          <w:rFonts w:ascii="Times New Roman" w:hAnsi="Times New Roman" w:cs="Times New Roman"/>
          <w:i/>
          <w:iCs/>
          <w:color w:val="auto"/>
        </w:rPr>
        <w:t>MB-IPB- Bogor</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Badan Pusat Statistik Kota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2009, “ </w:t>
      </w:r>
      <w:r w:rsidRPr="005F1539">
        <w:rPr>
          <w:rFonts w:ascii="Times New Roman" w:hAnsi="Times New Roman" w:cs="Times New Roman"/>
          <w:b/>
          <w:bCs/>
          <w:i/>
          <w:iCs/>
          <w:color w:val="auto"/>
        </w:rPr>
        <w:t xml:space="preserve">Kota </w:t>
      </w:r>
      <w:r w:rsidR="00A82C45" w:rsidRPr="005F1539">
        <w:rPr>
          <w:rFonts w:ascii="Times New Roman" w:hAnsi="Times New Roman" w:cs="Times New Roman"/>
          <w:b/>
          <w:bCs/>
          <w:i/>
          <w:iCs/>
          <w:color w:val="auto"/>
        </w:rPr>
        <w:t>Palembang</w:t>
      </w:r>
      <w:r w:rsidRPr="005F1539">
        <w:rPr>
          <w:rFonts w:ascii="Times New Roman" w:hAnsi="Times New Roman" w:cs="Times New Roman"/>
          <w:b/>
          <w:bCs/>
          <w:i/>
          <w:iCs/>
          <w:color w:val="auto"/>
        </w:rPr>
        <w:t xml:space="preserve"> dalam Angka 2009</w:t>
      </w:r>
      <w:r w:rsidRPr="005F1539">
        <w:rPr>
          <w:rFonts w:ascii="Times New Roman" w:hAnsi="Times New Roman" w:cs="Times New Roman"/>
          <w:color w:val="auto"/>
        </w:rPr>
        <w:t xml:space="preserve">”. ISSN 0215-6873 No. Publikasi: 71710.0401, </w:t>
      </w:r>
      <w:r w:rsidR="00A82C45" w:rsidRPr="005F1539">
        <w:rPr>
          <w:rFonts w:ascii="Times New Roman" w:hAnsi="Times New Roman" w:cs="Times New Roman"/>
          <w:color w:val="auto"/>
        </w:rPr>
        <w:t>Palembang</w:t>
      </w:r>
      <w:r w:rsidRPr="005F1539">
        <w:rPr>
          <w:rFonts w:ascii="Times New Roman" w:hAnsi="Times New Roman" w:cs="Times New Roman"/>
          <w:color w:val="auto"/>
        </w:rPr>
        <w:t xml:space="preserve">, Juni 2009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Baker, S., </w:t>
      </w:r>
      <w:r w:rsidRPr="005F1539">
        <w:rPr>
          <w:rFonts w:ascii="Times New Roman" w:hAnsi="Times New Roman" w:cs="Times New Roman"/>
          <w:i/>
          <w:iCs/>
          <w:color w:val="auto"/>
        </w:rPr>
        <w:t>et al</w:t>
      </w:r>
      <w:r w:rsidRPr="005F1539">
        <w:rPr>
          <w:rFonts w:ascii="Times New Roman" w:hAnsi="Times New Roman" w:cs="Times New Roman"/>
          <w:color w:val="auto"/>
        </w:rPr>
        <w:t>., 2004, “</w:t>
      </w:r>
      <w:r w:rsidRPr="005F1539">
        <w:rPr>
          <w:rFonts w:ascii="Times New Roman" w:hAnsi="Times New Roman" w:cs="Times New Roman"/>
          <w:b/>
          <w:bCs/>
          <w:color w:val="auto"/>
        </w:rPr>
        <w:t>Mapping the values driving organic food choice</w:t>
      </w:r>
      <w:r w:rsidRPr="005F1539">
        <w:rPr>
          <w:rFonts w:ascii="Times New Roman" w:hAnsi="Times New Roman" w:cs="Times New Roman"/>
          <w:color w:val="auto"/>
        </w:rPr>
        <w:t xml:space="preserve">”, </w:t>
      </w:r>
      <w:r w:rsidRPr="005F1539">
        <w:rPr>
          <w:rFonts w:ascii="Times New Roman" w:hAnsi="Times New Roman" w:cs="Times New Roman"/>
          <w:i/>
          <w:iCs/>
          <w:color w:val="auto"/>
        </w:rPr>
        <w:t>European Journal of Marketing</w:t>
      </w:r>
      <w:r w:rsidRPr="005F1539">
        <w:rPr>
          <w:rFonts w:ascii="Times New Roman" w:hAnsi="Times New Roman" w:cs="Times New Roman"/>
          <w:color w:val="auto"/>
        </w:rPr>
        <w:t xml:space="preserve">, Vol. 38 No. 8, pp. 995-1012.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Byrne, M. 2003. “</w:t>
      </w:r>
      <w:r w:rsidRPr="005F1539">
        <w:rPr>
          <w:rFonts w:ascii="Times New Roman" w:hAnsi="Times New Roman" w:cs="Times New Roman"/>
          <w:b/>
          <w:bCs/>
          <w:i/>
          <w:iCs/>
          <w:color w:val="auto"/>
        </w:rPr>
        <w:t>Understanding Consumer Preferences Across Environmental Marketing Mix Variations</w:t>
      </w:r>
      <w:r w:rsidRPr="005F1539">
        <w:rPr>
          <w:rFonts w:ascii="Times New Roman" w:hAnsi="Times New Roman" w:cs="Times New Roman"/>
          <w:color w:val="auto"/>
        </w:rPr>
        <w:t xml:space="preserve">”. OIKOS University of Newcastle.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Charter, M. 1992. “</w:t>
      </w:r>
      <w:r w:rsidRPr="005F1539">
        <w:rPr>
          <w:rFonts w:ascii="Times New Roman" w:hAnsi="Times New Roman" w:cs="Times New Roman"/>
          <w:b/>
          <w:bCs/>
          <w:i/>
          <w:iCs/>
          <w:color w:val="auto"/>
        </w:rPr>
        <w:t>Greener Marketing: A Responsible Approach to Businessi</w:t>
      </w:r>
      <w:r w:rsidRPr="005F1539">
        <w:rPr>
          <w:rFonts w:ascii="Times New Roman" w:hAnsi="Times New Roman" w:cs="Times New Roman"/>
          <w:i/>
          <w:iCs/>
          <w:color w:val="auto"/>
        </w:rPr>
        <w:t>”</w:t>
      </w:r>
      <w:r w:rsidRPr="005F1539">
        <w:rPr>
          <w:rFonts w:ascii="Times New Roman" w:hAnsi="Times New Roman" w:cs="Times New Roman"/>
          <w:color w:val="auto"/>
        </w:rPr>
        <w:t xml:space="preserve">, Greenleaf, Sheffield.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Chen, M.F. 2007, “</w:t>
      </w:r>
      <w:r w:rsidRPr="005F1539">
        <w:rPr>
          <w:rFonts w:ascii="Times New Roman" w:hAnsi="Times New Roman" w:cs="Times New Roman"/>
          <w:b/>
          <w:bCs/>
          <w:color w:val="auto"/>
        </w:rPr>
        <w:t>Consumer attitudes and purchase intentions in relation to organic foods in Taiwan: moderating effects of food-related personality traits</w:t>
      </w:r>
      <w:r w:rsidRPr="005F1539">
        <w:rPr>
          <w:rFonts w:ascii="Times New Roman" w:hAnsi="Times New Roman" w:cs="Times New Roman"/>
          <w:color w:val="auto"/>
        </w:rPr>
        <w:t xml:space="preserve">”, </w:t>
      </w:r>
      <w:r w:rsidRPr="005F1539">
        <w:rPr>
          <w:rFonts w:ascii="Times New Roman" w:hAnsi="Times New Roman" w:cs="Times New Roman"/>
          <w:i/>
          <w:iCs/>
          <w:color w:val="auto"/>
        </w:rPr>
        <w:t>Food Quality and Preference</w:t>
      </w:r>
      <w:r w:rsidRPr="005F1539">
        <w:rPr>
          <w:rFonts w:ascii="Times New Roman" w:hAnsi="Times New Roman" w:cs="Times New Roman"/>
          <w:color w:val="auto"/>
        </w:rPr>
        <w:t xml:space="preserve">, Vol. 18 No. 7, pp. 1008-21.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Chen, M.F. 2009, “</w:t>
      </w:r>
      <w:r w:rsidRPr="005F1539">
        <w:rPr>
          <w:rFonts w:ascii="Times New Roman" w:hAnsi="Times New Roman" w:cs="Times New Roman"/>
          <w:b/>
          <w:bCs/>
          <w:color w:val="auto"/>
        </w:rPr>
        <w:t>Attitude toward organic foods among Taiwanese as related to health consciousness, environmental attitudes and the mediating effects of a healthy lifestyle</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Vol.111 No. 2, pp.165-78.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Chinnici, G.</w:t>
      </w:r>
      <w:r w:rsidRPr="005F1539">
        <w:rPr>
          <w:rFonts w:ascii="Times New Roman" w:hAnsi="Times New Roman" w:cs="Times New Roman"/>
          <w:i/>
          <w:iCs/>
          <w:color w:val="auto"/>
        </w:rPr>
        <w:t>et al</w:t>
      </w:r>
      <w:r w:rsidRPr="005F1539">
        <w:rPr>
          <w:rFonts w:ascii="Times New Roman" w:hAnsi="Times New Roman" w:cs="Times New Roman"/>
          <w:color w:val="auto"/>
        </w:rPr>
        <w:t>., 2002, “</w:t>
      </w:r>
      <w:r w:rsidRPr="005F1539">
        <w:rPr>
          <w:rFonts w:ascii="Times New Roman" w:hAnsi="Times New Roman" w:cs="Times New Roman"/>
          <w:b/>
          <w:bCs/>
          <w:color w:val="auto"/>
        </w:rPr>
        <w:t>A multivariate statistical analysis on the consumers of organic products</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Vol. 104 Nos 3/5, pp. 187-99.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Cobb, Cathy J. and Wayne D. Hoyer. 1986. “</w:t>
      </w:r>
      <w:r w:rsidRPr="005F1539">
        <w:rPr>
          <w:rFonts w:ascii="Times New Roman" w:hAnsi="Times New Roman" w:cs="Times New Roman"/>
          <w:b/>
          <w:bCs/>
          <w:color w:val="auto"/>
        </w:rPr>
        <w:t>Planned Versus Impulse Purchase Behavior</w:t>
      </w:r>
      <w:r w:rsidRPr="005F1539">
        <w:rPr>
          <w:rFonts w:ascii="Times New Roman" w:hAnsi="Times New Roman" w:cs="Times New Roman"/>
          <w:color w:val="auto"/>
        </w:rPr>
        <w:t xml:space="preserve">”. </w:t>
      </w:r>
      <w:r w:rsidRPr="005F1539">
        <w:rPr>
          <w:rFonts w:ascii="Times New Roman" w:hAnsi="Times New Roman" w:cs="Times New Roman"/>
          <w:i/>
          <w:iCs/>
          <w:color w:val="auto"/>
        </w:rPr>
        <w:t>Journal of Retailing</w:t>
      </w:r>
      <w:r w:rsidRPr="005F1539">
        <w:rPr>
          <w:rFonts w:ascii="Times New Roman" w:hAnsi="Times New Roman" w:cs="Times New Roman"/>
          <w:color w:val="auto"/>
        </w:rPr>
        <w:t xml:space="preserve">. Vol 62. No 4.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Cook,  A.J., Kerr, G.N., Moore, K. 2002. “</w:t>
      </w:r>
      <w:r w:rsidRPr="005F1539">
        <w:rPr>
          <w:rFonts w:ascii="Times New Roman" w:hAnsi="Times New Roman" w:cs="Times New Roman"/>
          <w:b/>
          <w:bCs/>
          <w:color w:val="auto"/>
        </w:rPr>
        <w:t>Attitudes and intentions towards purchasing GM food</w:t>
      </w:r>
      <w:r w:rsidRPr="005F1539">
        <w:rPr>
          <w:rFonts w:ascii="Times New Roman" w:hAnsi="Times New Roman" w:cs="Times New Roman"/>
          <w:color w:val="auto"/>
        </w:rPr>
        <w:t xml:space="preserve">”, </w:t>
      </w:r>
      <w:r w:rsidRPr="005F1539">
        <w:rPr>
          <w:rFonts w:ascii="Times New Roman" w:hAnsi="Times New Roman" w:cs="Times New Roman"/>
          <w:i/>
          <w:iCs/>
          <w:color w:val="auto"/>
        </w:rPr>
        <w:t>Journal of Economic Psychology</w:t>
      </w:r>
      <w:r w:rsidRPr="005F1539">
        <w:rPr>
          <w:rFonts w:ascii="Times New Roman" w:hAnsi="Times New Roman" w:cs="Times New Roman"/>
          <w:color w:val="auto"/>
        </w:rPr>
        <w:t xml:space="preserve"> 23 557–572.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Craven, D.W. 2000. “</w:t>
      </w:r>
      <w:r w:rsidRPr="005F1539">
        <w:rPr>
          <w:rFonts w:ascii="Times New Roman" w:hAnsi="Times New Roman" w:cs="Times New Roman"/>
          <w:b/>
          <w:bCs/>
          <w:i/>
          <w:iCs/>
          <w:color w:val="auto"/>
        </w:rPr>
        <w:t>Strategic Marketing</w:t>
      </w:r>
      <w:r w:rsidRPr="005F1539">
        <w:rPr>
          <w:rFonts w:ascii="Times New Roman" w:hAnsi="Times New Roman" w:cs="Times New Roman"/>
          <w:color w:val="auto"/>
        </w:rPr>
        <w:t xml:space="preserve">”, 6th ed. Boston:Massachusetts: Irwin/McGraw-Hill.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Dharmmesta, B.S. (1997). “</w:t>
      </w:r>
      <w:r w:rsidRPr="005F1539">
        <w:rPr>
          <w:rFonts w:ascii="Times New Roman" w:hAnsi="Times New Roman" w:cs="Times New Roman"/>
          <w:b/>
          <w:bCs/>
          <w:color w:val="auto"/>
        </w:rPr>
        <w:t xml:space="preserve">Pergeseran Paradigma dalam Pemasaran: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b/>
          <w:bCs/>
          <w:color w:val="auto"/>
        </w:rPr>
        <w:lastRenderedPageBreak/>
        <w:t>Tinjauan Manajerial dan Perilaku Konsumen</w:t>
      </w:r>
      <w:r w:rsidRPr="005F1539">
        <w:rPr>
          <w:rFonts w:ascii="Times New Roman" w:hAnsi="Times New Roman" w:cs="Times New Roman"/>
          <w:color w:val="auto"/>
        </w:rPr>
        <w:t xml:space="preserve">,” </w:t>
      </w:r>
      <w:r w:rsidRPr="005F1539">
        <w:rPr>
          <w:rFonts w:ascii="Times New Roman" w:hAnsi="Times New Roman" w:cs="Times New Roman"/>
          <w:i/>
          <w:iCs/>
          <w:color w:val="auto"/>
        </w:rPr>
        <w:t xml:space="preserve">Kelola, </w:t>
      </w:r>
      <w:r w:rsidRPr="005F1539">
        <w:rPr>
          <w:rFonts w:ascii="Times New Roman" w:hAnsi="Times New Roman" w:cs="Times New Roman"/>
          <w:color w:val="auto"/>
        </w:rPr>
        <w:t xml:space="preserve">No. 15/VI, 12-23.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Djajadiningrat S.T, Hendriani Y, Famiola M. 2011. “</w:t>
      </w:r>
      <w:r w:rsidRPr="005F1539">
        <w:rPr>
          <w:rFonts w:ascii="Times New Roman" w:hAnsi="Times New Roman" w:cs="Times New Roman"/>
          <w:b/>
          <w:bCs/>
          <w:i/>
          <w:iCs/>
          <w:color w:val="auto"/>
        </w:rPr>
        <w:t>Ekonomi Hijau (Green Economy)</w:t>
      </w:r>
      <w:r w:rsidRPr="005F1539">
        <w:rPr>
          <w:rFonts w:ascii="Times New Roman" w:hAnsi="Times New Roman" w:cs="Times New Roman"/>
          <w:color w:val="auto"/>
        </w:rPr>
        <w:t xml:space="preserve">”, Cet. 1, Rekayasa Sains, Bandung.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Ekelund, L. 1989, “</w:t>
      </w:r>
      <w:r w:rsidRPr="005F1539">
        <w:rPr>
          <w:rFonts w:ascii="Times New Roman" w:hAnsi="Times New Roman" w:cs="Times New Roman"/>
          <w:b/>
          <w:bCs/>
          <w:color w:val="auto"/>
        </w:rPr>
        <w:t>Vegetable consumption and consumer attitudes towards organically grown vegetables – the case of Sweden</w:t>
      </w:r>
      <w:r w:rsidRPr="005F1539">
        <w:rPr>
          <w:rFonts w:ascii="Times New Roman" w:hAnsi="Times New Roman" w:cs="Times New Roman"/>
          <w:color w:val="auto"/>
        </w:rPr>
        <w:t xml:space="preserve">”, </w:t>
      </w:r>
      <w:r w:rsidRPr="005F1539">
        <w:rPr>
          <w:rFonts w:ascii="Times New Roman" w:hAnsi="Times New Roman" w:cs="Times New Roman"/>
          <w:i/>
          <w:iCs/>
          <w:color w:val="auto"/>
        </w:rPr>
        <w:t>Acta Horticulturae</w:t>
      </w:r>
      <w:r w:rsidRPr="005F1539">
        <w:rPr>
          <w:rFonts w:ascii="Times New Roman" w:hAnsi="Times New Roman" w:cs="Times New Roman"/>
          <w:color w:val="auto"/>
        </w:rPr>
        <w:t xml:space="preserve">, Vol. 259, pp. 163-72.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Engel, J.F., Blackwell, R.D, and Miniard, P.W., 1994. “</w:t>
      </w:r>
      <w:r w:rsidRPr="005F1539">
        <w:rPr>
          <w:rFonts w:ascii="Times New Roman" w:hAnsi="Times New Roman" w:cs="Times New Roman"/>
          <w:b/>
          <w:bCs/>
          <w:i/>
          <w:iCs/>
          <w:color w:val="auto"/>
        </w:rPr>
        <w:t>Perilaku Konsumen</w:t>
      </w:r>
      <w:r w:rsidRPr="005F1539">
        <w:rPr>
          <w:rFonts w:ascii="Times New Roman" w:hAnsi="Times New Roman" w:cs="Times New Roman"/>
          <w:color w:val="auto"/>
        </w:rPr>
        <w:t xml:space="preserve">”. Terjemahan F.X. Budiyanto, Penerbit Binarupa Aksara,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Ferdinand, A. 2002. “</w:t>
      </w:r>
      <w:r w:rsidRPr="005F1539">
        <w:rPr>
          <w:rFonts w:ascii="Times New Roman" w:hAnsi="Times New Roman" w:cs="Times New Roman"/>
          <w:b/>
          <w:bCs/>
          <w:color w:val="auto"/>
        </w:rPr>
        <w:t>Marketing Strategy Making: Proses dan Agenda Penelitian</w:t>
      </w:r>
      <w:r w:rsidRPr="005F1539">
        <w:rPr>
          <w:rFonts w:ascii="Times New Roman" w:hAnsi="Times New Roman" w:cs="Times New Roman"/>
          <w:color w:val="auto"/>
        </w:rPr>
        <w:t xml:space="preserve">”. </w:t>
      </w:r>
      <w:r w:rsidRPr="005F1539">
        <w:rPr>
          <w:rFonts w:ascii="Times New Roman" w:hAnsi="Times New Roman" w:cs="Times New Roman"/>
          <w:i/>
          <w:iCs/>
          <w:color w:val="auto"/>
        </w:rPr>
        <w:t>Jurnal Sains Pemasaran Indonesia</w:t>
      </w:r>
      <w:r w:rsidRPr="005F1539">
        <w:rPr>
          <w:rFonts w:ascii="Times New Roman" w:hAnsi="Times New Roman" w:cs="Times New Roman"/>
          <w:color w:val="auto"/>
        </w:rPr>
        <w:t xml:space="preserve">, Vol. I, No.1 Mei, pp:1-22.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Ferdinand,  A. 2006. “</w:t>
      </w:r>
      <w:r w:rsidRPr="005F1539">
        <w:rPr>
          <w:rFonts w:ascii="Times New Roman" w:hAnsi="Times New Roman" w:cs="Times New Roman"/>
          <w:b/>
          <w:bCs/>
          <w:i/>
          <w:iCs/>
          <w:color w:val="auto"/>
        </w:rPr>
        <w:t>Metode Penelitian Manajemen: Penelitian Untuk Penulisan Skripsi, Tesis dan Disertasi Ilmu Manajemen</w:t>
      </w:r>
      <w:r w:rsidRPr="005F1539">
        <w:rPr>
          <w:rFonts w:ascii="Times New Roman" w:hAnsi="Times New Roman" w:cs="Times New Roman"/>
          <w:i/>
          <w:iCs/>
          <w:color w:val="auto"/>
        </w:rPr>
        <w:t>”</w:t>
      </w:r>
      <w:r w:rsidRPr="005F1539">
        <w:rPr>
          <w:rFonts w:ascii="Times New Roman" w:hAnsi="Times New Roman" w:cs="Times New Roman"/>
          <w:color w:val="auto"/>
        </w:rPr>
        <w:t xml:space="preserve">. Badan Penerbit Universitas Diponegoro, Semarang.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Fotopoulos, C. and Krystallis, A. 2002b, “</w:t>
      </w:r>
      <w:r w:rsidRPr="005F1539">
        <w:rPr>
          <w:rFonts w:ascii="Times New Roman" w:hAnsi="Times New Roman" w:cs="Times New Roman"/>
          <w:b/>
          <w:bCs/>
          <w:color w:val="auto"/>
        </w:rPr>
        <w:t>Purchasing motives and profile of the Greek organic consumer: a countrywide survey</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Vol. 104 No. 3/5, pp. 232-60.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Gilg, A., Barr, S.,  Ford, N. 2005.”</w:t>
      </w:r>
      <w:r w:rsidRPr="005F1539">
        <w:rPr>
          <w:rFonts w:ascii="Times New Roman" w:hAnsi="Times New Roman" w:cs="Times New Roman"/>
          <w:b/>
          <w:bCs/>
          <w:color w:val="auto"/>
        </w:rPr>
        <w:t>Green consumption or sustainable lifestyles? Identifying the sustainable consumer</w:t>
      </w:r>
      <w:r w:rsidRPr="005F1539">
        <w:rPr>
          <w:rFonts w:ascii="Times New Roman" w:hAnsi="Times New Roman" w:cs="Times New Roman"/>
          <w:color w:val="auto"/>
        </w:rPr>
        <w:t xml:space="preserve">”, </w:t>
      </w:r>
      <w:r w:rsidRPr="005F1539">
        <w:rPr>
          <w:rFonts w:ascii="Times New Roman" w:hAnsi="Times New Roman" w:cs="Times New Roman"/>
          <w:i/>
          <w:iCs/>
          <w:color w:val="auto"/>
        </w:rPr>
        <w:t>Futures</w:t>
      </w:r>
      <w:r w:rsidRPr="005F1539">
        <w:rPr>
          <w:rFonts w:ascii="Times New Roman" w:hAnsi="Times New Roman" w:cs="Times New Roman"/>
          <w:color w:val="auto"/>
        </w:rPr>
        <w:t xml:space="preserve"> 37 2005 481–504 , Elsevier, science direct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Gracia, A. and de Magistris, T. 2007, “</w:t>
      </w:r>
      <w:r w:rsidRPr="005F1539">
        <w:rPr>
          <w:rFonts w:ascii="Times New Roman" w:hAnsi="Times New Roman" w:cs="Times New Roman"/>
          <w:b/>
          <w:bCs/>
          <w:color w:val="auto"/>
        </w:rPr>
        <w:t>Organic food product purchase behaviour: a pilot study for urban consumers in the South of Italy</w:t>
      </w:r>
      <w:r w:rsidRPr="005F1539">
        <w:rPr>
          <w:rFonts w:ascii="Times New Roman" w:hAnsi="Times New Roman" w:cs="Times New Roman"/>
          <w:color w:val="auto"/>
        </w:rPr>
        <w:t xml:space="preserve">”, </w:t>
      </w:r>
      <w:r w:rsidRPr="005F1539">
        <w:rPr>
          <w:rFonts w:ascii="Times New Roman" w:hAnsi="Times New Roman" w:cs="Times New Roman"/>
          <w:i/>
          <w:iCs/>
          <w:color w:val="auto"/>
        </w:rPr>
        <w:t>Spanish Journal of Agricultural Research</w:t>
      </w:r>
      <w:r w:rsidRPr="005F1539">
        <w:rPr>
          <w:rFonts w:ascii="Times New Roman" w:hAnsi="Times New Roman" w:cs="Times New Roman"/>
          <w:color w:val="auto"/>
        </w:rPr>
        <w:t xml:space="preserve">, Vol. 5 No. 4, pp. 439-51.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Grunert, C.S. and Juhl, J.H. 1995, “</w:t>
      </w:r>
      <w:r w:rsidRPr="005F1539">
        <w:rPr>
          <w:rFonts w:ascii="Times New Roman" w:hAnsi="Times New Roman" w:cs="Times New Roman"/>
          <w:b/>
          <w:bCs/>
          <w:color w:val="auto"/>
        </w:rPr>
        <w:t>Values, environmental attitudes and buying of organic foods</w:t>
      </w:r>
      <w:r w:rsidRPr="005F1539">
        <w:rPr>
          <w:rFonts w:ascii="Times New Roman" w:hAnsi="Times New Roman" w:cs="Times New Roman"/>
          <w:color w:val="auto"/>
        </w:rPr>
        <w:t xml:space="preserve">”, </w:t>
      </w:r>
      <w:r w:rsidRPr="005F1539">
        <w:rPr>
          <w:rFonts w:ascii="Times New Roman" w:hAnsi="Times New Roman" w:cs="Times New Roman"/>
          <w:i/>
          <w:iCs/>
          <w:color w:val="auto"/>
        </w:rPr>
        <w:t>Journal of Economic Psychology</w:t>
      </w:r>
      <w:r w:rsidRPr="005F1539">
        <w:rPr>
          <w:rFonts w:ascii="Times New Roman" w:hAnsi="Times New Roman" w:cs="Times New Roman"/>
          <w:color w:val="auto"/>
        </w:rPr>
        <w:t xml:space="preserve">, Vol. 16, pp. 39-62.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Gupta, S.&amp;  Ogden, D.T., 2009. “</w:t>
      </w:r>
      <w:r w:rsidRPr="005F1539">
        <w:rPr>
          <w:rFonts w:ascii="Times New Roman" w:hAnsi="Times New Roman" w:cs="Times New Roman"/>
          <w:b/>
          <w:bCs/>
          <w:color w:val="auto"/>
        </w:rPr>
        <w:t>To buy or not to buy? A social dilemma perspective on green buying</w:t>
      </w:r>
      <w:r w:rsidRPr="005F1539">
        <w:rPr>
          <w:rFonts w:ascii="Times New Roman" w:hAnsi="Times New Roman" w:cs="Times New Roman"/>
          <w:color w:val="auto"/>
        </w:rPr>
        <w:t xml:space="preserve">”,  </w:t>
      </w:r>
      <w:r w:rsidRPr="005F1539">
        <w:rPr>
          <w:rFonts w:ascii="Times New Roman" w:hAnsi="Times New Roman" w:cs="Times New Roman"/>
          <w:i/>
          <w:iCs/>
          <w:color w:val="auto"/>
        </w:rPr>
        <w:t>Journal of Consumer Marketing</w:t>
      </w:r>
      <w:r w:rsidRPr="005F1539">
        <w:rPr>
          <w:rFonts w:ascii="Times New Roman" w:hAnsi="Times New Roman" w:cs="Times New Roman"/>
          <w:color w:val="auto"/>
        </w:rPr>
        <w:t xml:space="preserve">, Volume 26 · Number 6 · 2009 · 376–391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Haryadi, R., 2009. “</w:t>
      </w:r>
      <w:r w:rsidRPr="005F1539">
        <w:rPr>
          <w:rFonts w:ascii="Times New Roman" w:hAnsi="Times New Roman" w:cs="Times New Roman"/>
          <w:b/>
          <w:bCs/>
          <w:color w:val="auto"/>
        </w:rPr>
        <w:t>Pengaruh Strategi Green Marketing Terhadap  Pilihan Konsumen Melalui Pendekatan Marketing Mix Studi Kasus pada The Body Shop Jakarta</w:t>
      </w:r>
      <w:r w:rsidRPr="005F1539">
        <w:rPr>
          <w:rFonts w:ascii="Times New Roman" w:hAnsi="Times New Roman" w:cs="Times New Roman"/>
          <w:color w:val="auto"/>
        </w:rPr>
        <w:t xml:space="preserve">”, </w:t>
      </w:r>
      <w:r w:rsidRPr="005F1539">
        <w:rPr>
          <w:rFonts w:ascii="Times New Roman" w:hAnsi="Times New Roman" w:cs="Times New Roman"/>
          <w:i/>
          <w:iCs/>
          <w:color w:val="auto"/>
        </w:rPr>
        <w:t>Tesis S2, Universitas Diponegoro,</w:t>
      </w:r>
      <w:r w:rsidRPr="005F1539">
        <w:rPr>
          <w:rFonts w:ascii="Times New Roman" w:hAnsi="Times New Roman" w:cs="Times New Roman"/>
          <w:color w:val="auto"/>
        </w:rPr>
        <w:t xml:space="preserve"> SEMARANG.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Jogiyanto. 2007. “</w:t>
      </w:r>
      <w:r w:rsidRPr="005F1539">
        <w:rPr>
          <w:rFonts w:ascii="Times New Roman" w:hAnsi="Times New Roman" w:cs="Times New Roman"/>
          <w:b/>
          <w:bCs/>
          <w:i/>
          <w:iCs/>
          <w:color w:val="auto"/>
        </w:rPr>
        <w:t>Sistem Informasi Keprilakuan</w:t>
      </w:r>
      <w:r w:rsidRPr="005F1539">
        <w:rPr>
          <w:rFonts w:ascii="Times New Roman" w:hAnsi="Times New Roman" w:cs="Times New Roman"/>
          <w:i/>
          <w:iCs/>
          <w:color w:val="auto"/>
        </w:rPr>
        <w:t>”</w:t>
      </w:r>
      <w:r w:rsidRPr="005F1539">
        <w:rPr>
          <w:rFonts w:ascii="Times New Roman" w:hAnsi="Times New Roman" w:cs="Times New Roman"/>
          <w:color w:val="auto"/>
        </w:rPr>
        <w:t xml:space="preserve">. Andi Offset. Yogyakarta.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Junaedi, S.M.F. 2003, “</w:t>
      </w:r>
      <w:r w:rsidRPr="005F1539">
        <w:rPr>
          <w:rFonts w:ascii="Times New Roman" w:hAnsi="Times New Roman" w:cs="Times New Roman"/>
          <w:b/>
          <w:bCs/>
          <w:color w:val="auto"/>
        </w:rPr>
        <w:t>Analisis Faktor Demografi, Akses Media dan Sumber Informasi Terhadap Kepedulian dan Kesadaran Lingkungan Konsumen: Kajian Pemasaran yang Berwawasan Sosial,</w:t>
      </w:r>
      <w:r w:rsidRPr="005F1539">
        <w:rPr>
          <w:rFonts w:ascii="Times New Roman" w:hAnsi="Times New Roman" w:cs="Times New Roman"/>
          <w:color w:val="auto"/>
        </w:rPr>
        <w:t xml:space="preserve">” </w:t>
      </w:r>
      <w:r w:rsidRPr="005F1539">
        <w:rPr>
          <w:rFonts w:ascii="Times New Roman" w:hAnsi="Times New Roman" w:cs="Times New Roman"/>
          <w:i/>
          <w:iCs/>
          <w:color w:val="auto"/>
        </w:rPr>
        <w:t>Kinerja Jurnal Bisnis dan Ekonomi,</w:t>
      </w:r>
      <w:r w:rsidRPr="005F1539">
        <w:rPr>
          <w:rFonts w:ascii="Times New Roman" w:hAnsi="Times New Roman" w:cs="Times New Roman"/>
          <w:color w:val="auto"/>
        </w:rPr>
        <w:t xml:space="preserve"> Vol. 7 No. 2, hal. 24-39.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Junaedi, S.M.F. 2005, “</w:t>
      </w:r>
      <w:r w:rsidRPr="005F1539">
        <w:rPr>
          <w:rFonts w:ascii="Times New Roman" w:hAnsi="Times New Roman" w:cs="Times New Roman"/>
          <w:b/>
          <w:bCs/>
          <w:color w:val="auto"/>
        </w:rPr>
        <w:t>Pengaruh Kesadaran Lingkungan pada Niat Beli Produk Hijau: Studi Perilaku Konsumen Berwawasan Lingkungan</w:t>
      </w:r>
      <w:r w:rsidRPr="005F1539">
        <w:rPr>
          <w:rFonts w:ascii="Times New Roman" w:hAnsi="Times New Roman" w:cs="Times New Roman"/>
          <w:color w:val="auto"/>
        </w:rPr>
        <w:t xml:space="preserve">,” </w:t>
      </w:r>
      <w:r w:rsidRPr="005F1539">
        <w:rPr>
          <w:rFonts w:ascii="Times New Roman" w:hAnsi="Times New Roman" w:cs="Times New Roman"/>
          <w:i/>
          <w:iCs/>
          <w:color w:val="auto"/>
        </w:rPr>
        <w:t>Benefit Jurnal Manajemen dan Bisnis</w:t>
      </w:r>
      <w:r w:rsidRPr="005F1539">
        <w:rPr>
          <w:rFonts w:ascii="Times New Roman" w:hAnsi="Times New Roman" w:cs="Times New Roman"/>
          <w:color w:val="auto"/>
        </w:rPr>
        <w:t xml:space="preserve">, Vol. 9, No. 2, hal. 189-201.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Junaedi, S.M.F. 2008, “</w:t>
      </w:r>
      <w:r w:rsidRPr="005F1539">
        <w:rPr>
          <w:rFonts w:ascii="Times New Roman" w:hAnsi="Times New Roman" w:cs="Times New Roman"/>
          <w:b/>
          <w:bCs/>
          <w:color w:val="auto"/>
        </w:rPr>
        <w:t>Pengaruh Gender Sebagai Pemoderasi Pengembangan Model Perilaku Konsumen Hijau Di Indonesia</w:t>
      </w:r>
      <w:r w:rsidRPr="005F1539">
        <w:rPr>
          <w:rFonts w:ascii="Times New Roman" w:hAnsi="Times New Roman" w:cs="Times New Roman"/>
          <w:color w:val="auto"/>
        </w:rPr>
        <w:t xml:space="preserve">”, KINERJA </w:t>
      </w:r>
      <w:r w:rsidRPr="005F1539">
        <w:rPr>
          <w:rFonts w:ascii="Times New Roman" w:hAnsi="Times New Roman" w:cs="Times New Roman"/>
          <w:i/>
          <w:iCs/>
          <w:color w:val="auto"/>
        </w:rPr>
        <w:t>Jurnal Bisnis dan Ekonomi</w:t>
      </w:r>
      <w:r w:rsidRPr="005F1539">
        <w:rPr>
          <w:rFonts w:ascii="Times New Roman" w:hAnsi="Times New Roman" w:cs="Times New Roman"/>
          <w:color w:val="auto"/>
        </w:rPr>
        <w:t xml:space="preserve">, Volume 12, No.1, Th. 2008: h 17-37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Kalafatis, S., Pollard, M., East, R. and Tsogas, M.H. 1999, “</w:t>
      </w:r>
      <w:r w:rsidRPr="005F1539">
        <w:rPr>
          <w:rFonts w:ascii="Times New Roman" w:hAnsi="Times New Roman" w:cs="Times New Roman"/>
          <w:b/>
          <w:bCs/>
          <w:color w:val="auto"/>
        </w:rPr>
        <w:t>Green marketing and Ajzen’s theory of planned behaviour: a cross-market examination</w:t>
      </w:r>
      <w:r w:rsidRPr="005F1539">
        <w:rPr>
          <w:rFonts w:ascii="Times New Roman" w:hAnsi="Times New Roman" w:cs="Times New Roman"/>
          <w:color w:val="auto"/>
        </w:rPr>
        <w:t xml:space="preserve">”, </w:t>
      </w:r>
      <w:r w:rsidRPr="005F1539">
        <w:rPr>
          <w:rFonts w:ascii="Times New Roman" w:hAnsi="Times New Roman" w:cs="Times New Roman"/>
          <w:i/>
          <w:iCs/>
          <w:color w:val="auto"/>
        </w:rPr>
        <w:t>Journal of Consumer Marketing</w:t>
      </w:r>
      <w:r w:rsidRPr="005F1539">
        <w:rPr>
          <w:rFonts w:ascii="Times New Roman" w:hAnsi="Times New Roman" w:cs="Times New Roman"/>
          <w:color w:val="auto"/>
        </w:rPr>
        <w:t xml:space="preserve">, Vol. 16 No. 5, pp. 441-60.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Kilbourne, W.E. (1998). “</w:t>
      </w:r>
      <w:r w:rsidRPr="005F1539">
        <w:rPr>
          <w:rFonts w:ascii="Times New Roman" w:hAnsi="Times New Roman" w:cs="Times New Roman"/>
          <w:b/>
          <w:bCs/>
          <w:color w:val="auto"/>
        </w:rPr>
        <w:t xml:space="preserve">Green Marketing: A Theoretical </w:t>
      </w: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b/>
          <w:bCs/>
          <w:color w:val="auto"/>
        </w:rPr>
        <w:lastRenderedPageBreak/>
        <w:t>Perspective</w:t>
      </w:r>
      <w:r w:rsidRPr="005F1539">
        <w:rPr>
          <w:rFonts w:ascii="Times New Roman" w:hAnsi="Times New Roman" w:cs="Times New Roman"/>
          <w:color w:val="auto"/>
        </w:rPr>
        <w:t xml:space="preserve">”.  </w:t>
      </w:r>
      <w:r w:rsidRPr="005F1539">
        <w:rPr>
          <w:rFonts w:ascii="Times New Roman" w:hAnsi="Times New Roman" w:cs="Times New Roman"/>
          <w:i/>
          <w:iCs/>
          <w:color w:val="auto"/>
        </w:rPr>
        <w:t>Journal of Marketing Management,</w:t>
      </w:r>
      <w:r w:rsidRPr="005F1539">
        <w:rPr>
          <w:rFonts w:ascii="Times New Roman" w:hAnsi="Times New Roman" w:cs="Times New Roman"/>
          <w:color w:val="auto"/>
        </w:rPr>
        <w:t xml:space="preserve"> 14(6), July, pp. 641-656.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Kasali, Rhenald. 2005. “</w:t>
      </w:r>
      <w:r w:rsidRPr="005F1539">
        <w:rPr>
          <w:rFonts w:ascii="Times New Roman" w:hAnsi="Times New Roman" w:cs="Times New Roman"/>
          <w:b/>
          <w:bCs/>
          <w:color w:val="auto"/>
        </w:rPr>
        <w:t>Sembilan Fenomena Bisnis</w:t>
      </w:r>
      <w:r w:rsidRPr="005F1539">
        <w:rPr>
          <w:rFonts w:ascii="Times New Roman" w:hAnsi="Times New Roman" w:cs="Times New Roman"/>
          <w:color w:val="auto"/>
        </w:rPr>
        <w:t xml:space="preserve">”, </w:t>
      </w:r>
      <w:r w:rsidRPr="005F1539">
        <w:rPr>
          <w:rFonts w:ascii="Times New Roman" w:hAnsi="Times New Roman" w:cs="Times New Roman"/>
          <w:i/>
          <w:iCs/>
          <w:color w:val="auto"/>
        </w:rPr>
        <w:t>Manajemen Student Society MSS</w:t>
      </w:r>
      <w:r w:rsidRPr="005F1539">
        <w:rPr>
          <w:rFonts w:ascii="Times New Roman" w:hAnsi="Times New Roman" w:cs="Times New Roman"/>
          <w:color w:val="auto"/>
        </w:rPr>
        <w:t xml:space="preserve">, FEUI official Site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Kotler, P. 1997. “</w:t>
      </w:r>
      <w:r w:rsidRPr="005F1539">
        <w:rPr>
          <w:rFonts w:ascii="Times New Roman" w:hAnsi="Times New Roman" w:cs="Times New Roman"/>
          <w:b/>
          <w:bCs/>
          <w:i/>
          <w:iCs/>
          <w:color w:val="auto"/>
        </w:rPr>
        <w:t>Manajemen Pemasaran: Analisis, Perencanaan, Implementasi, dan Pengendalian</w:t>
      </w:r>
      <w:r w:rsidRPr="005F1539">
        <w:rPr>
          <w:rFonts w:ascii="Times New Roman" w:hAnsi="Times New Roman" w:cs="Times New Roman"/>
          <w:i/>
          <w:iCs/>
          <w:color w:val="auto"/>
        </w:rPr>
        <w:t>”</w:t>
      </w:r>
      <w:r w:rsidRPr="005F1539">
        <w:rPr>
          <w:rFonts w:ascii="Times New Roman" w:hAnsi="Times New Roman" w:cs="Times New Roman"/>
          <w:color w:val="auto"/>
        </w:rPr>
        <w:t xml:space="preserve">, Edisi Bahasa Indonesia, LPFE-UI,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Kotler, P. dan Keller, K.L.,2007, “ </w:t>
      </w:r>
      <w:r w:rsidRPr="005F1539">
        <w:rPr>
          <w:rFonts w:ascii="Times New Roman" w:hAnsi="Times New Roman" w:cs="Times New Roman"/>
          <w:b/>
          <w:bCs/>
          <w:i/>
          <w:iCs/>
          <w:color w:val="auto"/>
        </w:rPr>
        <w:t>Manajemen Pemasaran</w:t>
      </w:r>
      <w:r w:rsidRPr="005F1539">
        <w:rPr>
          <w:rFonts w:ascii="Times New Roman" w:hAnsi="Times New Roman" w:cs="Times New Roman"/>
          <w:color w:val="auto"/>
        </w:rPr>
        <w:t xml:space="preserve">”, Cet 2, Edisi 12, Jilid 1, Alih bahasa: Benyamin Molan. Penerbit PT INDEKS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Kotler, P. 1995. “</w:t>
      </w:r>
      <w:r w:rsidRPr="005F1539">
        <w:rPr>
          <w:rFonts w:ascii="Times New Roman" w:hAnsi="Times New Roman" w:cs="Times New Roman"/>
          <w:b/>
          <w:bCs/>
          <w:i/>
          <w:iCs/>
          <w:color w:val="auto"/>
        </w:rPr>
        <w:t>Manajemen Pemasaran, Analisa, Perencanaan, dan Pengendalian</w:t>
      </w:r>
      <w:r w:rsidRPr="005F1539">
        <w:rPr>
          <w:rFonts w:ascii="Times New Roman" w:hAnsi="Times New Roman" w:cs="Times New Roman"/>
          <w:i/>
          <w:iCs/>
          <w:color w:val="auto"/>
        </w:rPr>
        <w:t>”</w:t>
      </w:r>
      <w:r w:rsidRPr="005F1539">
        <w:rPr>
          <w:rFonts w:ascii="Times New Roman" w:hAnsi="Times New Roman" w:cs="Times New Roman"/>
          <w:color w:val="auto"/>
        </w:rPr>
        <w:t xml:space="preserve">. Salemba Empat,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Kotler, P. 2000. “</w:t>
      </w:r>
      <w:r w:rsidRPr="005F1539">
        <w:rPr>
          <w:rFonts w:ascii="Times New Roman" w:hAnsi="Times New Roman" w:cs="Times New Roman"/>
          <w:b/>
          <w:bCs/>
          <w:i/>
          <w:iCs/>
          <w:color w:val="auto"/>
        </w:rPr>
        <w:t>Manejemen Pemasaran</w:t>
      </w:r>
      <w:r w:rsidRPr="005F1539">
        <w:rPr>
          <w:rFonts w:ascii="Times New Roman" w:hAnsi="Times New Roman" w:cs="Times New Roman"/>
          <w:i/>
          <w:iCs/>
          <w:color w:val="auto"/>
        </w:rPr>
        <w:t>”</w:t>
      </w:r>
      <w:r w:rsidRPr="005F1539">
        <w:rPr>
          <w:rFonts w:ascii="Times New Roman" w:hAnsi="Times New Roman" w:cs="Times New Roman"/>
          <w:color w:val="auto"/>
        </w:rPr>
        <w:t xml:space="preserve">. Jilid 1,Edisi Millenium, Alih Bahasa: Hendra Teguh, Rony A. Rusly &amp; Drs.Benyamin Molan, Penerbit, Prentice Hall &amp; Pearson Education Asia,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Kotler, P. 2005. “</w:t>
      </w:r>
      <w:r w:rsidRPr="005F1539">
        <w:rPr>
          <w:rFonts w:ascii="Times New Roman" w:hAnsi="Times New Roman" w:cs="Times New Roman"/>
          <w:b/>
          <w:bCs/>
          <w:i/>
          <w:iCs/>
          <w:color w:val="auto"/>
        </w:rPr>
        <w:t>Manejemen Pemasaran</w:t>
      </w:r>
      <w:r w:rsidRPr="005F1539">
        <w:rPr>
          <w:rFonts w:ascii="Times New Roman" w:hAnsi="Times New Roman" w:cs="Times New Roman"/>
          <w:i/>
          <w:iCs/>
          <w:color w:val="auto"/>
        </w:rPr>
        <w:t>”</w:t>
      </w:r>
      <w:r w:rsidRPr="005F1539">
        <w:rPr>
          <w:rFonts w:ascii="Times New Roman" w:hAnsi="Times New Roman" w:cs="Times New Roman"/>
          <w:color w:val="auto"/>
        </w:rPr>
        <w:t xml:space="preserve">. Alih Bahasa: Drs.Benyamin Molan. Jilid I. Index Kelompok Gramedia,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Lampkin, N. 1999. “</w:t>
      </w:r>
      <w:r w:rsidRPr="005F1539">
        <w:rPr>
          <w:rFonts w:ascii="Times New Roman" w:hAnsi="Times New Roman" w:cs="Times New Roman"/>
          <w:b/>
          <w:bCs/>
          <w:i/>
          <w:iCs/>
          <w:color w:val="auto"/>
        </w:rPr>
        <w:t>Organic Farming</w:t>
      </w:r>
      <w:r w:rsidRPr="005F1539">
        <w:rPr>
          <w:rFonts w:ascii="Times New Roman" w:hAnsi="Times New Roman" w:cs="Times New Roman"/>
          <w:color w:val="auto"/>
        </w:rPr>
        <w:t xml:space="preserve">”, Farming Press, Ipswich.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Lanasier, E.V. 2002, “</w:t>
      </w:r>
      <w:r w:rsidRPr="005F1539">
        <w:rPr>
          <w:rFonts w:ascii="Times New Roman" w:hAnsi="Times New Roman" w:cs="Times New Roman"/>
          <w:b/>
          <w:bCs/>
          <w:color w:val="auto"/>
        </w:rPr>
        <w:t>Perilaku Konsumen Hijau Indonesia: Tinjauan Sudut Demografi dan Psikografi</w:t>
      </w:r>
      <w:r w:rsidRPr="005F1539">
        <w:rPr>
          <w:rFonts w:ascii="Times New Roman" w:hAnsi="Times New Roman" w:cs="Times New Roman"/>
          <w:color w:val="auto"/>
        </w:rPr>
        <w:t xml:space="preserve">”, </w:t>
      </w:r>
      <w:r w:rsidRPr="005F1539">
        <w:rPr>
          <w:rFonts w:ascii="Times New Roman" w:hAnsi="Times New Roman" w:cs="Times New Roman"/>
          <w:i/>
          <w:iCs/>
          <w:color w:val="auto"/>
        </w:rPr>
        <w:t>Media</w:t>
      </w:r>
      <w:r w:rsidRPr="005F1539">
        <w:rPr>
          <w:rFonts w:ascii="Times New Roman" w:hAnsi="Times New Roman" w:cs="Times New Roman"/>
          <w:color w:val="auto"/>
        </w:rPr>
        <w:t xml:space="preserve"> </w:t>
      </w:r>
      <w:r w:rsidRPr="005F1539">
        <w:rPr>
          <w:rFonts w:ascii="Times New Roman" w:hAnsi="Times New Roman" w:cs="Times New Roman"/>
          <w:i/>
          <w:iCs/>
          <w:color w:val="auto"/>
        </w:rPr>
        <w:t>Riset Bisnis dan Manajemen</w:t>
      </w:r>
      <w:r w:rsidRPr="005F1539">
        <w:rPr>
          <w:rFonts w:ascii="Times New Roman" w:hAnsi="Times New Roman" w:cs="Times New Roman"/>
          <w:color w:val="auto"/>
        </w:rPr>
        <w:t xml:space="preserve">,  Volume 2, Nomor 2, PP.89-11,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Laroche, M., J. Bergeron, G. Barbaro-Forleo, 2001, “</w:t>
      </w:r>
      <w:r w:rsidRPr="005F1539">
        <w:rPr>
          <w:rFonts w:ascii="Times New Roman" w:hAnsi="Times New Roman" w:cs="Times New Roman"/>
          <w:b/>
          <w:bCs/>
          <w:color w:val="auto"/>
        </w:rPr>
        <w:t>Targeting consumers who are willing to pay more for environmentally friendly products</w:t>
      </w:r>
      <w:r w:rsidRPr="005F1539">
        <w:rPr>
          <w:rFonts w:ascii="Times New Roman" w:hAnsi="Times New Roman" w:cs="Times New Roman"/>
          <w:color w:val="auto"/>
        </w:rPr>
        <w:t xml:space="preserve">”, </w:t>
      </w:r>
      <w:r w:rsidRPr="005F1539">
        <w:rPr>
          <w:rFonts w:ascii="Times New Roman" w:hAnsi="Times New Roman" w:cs="Times New Roman"/>
          <w:i/>
          <w:iCs/>
          <w:color w:val="auto"/>
        </w:rPr>
        <w:t>Journal of Consumer Marketing</w:t>
      </w:r>
      <w:r w:rsidRPr="005F1539">
        <w:rPr>
          <w:rFonts w:ascii="Times New Roman" w:hAnsi="Times New Roman" w:cs="Times New Roman"/>
          <w:color w:val="auto"/>
        </w:rPr>
        <w:t xml:space="preserve">, 18, 6, 503-520.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Lea, E. dan Worsley, T. 2005. “</w:t>
      </w:r>
      <w:r w:rsidRPr="005F1539">
        <w:rPr>
          <w:rFonts w:ascii="Times New Roman" w:hAnsi="Times New Roman" w:cs="Times New Roman"/>
          <w:b/>
          <w:bCs/>
          <w:color w:val="auto"/>
        </w:rPr>
        <w:t>Australians’ organic food beliefs, demographics and values</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2005; 107, 10/11; ABI/INFORM Global pg. 855.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Loudon, D. L., and A. J. Della Bitta. 1983. “</w:t>
      </w:r>
      <w:r w:rsidRPr="005F1539">
        <w:rPr>
          <w:rFonts w:ascii="Times New Roman" w:hAnsi="Times New Roman" w:cs="Times New Roman"/>
          <w:b/>
          <w:bCs/>
          <w:i/>
          <w:iCs/>
          <w:color w:val="auto"/>
        </w:rPr>
        <w:t>Consumer Behavior: Concept and Aplications</w:t>
      </w:r>
      <w:r w:rsidRPr="005F1539">
        <w:rPr>
          <w:rFonts w:ascii="Times New Roman" w:hAnsi="Times New Roman" w:cs="Times New Roman"/>
          <w:i/>
          <w:iCs/>
          <w:color w:val="auto"/>
        </w:rPr>
        <w:t>”,</w:t>
      </w:r>
      <w:r w:rsidRPr="005F1539">
        <w:rPr>
          <w:rFonts w:ascii="Times New Roman" w:hAnsi="Times New Roman" w:cs="Times New Roman"/>
          <w:color w:val="auto"/>
        </w:rPr>
        <w:t xml:space="preserve"> 4th Edition, Singapore: Mc. Graw Hill, Inc, New York.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Lozada, H.R. 2000. “</w:t>
      </w:r>
      <w:r w:rsidRPr="005F1539">
        <w:rPr>
          <w:rFonts w:ascii="Times New Roman" w:hAnsi="Times New Roman" w:cs="Times New Roman"/>
          <w:b/>
          <w:bCs/>
          <w:i/>
          <w:iCs/>
          <w:color w:val="auto"/>
        </w:rPr>
        <w:t>Ecological Sustainability and Marketing Strategy : Review and Implication</w:t>
      </w:r>
      <w:r w:rsidRPr="005F1539">
        <w:rPr>
          <w:rFonts w:ascii="Times New Roman" w:hAnsi="Times New Roman" w:cs="Times New Roman"/>
          <w:i/>
          <w:iCs/>
          <w:color w:val="auto"/>
        </w:rPr>
        <w:t>”</w:t>
      </w:r>
      <w:r w:rsidRPr="005F1539">
        <w:rPr>
          <w:rFonts w:ascii="Times New Roman" w:hAnsi="Times New Roman" w:cs="Times New Roman"/>
          <w:color w:val="auto"/>
        </w:rPr>
        <w:t xml:space="preserve">. Seton Hall University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Ma’ruf, H. 2005. “</w:t>
      </w:r>
      <w:r w:rsidRPr="005F1539">
        <w:rPr>
          <w:rFonts w:ascii="Times New Roman" w:hAnsi="Times New Roman" w:cs="Times New Roman"/>
          <w:b/>
          <w:bCs/>
          <w:i/>
          <w:iCs/>
          <w:color w:val="auto"/>
        </w:rPr>
        <w:t>Pemasaran Ritel</w:t>
      </w:r>
      <w:r w:rsidRPr="005F1539">
        <w:rPr>
          <w:rFonts w:ascii="Times New Roman" w:hAnsi="Times New Roman" w:cs="Times New Roman"/>
          <w:i/>
          <w:iCs/>
          <w:color w:val="auto"/>
        </w:rPr>
        <w:t>”</w:t>
      </w:r>
      <w:r w:rsidRPr="005F1539">
        <w:rPr>
          <w:rFonts w:ascii="Times New Roman" w:hAnsi="Times New Roman" w:cs="Times New Roman"/>
          <w:color w:val="auto"/>
        </w:rPr>
        <w:t xml:space="preserve">. Penerbit PT. Gramedia Pustaka Utama.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Madden, T.J., Ellen, P.S. and Ajzen, I 1992. “</w:t>
      </w:r>
      <w:r w:rsidRPr="005F1539">
        <w:rPr>
          <w:rFonts w:ascii="Times New Roman" w:hAnsi="Times New Roman" w:cs="Times New Roman"/>
          <w:b/>
          <w:bCs/>
          <w:color w:val="auto"/>
        </w:rPr>
        <w:t>A Comparison of theTheory of Planned Behavior and the Theory of Reason Action</w:t>
      </w:r>
      <w:r w:rsidRPr="005F1539">
        <w:rPr>
          <w:rFonts w:ascii="Times New Roman" w:hAnsi="Times New Roman" w:cs="Times New Roman"/>
          <w:color w:val="auto"/>
        </w:rPr>
        <w:t xml:space="preserve">”. Personality and Social </w:t>
      </w:r>
      <w:r w:rsidRPr="005F1539">
        <w:rPr>
          <w:rFonts w:ascii="Times New Roman" w:hAnsi="Times New Roman" w:cs="Times New Roman"/>
          <w:i/>
          <w:iCs/>
          <w:color w:val="auto"/>
        </w:rPr>
        <w:t>Psychology Bulletin</w:t>
      </w:r>
      <w:r w:rsidRPr="005F1539">
        <w:rPr>
          <w:rFonts w:ascii="Times New Roman" w:hAnsi="Times New Roman" w:cs="Times New Roman"/>
          <w:color w:val="auto"/>
        </w:rPr>
        <w:t xml:space="preserve">, Vol 18.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Magistris, T., and Gracia, A. 2008. “</w:t>
      </w:r>
      <w:r w:rsidRPr="005F1539">
        <w:rPr>
          <w:rFonts w:ascii="Times New Roman" w:hAnsi="Times New Roman" w:cs="Times New Roman"/>
          <w:b/>
          <w:bCs/>
          <w:color w:val="auto"/>
        </w:rPr>
        <w:t>The Decision to Buy Organic Food Products in Southern Italy</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Vol.110,No.9,pp929-947.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Magnusson, </w:t>
      </w:r>
      <w:r w:rsidRPr="005F1539">
        <w:rPr>
          <w:rFonts w:ascii="Times New Roman" w:hAnsi="Times New Roman" w:cs="Times New Roman"/>
          <w:i/>
          <w:iCs/>
          <w:color w:val="auto"/>
        </w:rPr>
        <w:t>et al</w:t>
      </w:r>
      <w:r w:rsidRPr="005F1539">
        <w:rPr>
          <w:rFonts w:ascii="Times New Roman" w:hAnsi="Times New Roman" w:cs="Times New Roman"/>
          <w:color w:val="auto"/>
        </w:rPr>
        <w:t>., 2001, “</w:t>
      </w:r>
      <w:r w:rsidRPr="005F1539">
        <w:rPr>
          <w:rFonts w:ascii="Times New Roman" w:hAnsi="Times New Roman" w:cs="Times New Roman"/>
          <w:b/>
          <w:bCs/>
          <w:color w:val="auto"/>
        </w:rPr>
        <w:t>Attitudes towards organic foods among Swedish consumers</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Vol. 103 No. 3, pp. 209-26.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Mainieri, </w:t>
      </w:r>
      <w:r w:rsidRPr="005F1539">
        <w:rPr>
          <w:rFonts w:ascii="Times New Roman" w:hAnsi="Times New Roman" w:cs="Times New Roman"/>
          <w:i/>
          <w:iCs/>
          <w:color w:val="auto"/>
        </w:rPr>
        <w:t>et al</w:t>
      </w:r>
      <w:r w:rsidRPr="005F1539">
        <w:rPr>
          <w:rFonts w:ascii="Times New Roman" w:hAnsi="Times New Roman" w:cs="Times New Roman"/>
          <w:color w:val="auto"/>
        </w:rPr>
        <w:t>., 1997, ”</w:t>
      </w:r>
      <w:r w:rsidRPr="005F1539">
        <w:rPr>
          <w:rFonts w:ascii="Times New Roman" w:hAnsi="Times New Roman" w:cs="Times New Roman"/>
          <w:b/>
          <w:bCs/>
          <w:color w:val="auto"/>
        </w:rPr>
        <w:t>Green buying: The influence of enviromental concern on consumer behavior</w:t>
      </w:r>
      <w:r w:rsidRPr="005F1539">
        <w:rPr>
          <w:rFonts w:ascii="Times New Roman" w:hAnsi="Times New Roman" w:cs="Times New Roman"/>
          <w:color w:val="auto"/>
        </w:rPr>
        <w:t xml:space="preserve">”, </w:t>
      </w:r>
      <w:r w:rsidRPr="005F1539">
        <w:rPr>
          <w:rFonts w:ascii="Times New Roman" w:hAnsi="Times New Roman" w:cs="Times New Roman"/>
          <w:i/>
          <w:iCs/>
          <w:color w:val="auto"/>
        </w:rPr>
        <w:t>Journal of Consumer Marketing</w:t>
      </w:r>
      <w:r w:rsidRPr="005F1539">
        <w:rPr>
          <w:rFonts w:ascii="Times New Roman" w:hAnsi="Times New Roman" w:cs="Times New Roman"/>
          <w:color w:val="auto"/>
        </w:rPr>
        <w:t xml:space="preserve">, 137,2,189-204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Makatouni, A. 2002, “</w:t>
      </w:r>
      <w:r w:rsidRPr="005F1539">
        <w:rPr>
          <w:rFonts w:ascii="Times New Roman" w:hAnsi="Times New Roman" w:cs="Times New Roman"/>
          <w:b/>
          <w:bCs/>
          <w:color w:val="auto"/>
        </w:rPr>
        <w:t>What motivates consumers to buy organic food in UK?</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Vol. 104 Nos 3/4/5, pp. 345-52.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Malhotra, N. K. 2005. “</w:t>
      </w:r>
      <w:r w:rsidRPr="005F1539">
        <w:rPr>
          <w:rFonts w:ascii="Times New Roman" w:hAnsi="Times New Roman" w:cs="Times New Roman"/>
          <w:b/>
          <w:bCs/>
          <w:i/>
          <w:iCs/>
          <w:color w:val="auto"/>
        </w:rPr>
        <w:t>Riset Pemasaran, Pendekatan Terapan</w:t>
      </w:r>
      <w:r w:rsidRPr="005F1539">
        <w:rPr>
          <w:rFonts w:ascii="Times New Roman" w:hAnsi="Times New Roman" w:cs="Times New Roman"/>
          <w:i/>
          <w:iCs/>
          <w:color w:val="auto"/>
        </w:rPr>
        <w:t>”</w:t>
      </w:r>
      <w:r w:rsidRPr="005F1539">
        <w:rPr>
          <w:rFonts w:ascii="Times New Roman" w:hAnsi="Times New Roman" w:cs="Times New Roman"/>
          <w:color w:val="auto"/>
        </w:rPr>
        <w:t xml:space="preserve">, Edisi Keempat. Penerbit Indeks,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Misra, S.K., Huang, C.L. and Ott, S.L. 1991, “</w:t>
      </w:r>
      <w:r w:rsidRPr="005F1539">
        <w:rPr>
          <w:rFonts w:ascii="Times New Roman" w:hAnsi="Times New Roman" w:cs="Times New Roman"/>
          <w:b/>
          <w:bCs/>
          <w:color w:val="auto"/>
        </w:rPr>
        <w:t>Consumer willingness to pay for pesticide-free produce</w:t>
      </w:r>
      <w:r w:rsidRPr="005F1539">
        <w:rPr>
          <w:rFonts w:ascii="Times New Roman" w:hAnsi="Times New Roman" w:cs="Times New Roman"/>
          <w:color w:val="auto"/>
        </w:rPr>
        <w:t xml:space="preserve">”, </w:t>
      </w:r>
      <w:r w:rsidRPr="005F1539">
        <w:rPr>
          <w:rFonts w:ascii="Times New Roman" w:hAnsi="Times New Roman" w:cs="Times New Roman"/>
          <w:i/>
          <w:iCs/>
          <w:color w:val="auto"/>
        </w:rPr>
        <w:t>Western Journal of Agricultural Economics</w:t>
      </w:r>
      <w:r w:rsidRPr="005F1539">
        <w:rPr>
          <w:rFonts w:ascii="Times New Roman" w:hAnsi="Times New Roman" w:cs="Times New Roman"/>
          <w:color w:val="auto"/>
        </w:rPr>
        <w:t xml:space="preserve">, Vol. 16, pp. 218-27.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Moisander, J. 1996. “</w:t>
      </w:r>
      <w:r w:rsidRPr="005F1539">
        <w:rPr>
          <w:rFonts w:ascii="Times New Roman" w:hAnsi="Times New Roman" w:cs="Times New Roman"/>
          <w:b/>
          <w:bCs/>
          <w:i/>
          <w:iCs/>
          <w:color w:val="auto"/>
        </w:rPr>
        <w:t>Motivation for Ecologically Oriented Consumer Behaviour</w:t>
      </w:r>
      <w:r w:rsidRPr="005F1539">
        <w:rPr>
          <w:rFonts w:ascii="Times New Roman" w:hAnsi="Times New Roman" w:cs="Times New Roman"/>
          <w:color w:val="auto"/>
        </w:rPr>
        <w:t xml:space="preserve">”, </w:t>
      </w:r>
      <w:hyperlink r:id="rId14" w:history="1">
        <w:r w:rsidRPr="005F1539">
          <w:rPr>
            <w:rFonts w:ascii="Times New Roman" w:hAnsi="Times New Roman" w:cs="Times New Roman"/>
            <w:color w:val="0000FF"/>
          </w:rPr>
          <w:t>www.lancs.ac.uk</w:t>
        </w:r>
      </w:hyperlink>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sectPr w:rsidR="00B46309" w:rsidRPr="005F1539" w:rsidSect="00D038CA">
          <w:type w:val="continuous"/>
          <w:pgSz w:w="11908" w:h="17333"/>
          <w:pgMar w:top="1060" w:right="1093" w:bottom="895" w:left="2033" w:header="720" w:footer="720" w:gutter="0"/>
          <w:cols w:space="720"/>
          <w:noEndnote/>
        </w:sectPr>
      </w:pP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Mowen, J. C. and Michael Minor. 2001. “</w:t>
      </w:r>
      <w:r w:rsidRPr="005F1539">
        <w:rPr>
          <w:rFonts w:ascii="Times New Roman" w:hAnsi="Times New Roman" w:cs="Times New Roman"/>
          <w:b/>
          <w:bCs/>
          <w:i/>
          <w:iCs/>
          <w:color w:val="auto"/>
        </w:rPr>
        <w:t>Consumer Behavior</w:t>
      </w:r>
      <w:r w:rsidRPr="005F1539">
        <w:rPr>
          <w:rFonts w:ascii="Times New Roman" w:hAnsi="Times New Roman" w:cs="Times New Roman"/>
          <w:i/>
          <w:iCs/>
          <w:color w:val="auto"/>
        </w:rPr>
        <w:t>”</w:t>
      </w:r>
      <w:r w:rsidRPr="005F1539">
        <w:rPr>
          <w:rFonts w:ascii="Times New Roman" w:hAnsi="Times New Roman" w:cs="Times New Roman"/>
          <w:color w:val="auto"/>
        </w:rPr>
        <w:t xml:space="preserve">. Fifth Edition, Harcourt, Inc.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Nanere, M. 2010, “ </w:t>
      </w:r>
      <w:r w:rsidRPr="005F1539">
        <w:rPr>
          <w:rFonts w:ascii="Times New Roman" w:hAnsi="Times New Roman" w:cs="Times New Roman"/>
          <w:b/>
          <w:bCs/>
          <w:color w:val="auto"/>
        </w:rPr>
        <w:t>What Green Marketing Has to Offer</w:t>
      </w:r>
      <w:r w:rsidRPr="005F1539">
        <w:rPr>
          <w:rFonts w:ascii="Times New Roman" w:hAnsi="Times New Roman" w:cs="Times New Roman"/>
          <w:color w:val="auto"/>
        </w:rPr>
        <w:t xml:space="preserve">”, International Conference Indonesian Management Scientist Ass (AIMI). La Trobe University, Bendigo, Australia.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Nugrahadi, E.W. 2002. “</w:t>
      </w:r>
      <w:r w:rsidRPr="005F1539">
        <w:rPr>
          <w:rFonts w:ascii="Times New Roman" w:hAnsi="Times New Roman" w:cs="Times New Roman"/>
          <w:b/>
          <w:bCs/>
          <w:color w:val="auto"/>
        </w:rPr>
        <w:t>Pertanian Organik Sebagai Alternatif teknologi Dalam Upaya Menghasilkan Produk Hijau</w:t>
      </w:r>
      <w:r w:rsidRPr="005F1539">
        <w:rPr>
          <w:rFonts w:ascii="Times New Roman" w:hAnsi="Times New Roman" w:cs="Times New Roman"/>
          <w:color w:val="auto"/>
        </w:rPr>
        <w:t xml:space="preserve">”, </w:t>
      </w:r>
      <w:hyperlink r:id="rId15" w:history="1">
        <w:r w:rsidRPr="005F1539">
          <w:rPr>
            <w:rFonts w:ascii="Times New Roman" w:hAnsi="Times New Roman" w:cs="Times New Roman"/>
            <w:color w:val="0000FF"/>
          </w:rPr>
          <w:t>www.google.com</w:t>
        </w:r>
      </w:hyperlink>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Ottman, J.A. 1994. “</w:t>
      </w:r>
      <w:r w:rsidRPr="005F1539">
        <w:rPr>
          <w:rFonts w:ascii="Times New Roman" w:hAnsi="Times New Roman" w:cs="Times New Roman"/>
          <w:b/>
          <w:bCs/>
          <w:i/>
          <w:iCs/>
          <w:color w:val="auto"/>
        </w:rPr>
        <w:t>Green Marketing: Challenges and Opportunities for the New Marketing Age</w:t>
      </w:r>
      <w:r w:rsidRPr="005F1539">
        <w:rPr>
          <w:rFonts w:ascii="Times New Roman" w:hAnsi="Times New Roman" w:cs="Times New Roman"/>
          <w:i/>
          <w:iCs/>
          <w:color w:val="auto"/>
        </w:rPr>
        <w:t>”</w:t>
      </w:r>
      <w:r w:rsidRPr="005F1539">
        <w:rPr>
          <w:rFonts w:ascii="Times New Roman" w:hAnsi="Times New Roman" w:cs="Times New Roman"/>
          <w:color w:val="auto"/>
        </w:rPr>
        <w:t xml:space="preserve">, NTC Publishing Group, Lincolwood.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Ottman, J.A., </w:t>
      </w:r>
      <w:r w:rsidRPr="005F1539">
        <w:rPr>
          <w:rFonts w:ascii="Times New Roman" w:hAnsi="Times New Roman" w:cs="Times New Roman"/>
          <w:i/>
          <w:iCs/>
          <w:color w:val="auto"/>
        </w:rPr>
        <w:t>et al.,</w:t>
      </w:r>
      <w:r w:rsidRPr="005F1539">
        <w:rPr>
          <w:rFonts w:ascii="Times New Roman" w:hAnsi="Times New Roman" w:cs="Times New Roman"/>
          <w:color w:val="auto"/>
        </w:rPr>
        <w:t xml:space="preserve"> 2006. ”</w:t>
      </w:r>
      <w:r w:rsidRPr="005F1539">
        <w:rPr>
          <w:rFonts w:ascii="Times New Roman" w:hAnsi="Times New Roman" w:cs="Times New Roman"/>
          <w:b/>
          <w:bCs/>
          <w:color w:val="auto"/>
        </w:rPr>
        <w:t>Green Marketing Myopia : Ways to Improve Consumer Appeal for Environmentally Preferable Products</w:t>
      </w:r>
      <w:r w:rsidRPr="005F1539">
        <w:rPr>
          <w:rFonts w:ascii="Times New Roman" w:hAnsi="Times New Roman" w:cs="Times New Roman"/>
          <w:color w:val="auto"/>
        </w:rPr>
        <w:t xml:space="preserve">”. </w:t>
      </w:r>
      <w:r w:rsidRPr="005F1539">
        <w:rPr>
          <w:rFonts w:ascii="Times New Roman" w:hAnsi="Times New Roman" w:cs="Times New Roman"/>
          <w:i/>
          <w:iCs/>
          <w:color w:val="auto"/>
        </w:rPr>
        <w:t>Environment</w:t>
      </w:r>
      <w:r w:rsidRPr="005F1539">
        <w:rPr>
          <w:rFonts w:ascii="Times New Roman" w:hAnsi="Times New Roman" w:cs="Times New Roman"/>
          <w:color w:val="auto"/>
        </w:rPr>
        <w:t xml:space="preserve"> Volume 48, Number 5 pp 22-36 Heldref Publications, 2006.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Padel, S. and Foster, C. 2005, “</w:t>
      </w:r>
      <w:r w:rsidRPr="005F1539">
        <w:rPr>
          <w:rFonts w:ascii="Times New Roman" w:hAnsi="Times New Roman" w:cs="Times New Roman"/>
          <w:b/>
          <w:bCs/>
          <w:color w:val="auto"/>
        </w:rPr>
        <w:t>Exploring the gap between attitudes and behaviour: understanding why consumers buy or do not buy organic food</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Vol. 107 No. 8, pp. 606-25.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Payne, A. 2000. “</w:t>
      </w:r>
      <w:r w:rsidRPr="005F1539">
        <w:rPr>
          <w:rFonts w:ascii="Times New Roman" w:hAnsi="Times New Roman" w:cs="Times New Roman"/>
          <w:b/>
          <w:bCs/>
          <w:i/>
          <w:iCs/>
          <w:color w:val="auto"/>
        </w:rPr>
        <w:t>The Essence of Services Marketing</w:t>
      </w:r>
      <w:r w:rsidRPr="005F1539">
        <w:rPr>
          <w:rFonts w:ascii="Times New Roman" w:hAnsi="Times New Roman" w:cs="Times New Roman"/>
          <w:i/>
          <w:iCs/>
          <w:color w:val="auto"/>
        </w:rPr>
        <w:t>”</w:t>
      </w:r>
      <w:r w:rsidRPr="005F1539">
        <w:rPr>
          <w:rFonts w:ascii="Times New Roman" w:hAnsi="Times New Roman" w:cs="Times New Roman"/>
          <w:color w:val="auto"/>
        </w:rPr>
        <w:t xml:space="preserve">. Terj. Fandy Tjiptono, Penerbit Andi, Yogyakarta.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Peter, J. Paul dan Jerry C. Olson. 2008. “</w:t>
      </w:r>
      <w:r w:rsidRPr="005F1539">
        <w:rPr>
          <w:rFonts w:ascii="Times New Roman" w:hAnsi="Times New Roman" w:cs="Times New Roman"/>
          <w:b/>
          <w:bCs/>
          <w:i/>
          <w:iCs/>
          <w:color w:val="auto"/>
        </w:rPr>
        <w:t>Consumer Behavior and Marketing Strategy</w:t>
      </w:r>
      <w:r w:rsidRPr="005F1539">
        <w:rPr>
          <w:rFonts w:ascii="Times New Roman" w:hAnsi="Times New Roman" w:cs="Times New Roman"/>
          <w:i/>
          <w:iCs/>
          <w:color w:val="auto"/>
        </w:rPr>
        <w:t>”</w:t>
      </w:r>
      <w:r w:rsidRPr="005F1539">
        <w:rPr>
          <w:rFonts w:ascii="Times New Roman" w:hAnsi="Times New Roman" w:cs="Times New Roman"/>
          <w:color w:val="auto"/>
        </w:rPr>
        <w:t xml:space="preserve">. Ed. 8th,  McGraw-Hill International.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Polonsky, M.J and Rosenberger, P.J (2001), “</w:t>
      </w:r>
      <w:r w:rsidRPr="005F1539">
        <w:rPr>
          <w:rFonts w:ascii="Times New Roman" w:hAnsi="Times New Roman" w:cs="Times New Roman"/>
          <w:b/>
          <w:bCs/>
          <w:color w:val="auto"/>
        </w:rPr>
        <w:t>An exploratory examination of environmentally responsible straight rebuy purchases in large Australian organizations</w:t>
      </w:r>
      <w:r w:rsidRPr="005F1539">
        <w:rPr>
          <w:rFonts w:ascii="Times New Roman" w:hAnsi="Times New Roman" w:cs="Times New Roman"/>
          <w:color w:val="auto"/>
        </w:rPr>
        <w:t xml:space="preserve">,” </w:t>
      </w:r>
      <w:r w:rsidRPr="005F1539">
        <w:rPr>
          <w:rFonts w:ascii="Times New Roman" w:hAnsi="Times New Roman" w:cs="Times New Roman"/>
          <w:i/>
          <w:iCs/>
          <w:color w:val="auto"/>
        </w:rPr>
        <w:t>Journal of Business &amp; Industrial Marketing</w:t>
      </w:r>
      <w:r w:rsidRPr="005F1539">
        <w:rPr>
          <w:rFonts w:ascii="Times New Roman" w:hAnsi="Times New Roman" w:cs="Times New Roman"/>
          <w:color w:val="auto"/>
        </w:rPr>
        <w:t xml:space="preserve">, Vol. 13, No. 1, pp. 54-69.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Polonsky, M.J, Rosenberger, P.J and Ottman, J, 1998, “ </w:t>
      </w:r>
      <w:r w:rsidRPr="005F1539">
        <w:rPr>
          <w:rFonts w:ascii="Times New Roman" w:hAnsi="Times New Roman" w:cs="Times New Roman"/>
          <w:b/>
          <w:bCs/>
          <w:color w:val="auto"/>
        </w:rPr>
        <w:t>Developing Green Products: Learning From Stakeholder</w:t>
      </w:r>
      <w:r w:rsidRPr="005F1539">
        <w:rPr>
          <w:rFonts w:ascii="Times New Roman" w:hAnsi="Times New Roman" w:cs="Times New Roman"/>
          <w:color w:val="auto"/>
        </w:rPr>
        <w:t xml:space="preserve">,” Asia Pacific Journal or Marketing and Logistics, 10 (1), 22-43.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Pujari, D. and Wright, G. 1995, ``</w:t>
      </w:r>
      <w:r w:rsidRPr="005F1539">
        <w:rPr>
          <w:rFonts w:ascii="Times New Roman" w:hAnsi="Times New Roman" w:cs="Times New Roman"/>
          <w:b/>
          <w:bCs/>
          <w:color w:val="auto"/>
        </w:rPr>
        <w:t>Strategic product planning and ecological imperatives towards a taxonomy of strategic, structure and process: a multi-case study of companies in the UK and Germany</w:t>
      </w:r>
      <w:r w:rsidRPr="005F1539">
        <w:rPr>
          <w:rFonts w:ascii="Times New Roman" w:hAnsi="Times New Roman" w:cs="Times New Roman"/>
          <w:color w:val="auto"/>
        </w:rPr>
        <w:t xml:space="preserve">'', </w:t>
      </w:r>
      <w:r w:rsidRPr="005F1539">
        <w:rPr>
          <w:rFonts w:ascii="Times New Roman" w:hAnsi="Times New Roman" w:cs="Times New Roman"/>
          <w:i/>
          <w:iCs/>
          <w:color w:val="auto"/>
        </w:rPr>
        <w:t>MEG Conference</w:t>
      </w:r>
      <w:r w:rsidRPr="005F1539">
        <w:rPr>
          <w:rFonts w:ascii="Times New Roman" w:hAnsi="Times New Roman" w:cs="Times New Roman"/>
          <w:color w:val="auto"/>
        </w:rPr>
        <w:t xml:space="preserve">, June, University of Bradford, pp. 675-84.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Radman, M. 2005. “</w:t>
      </w:r>
      <w:r w:rsidRPr="005F1539">
        <w:rPr>
          <w:rFonts w:ascii="Times New Roman" w:hAnsi="Times New Roman" w:cs="Times New Roman"/>
          <w:b/>
          <w:bCs/>
          <w:color w:val="auto"/>
        </w:rPr>
        <w:t>Consumer Consumption and Perception of organic food Product in Croatia</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Vol.107 No.4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Riduwan, dan Kuncoro. 2007. “</w:t>
      </w:r>
      <w:r w:rsidRPr="005F1539">
        <w:rPr>
          <w:rFonts w:ascii="Times New Roman" w:hAnsi="Times New Roman" w:cs="Times New Roman"/>
          <w:b/>
          <w:bCs/>
          <w:i/>
          <w:iCs/>
          <w:color w:val="auto"/>
        </w:rPr>
        <w:t>Analisis Jalur Path Analysis: Cara Menggunakan dan Memakai</w:t>
      </w:r>
      <w:r w:rsidRPr="005F1539">
        <w:rPr>
          <w:rFonts w:ascii="Times New Roman" w:hAnsi="Times New Roman" w:cs="Times New Roman"/>
          <w:color w:val="auto"/>
        </w:rPr>
        <w:t xml:space="preserve">”. Cetakan Kedua, Penerbit, Alfabeta.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Santoso, S. 2000. “</w:t>
      </w:r>
      <w:r w:rsidRPr="005F1539">
        <w:rPr>
          <w:rFonts w:ascii="Times New Roman" w:hAnsi="Times New Roman" w:cs="Times New Roman"/>
          <w:b/>
          <w:bCs/>
          <w:i/>
          <w:iCs/>
          <w:color w:val="auto"/>
        </w:rPr>
        <w:t>SPSS Mengolah Data Statitistik Secara Profesional</w:t>
      </w:r>
      <w:r w:rsidRPr="005F1539">
        <w:rPr>
          <w:rFonts w:ascii="Times New Roman" w:hAnsi="Times New Roman" w:cs="Times New Roman"/>
          <w:color w:val="auto"/>
        </w:rPr>
        <w:t xml:space="preserve">”. Cetakan Kedua. Elex Media Computindo,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Saragih, S.E. 2008. “</w:t>
      </w:r>
      <w:r w:rsidRPr="005F1539">
        <w:rPr>
          <w:rFonts w:ascii="Times New Roman" w:hAnsi="Times New Roman" w:cs="Times New Roman"/>
          <w:b/>
          <w:bCs/>
          <w:i/>
          <w:iCs/>
          <w:color w:val="auto"/>
        </w:rPr>
        <w:t>Pertanian Organik: Solusi Hidup Harmoni dan Berkelanjutan</w:t>
      </w:r>
      <w:r w:rsidRPr="005F1539">
        <w:rPr>
          <w:rFonts w:ascii="Times New Roman" w:hAnsi="Times New Roman" w:cs="Times New Roman"/>
          <w:i/>
          <w:iCs/>
          <w:color w:val="auto"/>
        </w:rPr>
        <w:t>”.</w:t>
      </w:r>
      <w:r w:rsidRPr="005F1539">
        <w:rPr>
          <w:rFonts w:ascii="Times New Roman" w:hAnsi="Times New Roman" w:cs="Times New Roman"/>
          <w:color w:val="auto"/>
        </w:rPr>
        <w:t xml:space="preserve"> Penebar Swadaya. Depok.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Sari, H., 2008., “</w:t>
      </w:r>
      <w:r w:rsidRPr="005F1539">
        <w:rPr>
          <w:rFonts w:ascii="Times New Roman" w:hAnsi="Times New Roman" w:cs="Times New Roman"/>
          <w:b/>
          <w:bCs/>
          <w:color w:val="auto"/>
        </w:rPr>
        <w:t>PEMASARAN PRODUK HIJAU: Profil Pelanggan Berdasarkan Usia, Gender, Pendidikan dan Pengalaman Membeli</w:t>
      </w:r>
      <w:r w:rsidRPr="005F1539">
        <w:rPr>
          <w:rFonts w:ascii="Times New Roman" w:hAnsi="Times New Roman" w:cs="Times New Roman"/>
          <w:color w:val="auto"/>
        </w:rPr>
        <w:t xml:space="preserve">”, </w:t>
      </w:r>
      <w:r w:rsidRPr="005F1539">
        <w:rPr>
          <w:rFonts w:ascii="Times New Roman" w:hAnsi="Times New Roman" w:cs="Times New Roman"/>
          <w:i/>
          <w:iCs/>
          <w:color w:val="auto"/>
        </w:rPr>
        <w:t>MBA-ITB</w:t>
      </w:r>
      <w:r w:rsidRPr="005F1539">
        <w:rPr>
          <w:rFonts w:ascii="Times New Roman" w:hAnsi="Times New Roman" w:cs="Times New Roman"/>
          <w:color w:val="auto"/>
        </w:rPr>
        <w:t xml:space="preserve"> Volume. 3 No. 4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Sarwono, J. 2007. “</w:t>
      </w:r>
      <w:r w:rsidRPr="005F1539">
        <w:rPr>
          <w:rFonts w:ascii="Times New Roman" w:hAnsi="Times New Roman" w:cs="Times New Roman"/>
          <w:b/>
          <w:bCs/>
          <w:i/>
          <w:iCs/>
          <w:color w:val="auto"/>
        </w:rPr>
        <w:t>Analisis Jalur Untuk Riset Bisnis Dengan SPSS</w:t>
      </w:r>
      <w:r w:rsidRPr="005F1539">
        <w:rPr>
          <w:rFonts w:ascii="Times New Roman" w:hAnsi="Times New Roman" w:cs="Times New Roman"/>
          <w:color w:val="auto"/>
        </w:rPr>
        <w:t xml:space="preserve">”. Penerbit Andi, Yogyakarta.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Schiffman, L.G and Kanuk, L.L.,2007. “</w:t>
      </w:r>
      <w:r w:rsidRPr="005F1539">
        <w:rPr>
          <w:rFonts w:ascii="Times New Roman" w:hAnsi="Times New Roman" w:cs="Times New Roman"/>
          <w:b/>
          <w:bCs/>
          <w:i/>
          <w:iCs/>
          <w:color w:val="auto"/>
        </w:rPr>
        <w:t>Perilaku Konsumen</w:t>
      </w:r>
      <w:r w:rsidRPr="005F1539">
        <w:rPr>
          <w:rFonts w:ascii="Times New Roman" w:hAnsi="Times New Roman" w:cs="Times New Roman"/>
          <w:color w:val="auto"/>
        </w:rPr>
        <w:t xml:space="preserve">”, Edisi 7, Alih bahasa, Zoelkifli Kasip, Penyunting Bahasa, Rita Maharani, Penerbit PT Indeks,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Sekaran, U., 2006, “</w:t>
      </w:r>
      <w:r w:rsidRPr="005F1539">
        <w:rPr>
          <w:rFonts w:ascii="Times New Roman" w:hAnsi="Times New Roman" w:cs="Times New Roman"/>
          <w:b/>
          <w:bCs/>
          <w:i/>
          <w:iCs/>
          <w:color w:val="auto"/>
        </w:rPr>
        <w:t>Research Methods for Business</w:t>
      </w:r>
      <w:r w:rsidRPr="005F1539">
        <w:rPr>
          <w:rFonts w:ascii="Times New Roman" w:hAnsi="Times New Roman" w:cs="Times New Roman"/>
          <w:color w:val="auto"/>
        </w:rPr>
        <w:t xml:space="preserve">”, Buku 1, Edisi 4, </w:t>
      </w:r>
    </w:p>
    <w:p w:rsidR="00B46309" w:rsidRPr="005F1539" w:rsidRDefault="00B46309" w:rsidP="007A07A4">
      <w:pPr>
        <w:pStyle w:val="Default"/>
        <w:jc w:val="both"/>
        <w:rPr>
          <w:rFonts w:ascii="Times New Roman" w:hAnsi="Times New Roman" w:cs="Times New Roman"/>
          <w:color w:val="auto"/>
        </w:rPr>
        <w:sectPr w:rsidR="00B46309" w:rsidRPr="005F1539" w:rsidSect="00D038CA">
          <w:type w:val="continuous"/>
          <w:pgSz w:w="11908" w:h="17333"/>
          <w:pgMar w:top="1060" w:right="1093" w:bottom="895" w:left="2033" w:header="720" w:footer="720" w:gutter="0"/>
          <w:cols w:space="720"/>
          <w:noEndnote/>
        </w:sectPr>
      </w:pPr>
    </w:p>
    <w:p w:rsidR="00B46309" w:rsidRPr="005F1539" w:rsidRDefault="00B46309" w:rsidP="007A07A4">
      <w:pPr>
        <w:pStyle w:val="Default"/>
        <w:pageBreakBefore/>
        <w:jc w:val="both"/>
        <w:rPr>
          <w:rFonts w:ascii="Times New Roman" w:hAnsi="Times New Roman" w:cs="Times New Roman"/>
          <w:color w:val="auto"/>
        </w:rPr>
      </w:pPr>
      <w:r w:rsidRPr="005F1539">
        <w:rPr>
          <w:rFonts w:ascii="Times New Roman" w:hAnsi="Times New Roman" w:cs="Times New Roman"/>
          <w:color w:val="auto"/>
        </w:rPr>
        <w:lastRenderedPageBreak/>
        <w:t xml:space="preserve">Penerjemah Kwan Men Yon, Penerbit Salemba Empat.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Sekaran, U., 2006, “</w:t>
      </w:r>
      <w:r w:rsidRPr="005F1539">
        <w:rPr>
          <w:rFonts w:ascii="Times New Roman" w:hAnsi="Times New Roman" w:cs="Times New Roman"/>
          <w:b/>
          <w:bCs/>
          <w:i/>
          <w:iCs/>
          <w:color w:val="auto"/>
        </w:rPr>
        <w:t>Research Methods for Business</w:t>
      </w:r>
      <w:r w:rsidRPr="005F1539">
        <w:rPr>
          <w:rFonts w:ascii="Times New Roman" w:hAnsi="Times New Roman" w:cs="Times New Roman"/>
          <w:color w:val="auto"/>
        </w:rPr>
        <w:t xml:space="preserve">”, Buku 2, Edisi 4, Penerjemah Kwan Men Yon, Penerbit Salemba Empat.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Singarimbun, M dan Effendi, S. 1999. “</w:t>
      </w:r>
      <w:r w:rsidRPr="005F1539">
        <w:rPr>
          <w:rFonts w:ascii="Times New Roman" w:hAnsi="Times New Roman" w:cs="Times New Roman"/>
          <w:b/>
          <w:bCs/>
          <w:i/>
          <w:iCs/>
          <w:color w:val="auto"/>
        </w:rPr>
        <w:t>Metode Penelitian Survey</w:t>
      </w:r>
      <w:r w:rsidRPr="005F1539">
        <w:rPr>
          <w:rFonts w:ascii="Times New Roman" w:hAnsi="Times New Roman" w:cs="Times New Roman"/>
          <w:color w:val="auto"/>
        </w:rPr>
        <w:t xml:space="preserve">”. LP3ES, Jakarta.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Sistya 2002, “</w:t>
      </w:r>
      <w:r w:rsidRPr="005F1539">
        <w:rPr>
          <w:rFonts w:ascii="Times New Roman" w:hAnsi="Times New Roman" w:cs="Times New Roman"/>
          <w:b/>
          <w:bCs/>
          <w:color w:val="auto"/>
        </w:rPr>
        <w:t>Profil konsumen yang bersedia membayar lebih banyak untuk produk ramah lingkungan</w:t>
      </w:r>
      <w:r w:rsidRPr="005F1539">
        <w:rPr>
          <w:rFonts w:ascii="Times New Roman" w:hAnsi="Times New Roman" w:cs="Times New Roman"/>
          <w:color w:val="auto"/>
        </w:rPr>
        <w:t xml:space="preserve">”, </w:t>
      </w:r>
      <w:r w:rsidRPr="005F1539">
        <w:rPr>
          <w:rFonts w:ascii="Times New Roman" w:hAnsi="Times New Roman" w:cs="Times New Roman"/>
          <w:i/>
          <w:iCs/>
          <w:color w:val="auto"/>
        </w:rPr>
        <w:t>Tesis, Program Studi Magister Manajemen Fakultas Ekonomi Universitas Indonesia.</w:t>
      </w: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Solimun. 2002. “</w:t>
      </w:r>
      <w:r w:rsidRPr="005F1539">
        <w:rPr>
          <w:rFonts w:ascii="Times New Roman" w:hAnsi="Times New Roman" w:cs="Times New Roman"/>
          <w:b/>
          <w:bCs/>
          <w:color w:val="auto"/>
        </w:rPr>
        <w:t>Metode Kuantitatif Untuk Manajemen</w:t>
      </w:r>
      <w:r w:rsidRPr="005F1539">
        <w:rPr>
          <w:rFonts w:ascii="Times New Roman" w:hAnsi="Times New Roman" w:cs="Times New Roman"/>
          <w:color w:val="auto"/>
        </w:rPr>
        <w:t xml:space="preserve">”, </w:t>
      </w:r>
      <w:r w:rsidRPr="005F1539">
        <w:rPr>
          <w:rFonts w:ascii="Times New Roman" w:hAnsi="Times New Roman" w:cs="Times New Roman"/>
          <w:i/>
          <w:iCs/>
          <w:color w:val="auto"/>
        </w:rPr>
        <w:t>Diktat Kuliah Program Pascasarjana Universitas Brawijaya</w:t>
      </w:r>
      <w:r w:rsidRPr="005F1539">
        <w:rPr>
          <w:rFonts w:ascii="Times New Roman" w:hAnsi="Times New Roman" w:cs="Times New Roman"/>
          <w:color w:val="auto"/>
        </w:rPr>
        <w:t xml:space="preserve">, Malang.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Solomon 2007, “</w:t>
      </w:r>
      <w:r w:rsidRPr="005F1539">
        <w:rPr>
          <w:rFonts w:ascii="Times New Roman" w:hAnsi="Times New Roman" w:cs="Times New Roman"/>
          <w:b/>
          <w:bCs/>
          <w:i/>
          <w:iCs/>
          <w:color w:val="auto"/>
        </w:rPr>
        <w:t>Consumer behavior</w:t>
      </w:r>
      <w:r w:rsidRPr="005F1539">
        <w:rPr>
          <w:rFonts w:ascii="Times New Roman" w:hAnsi="Times New Roman" w:cs="Times New Roman"/>
          <w:color w:val="auto"/>
        </w:rPr>
        <w:t xml:space="preserve">”, 7th ed., Pearson Education.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Solomon, M.R., 2002. “</w:t>
      </w:r>
      <w:r w:rsidRPr="005F1539">
        <w:rPr>
          <w:rFonts w:ascii="Times New Roman" w:hAnsi="Times New Roman" w:cs="Times New Roman"/>
          <w:b/>
          <w:bCs/>
          <w:i/>
          <w:iCs/>
          <w:color w:val="auto"/>
        </w:rPr>
        <w:t>Consumer Behavior: Buying, Having, and Being</w:t>
      </w:r>
      <w:r w:rsidRPr="005F1539">
        <w:rPr>
          <w:rFonts w:ascii="Times New Roman" w:hAnsi="Times New Roman" w:cs="Times New Roman"/>
          <w:color w:val="auto"/>
        </w:rPr>
        <w:t>”</w:t>
      </w:r>
      <w:r w:rsidRPr="005F1539">
        <w:rPr>
          <w:rFonts w:ascii="Times New Roman" w:hAnsi="Times New Roman" w:cs="Times New Roman"/>
          <w:i/>
          <w:iCs/>
          <w:color w:val="auto"/>
        </w:rPr>
        <w:t>.</w:t>
      </w:r>
      <w:r w:rsidRPr="005F1539">
        <w:rPr>
          <w:rFonts w:ascii="Times New Roman" w:hAnsi="Times New Roman" w:cs="Times New Roman"/>
          <w:color w:val="auto"/>
        </w:rPr>
        <w:t xml:space="preserve"> New Jersey, Prestice Hall.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Stanton, W.J. 1991. “</w:t>
      </w:r>
      <w:r w:rsidRPr="005F1539">
        <w:rPr>
          <w:rFonts w:ascii="Times New Roman" w:hAnsi="Times New Roman" w:cs="Times New Roman"/>
          <w:b/>
          <w:bCs/>
          <w:i/>
          <w:iCs/>
          <w:color w:val="auto"/>
        </w:rPr>
        <w:t>Fundamental of Marketing</w:t>
      </w:r>
      <w:r w:rsidRPr="005F1539">
        <w:rPr>
          <w:rFonts w:ascii="Times New Roman" w:hAnsi="Times New Roman" w:cs="Times New Roman"/>
          <w:color w:val="auto"/>
        </w:rPr>
        <w:t xml:space="preserve">”. McGraw-Hill Book Company, New York.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Sugiyono. 2004. “</w:t>
      </w:r>
      <w:r w:rsidRPr="005F1539">
        <w:rPr>
          <w:rFonts w:ascii="Times New Roman" w:hAnsi="Times New Roman" w:cs="Times New Roman"/>
          <w:b/>
          <w:bCs/>
          <w:i/>
          <w:iCs/>
          <w:color w:val="auto"/>
        </w:rPr>
        <w:t>Metode Penelitian Administrasi</w:t>
      </w:r>
      <w:r w:rsidRPr="005F1539">
        <w:rPr>
          <w:rFonts w:ascii="Times New Roman" w:hAnsi="Times New Roman" w:cs="Times New Roman"/>
          <w:i/>
          <w:iCs/>
          <w:color w:val="auto"/>
        </w:rPr>
        <w:t>”</w:t>
      </w:r>
      <w:r w:rsidRPr="005F1539">
        <w:rPr>
          <w:rFonts w:ascii="Times New Roman" w:hAnsi="Times New Roman" w:cs="Times New Roman"/>
          <w:color w:val="auto"/>
        </w:rPr>
        <w:t xml:space="preserve">. Alfa Beta, Bandung.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Sumarwan, 2002. “</w:t>
      </w:r>
      <w:r w:rsidRPr="005F1539">
        <w:rPr>
          <w:rFonts w:ascii="Times New Roman" w:hAnsi="Times New Roman" w:cs="Times New Roman"/>
          <w:b/>
          <w:bCs/>
          <w:i/>
          <w:iCs/>
          <w:color w:val="auto"/>
        </w:rPr>
        <w:t>Perilaku Konsumen: Teori dan Penerapannya Dalam Pemasaran</w:t>
      </w:r>
      <w:r w:rsidRPr="005F1539">
        <w:rPr>
          <w:rFonts w:ascii="Times New Roman" w:hAnsi="Times New Roman" w:cs="Times New Roman"/>
          <w:color w:val="auto"/>
        </w:rPr>
        <w:t xml:space="preserve">”. Cetakan Pertama, Ghalia Indonesia, Bogor.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Tarkiainen, A. and Sundqvist, S. 2005, “</w:t>
      </w:r>
      <w:r w:rsidRPr="005F1539">
        <w:rPr>
          <w:rFonts w:ascii="Times New Roman" w:hAnsi="Times New Roman" w:cs="Times New Roman"/>
          <w:b/>
          <w:bCs/>
          <w:color w:val="auto"/>
        </w:rPr>
        <w:t>Subjective Norms, Attitudes And Intentions Of Finnish Consumers In Buying Organic Food</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Vol. 107 Nos 10-11, pp. 808-22.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Tjiptono, F. 2008, “</w:t>
      </w:r>
      <w:r w:rsidRPr="005F1539">
        <w:rPr>
          <w:rFonts w:ascii="Times New Roman" w:hAnsi="Times New Roman" w:cs="Times New Roman"/>
          <w:b/>
          <w:bCs/>
          <w:i/>
          <w:iCs/>
          <w:color w:val="auto"/>
        </w:rPr>
        <w:t>Strategi Pemasaran</w:t>
      </w:r>
      <w:r w:rsidRPr="005F1539">
        <w:rPr>
          <w:rFonts w:ascii="Times New Roman" w:hAnsi="Times New Roman" w:cs="Times New Roman"/>
          <w:color w:val="auto"/>
        </w:rPr>
        <w:t xml:space="preserve">”, Edisi III, Penerbit Andi Yogyakarta.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Tregear, A., Dent, J.B. and McGregor, M.J. 1994, “</w:t>
      </w:r>
      <w:r w:rsidRPr="005F1539">
        <w:rPr>
          <w:rFonts w:ascii="Times New Roman" w:hAnsi="Times New Roman" w:cs="Times New Roman"/>
          <w:b/>
          <w:bCs/>
          <w:color w:val="auto"/>
        </w:rPr>
        <w:t>The demand for organically grown produce</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Vol. 96 No. 4, pp. 21-5.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Tsakiridou E., Konstantinos M.,Tzimitrakalogianni I., 2006. “</w:t>
      </w:r>
      <w:r w:rsidRPr="005F1539">
        <w:rPr>
          <w:rFonts w:ascii="Times New Roman" w:hAnsi="Times New Roman" w:cs="Times New Roman"/>
          <w:b/>
          <w:bCs/>
          <w:color w:val="auto"/>
        </w:rPr>
        <w:t>The influence of consumer characteristics and attitudes on the demand for organic olive oil</w:t>
      </w:r>
      <w:r w:rsidRPr="005F1539">
        <w:rPr>
          <w:rFonts w:ascii="Times New Roman" w:hAnsi="Times New Roman" w:cs="Times New Roman"/>
          <w:color w:val="auto"/>
        </w:rPr>
        <w:t xml:space="preserve">”. </w:t>
      </w:r>
      <w:r w:rsidRPr="005F1539">
        <w:rPr>
          <w:rFonts w:ascii="Times New Roman" w:hAnsi="Times New Roman" w:cs="Times New Roman"/>
          <w:i/>
          <w:iCs/>
          <w:color w:val="auto"/>
        </w:rPr>
        <w:t>J Int Food Agrib Market</w:t>
      </w:r>
      <w:r w:rsidRPr="005F1539">
        <w:rPr>
          <w:rFonts w:ascii="Times New Roman" w:hAnsi="Times New Roman" w:cs="Times New Roman"/>
          <w:color w:val="auto"/>
        </w:rPr>
        <w:t xml:space="preserve"> 183/4, 23-31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Von Alvesleben, R. 1997, “</w:t>
      </w:r>
      <w:r w:rsidRPr="005F1539">
        <w:rPr>
          <w:rFonts w:ascii="Times New Roman" w:hAnsi="Times New Roman" w:cs="Times New Roman"/>
          <w:b/>
          <w:bCs/>
          <w:color w:val="auto"/>
        </w:rPr>
        <w:t>Consumer behaviour</w:t>
      </w:r>
      <w:r w:rsidRPr="005F1539">
        <w:rPr>
          <w:rFonts w:ascii="Times New Roman" w:hAnsi="Times New Roman" w:cs="Times New Roman"/>
          <w:color w:val="auto"/>
        </w:rPr>
        <w:t xml:space="preserve">”, in Padberg, D.I., Ritson, C. and Albisu, L.M. Eds, </w:t>
      </w:r>
      <w:r w:rsidRPr="005F1539">
        <w:rPr>
          <w:rFonts w:ascii="Times New Roman" w:hAnsi="Times New Roman" w:cs="Times New Roman"/>
          <w:i/>
          <w:iCs/>
          <w:color w:val="auto"/>
        </w:rPr>
        <w:t>Agro-food Marketing</w:t>
      </w:r>
      <w:r w:rsidRPr="005F1539">
        <w:rPr>
          <w:rFonts w:ascii="Times New Roman" w:hAnsi="Times New Roman" w:cs="Times New Roman"/>
          <w:color w:val="auto"/>
        </w:rPr>
        <w:t xml:space="preserve">, CAB International, New York.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Wandel, M. and Bugge, A. 1997, “</w:t>
      </w:r>
      <w:r w:rsidRPr="005F1539">
        <w:rPr>
          <w:rFonts w:ascii="Times New Roman" w:hAnsi="Times New Roman" w:cs="Times New Roman"/>
          <w:b/>
          <w:bCs/>
          <w:color w:val="auto"/>
        </w:rPr>
        <w:t>Environmental concern in consumer evaluation of food quality</w:t>
      </w:r>
      <w:r w:rsidRPr="005F1539">
        <w:rPr>
          <w:rFonts w:ascii="Times New Roman" w:hAnsi="Times New Roman" w:cs="Times New Roman"/>
          <w:color w:val="auto"/>
        </w:rPr>
        <w:t xml:space="preserve">”, </w:t>
      </w:r>
      <w:r w:rsidRPr="005F1539">
        <w:rPr>
          <w:rFonts w:ascii="Times New Roman" w:hAnsi="Times New Roman" w:cs="Times New Roman"/>
          <w:i/>
          <w:iCs/>
          <w:color w:val="auto"/>
        </w:rPr>
        <w:t>Food Quality and Preference</w:t>
      </w:r>
      <w:r w:rsidRPr="005F1539">
        <w:rPr>
          <w:rFonts w:ascii="Times New Roman" w:hAnsi="Times New Roman" w:cs="Times New Roman"/>
          <w:color w:val="auto"/>
        </w:rPr>
        <w:t xml:space="preserve">, Vol. 8 No. 1, pp. 19-26.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Wibowo, B. 2002. “</w:t>
      </w:r>
      <w:r w:rsidRPr="005F1539">
        <w:rPr>
          <w:rFonts w:ascii="Times New Roman" w:hAnsi="Times New Roman" w:cs="Times New Roman"/>
          <w:b/>
          <w:bCs/>
          <w:color w:val="auto"/>
        </w:rPr>
        <w:t>Green Consumerism dan Green Marketing : Perkembangan Perilaku Konsumen dan Pendekatan Pemasaran</w:t>
      </w:r>
      <w:r w:rsidRPr="005F1539">
        <w:rPr>
          <w:rFonts w:ascii="Times New Roman" w:hAnsi="Times New Roman" w:cs="Times New Roman"/>
          <w:color w:val="auto"/>
        </w:rPr>
        <w:t xml:space="preserve">”. </w:t>
      </w:r>
      <w:r w:rsidRPr="005F1539">
        <w:rPr>
          <w:rFonts w:ascii="Times New Roman" w:hAnsi="Times New Roman" w:cs="Times New Roman"/>
          <w:i/>
          <w:iCs/>
          <w:color w:val="auto"/>
        </w:rPr>
        <w:t>Usahawan</w:t>
      </w:r>
      <w:r w:rsidRPr="005F1539">
        <w:rPr>
          <w:rFonts w:ascii="Times New Roman" w:hAnsi="Times New Roman" w:cs="Times New Roman"/>
          <w:color w:val="auto"/>
        </w:rPr>
        <w:t xml:space="preserve">, No. 6 Th XXXI Juni, pp : 12-15.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Zanoli, R. and Naspetti, S. 2002, “</w:t>
      </w:r>
      <w:r w:rsidRPr="005F1539">
        <w:rPr>
          <w:rFonts w:ascii="Times New Roman" w:hAnsi="Times New Roman" w:cs="Times New Roman"/>
          <w:b/>
          <w:bCs/>
          <w:color w:val="auto"/>
        </w:rPr>
        <w:t>Consumer motivations in the purchase of organic food</w:t>
      </w:r>
      <w:r w:rsidRPr="005F1539">
        <w:rPr>
          <w:rFonts w:ascii="Times New Roman" w:hAnsi="Times New Roman" w:cs="Times New Roman"/>
          <w:color w:val="auto"/>
        </w:rPr>
        <w:t xml:space="preserve">”, </w:t>
      </w:r>
      <w:r w:rsidRPr="005F1539">
        <w:rPr>
          <w:rFonts w:ascii="Times New Roman" w:hAnsi="Times New Roman" w:cs="Times New Roman"/>
          <w:i/>
          <w:iCs/>
          <w:color w:val="auto"/>
        </w:rPr>
        <w:t>British Food Journal</w:t>
      </w:r>
      <w:r w:rsidRPr="005F1539">
        <w:rPr>
          <w:rFonts w:ascii="Times New Roman" w:hAnsi="Times New Roman" w:cs="Times New Roman"/>
          <w:color w:val="auto"/>
        </w:rPr>
        <w:t xml:space="preserve">, Vol. 104 No. 8, pp. 643-53.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Zethaml, A. V and Bitner, M.J. 2000. </w:t>
      </w:r>
      <w:r w:rsidRPr="005F1539">
        <w:rPr>
          <w:rFonts w:ascii="Times New Roman" w:hAnsi="Times New Roman" w:cs="Times New Roman"/>
          <w:i/>
          <w:iCs/>
          <w:color w:val="auto"/>
        </w:rPr>
        <w:t>Service Marketing.</w:t>
      </w:r>
      <w:r w:rsidRPr="005F1539">
        <w:rPr>
          <w:rFonts w:ascii="Times New Roman" w:hAnsi="Times New Roman" w:cs="Times New Roman"/>
          <w:color w:val="auto"/>
        </w:rPr>
        <w:t xml:space="preserve"> McGraw Hill, New Jersey.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B46309" w:rsidRPr="005F1539"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733D50" w:rsidRDefault="00B46309" w:rsidP="007A07A4">
      <w:pPr>
        <w:pStyle w:val="Default"/>
        <w:jc w:val="both"/>
        <w:rPr>
          <w:rFonts w:ascii="Times New Roman" w:hAnsi="Times New Roman" w:cs="Times New Roman"/>
          <w:color w:val="auto"/>
        </w:rPr>
      </w:pPr>
      <w:r w:rsidRPr="005F1539">
        <w:rPr>
          <w:rFonts w:ascii="Times New Roman" w:hAnsi="Times New Roman" w:cs="Times New Roman"/>
          <w:color w:val="auto"/>
        </w:rPr>
        <w:t xml:space="preserve"> </w:t>
      </w:r>
    </w:p>
    <w:p w:rsidR="007C4EB0" w:rsidRDefault="00733D50" w:rsidP="007C4EB0">
      <w:pPr>
        <w:spacing w:line="360" w:lineRule="auto"/>
        <w:jc w:val="center"/>
        <w:rPr>
          <w:rFonts w:ascii="Arial" w:hAnsi="Arial" w:cs="Arial"/>
          <w:b/>
          <w:color w:val="000000"/>
          <w:lang w:val="sv-SE"/>
        </w:rPr>
      </w:pPr>
      <w:r>
        <w:rPr>
          <w:rFonts w:ascii="Times New Roman" w:hAnsi="Times New Roman" w:cs="Times New Roman"/>
        </w:rPr>
        <w:br w:type="page"/>
      </w:r>
      <w:r w:rsidR="007C4EB0" w:rsidRPr="005F78F8">
        <w:rPr>
          <w:rFonts w:ascii="Arial" w:hAnsi="Arial" w:cs="Arial"/>
          <w:b/>
          <w:color w:val="000000"/>
          <w:lang w:val="sv-SE"/>
        </w:rPr>
        <w:lastRenderedPageBreak/>
        <w:t xml:space="preserve">LAPORAN </w:t>
      </w:r>
    </w:p>
    <w:p w:rsidR="007C4EB0" w:rsidRPr="005F78F8" w:rsidRDefault="007C4EB0" w:rsidP="007C4EB0">
      <w:pPr>
        <w:spacing w:line="360" w:lineRule="auto"/>
        <w:jc w:val="center"/>
        <w:rPr>
          <w:rFonts w:ascii="Arial" w:hAnsi="Arial" w:cs="Arial"/>
          <w:b/>
          <w:color w:val="000000"/>
          <w:lang w:val="sv-SE"/>
        </w:rPr>
      </w:pPr>
      <w:r w:rsidRPr="005F78F8">
        <w:rPr>
          <w:rFonts w:ascii="Arial" w:hAnsi="Arial" w:cs="Arial"/>
          <w:b/>
          <w:color w:val="000000"/>
          <w:lang w:val="sv-SE"/>
        </w:rPr>
        <w:t xml:space="preserve">HASIL PENELITIAN </w:t>
      </w:r>
    </w:p>
    <w:p w:rsidR="007C4EB0" w:rsidRDefault="007C4EB0" w:rsidP="007C4EB0">
      <w:pPr>
        <w:spacing w:line="360" w:lineRule="auto"/>
        <w:jc w:val="center"/>
        <w:rPr>
          <w:rFonts w:ascii="Arial" w:hAnsi="Arial" w:cs="Arial"/>
          <w:b/>
          <w:color w:val="000000"/>
          <w:lang w:val="sv-SE"/>
        </w:rPr>
      </w:pPr>
    </w:p>
    <w:p w:rsidR="007C4EB0" w:rsidRPr="005F78F8" w:rsidRDefault="007C4EB0" w:rsidP="007C4EB0">
      <w:pPr>
        <w:spacing w:line="360" w:lineRule="auto"/>
        <w:jc w:val="center"/>
        <w:rPr>
          <w:rFonts w:ascii="Arial" w:hAnsi="Arial" w:cs="Arial"/>
          <w:b/>
          <w:color w:val="000000"/>
          <w:lang w:val="sv-SE"/>
        </w:rPr>
      </w:pPr>
    </w:p>
    <w:p w:rsidR="007C4EB0" w:rsidRPr="005F1539" w:rsidRDefault="007C4EB0" w:rsidP="007C4EB0">
      <w:pPr>
        <w:pStyle w:val="Default"/>
        <w:jc w:val="center"/>
        <w:rPr>
          <w:rFonts w:ascii="Times New Roman" w:hAnsi="Times New Roman" w:cs="Times New Roman"/>
        </w:rPr>
      </w:pPr>
      <w:r w:rsidRPr="005F1539">
        <w:rPr>
          <w:rFonts w:ascii="Times New Roman" w:hAnsi="Times New Roman" w:cs="Times New Roman"/>
          <w:b/>
          <w:bCs/>
          <w:i/>
          <w:iCs/>
        </w:rPr>
        <w:t xml:space="preserve">GREEN MARKETING </w:t>
      </w:r>
      <w:r w:rsidRPr="005F1539">
        <w:rPr>
          <w:rFonts w:ascii="Times New Roman" w:hAnsi="Times New Roman" w:cs="Times New Roman"/>
          <w:b/>
          <w:bCs/>
        </w:rPr>
        <w:t>DAN PENGARUHNYA TERHADAP KEPUTUSAN</w:t>
      </w:r>
    </w:p>
    <w:p w:rsidR="007C4EB0" w:rsidRPr="005F1539" w:rsidRDefault="007C4EB0" w:rsidP="007C4EB0">
      <w:pPr>
        <w:pStyle w:val="Default"/>
        <w:jc w:val="center"/>
        <w:rPr>
          <w:rFonts w:ascii="Times New Roman" w:hAnsi="Times New Roman" w:cs="Times New Roman"/>
        </w:rPr>
      </w:pPr>
      <w:r w:rsidRPr="005F1539">
        <w:rPr>
          <w:rFonts w:ascii="Times New Roman" w:hAnsi="Times New Roman" w:cs="Times New Roman"/>
          <w:b/>
          <w:bCs/>
        </w:rPr>
        <w:t>PEMBELIAN MELALUI MINAT MEMBELI PRODUK ORGANIK</w:t>
      </w:r>
    </w:p>
    <w:p w:rsidR="007C4EB0" w:rsidRPr="005F1539" w:rsidRDefault="007C4EB0" w:rsidP="007C4EB0">
      <w:pPr>
        <w:pStyle w:val="Default"/>
        <w:jc w:val="center"/>
        <w:rPr>
          <w:rFonts w:ascii="Times New Roman" w:hAnsi="Times New Roman" w:cs="Times New Roman"/>
          <w:color w:val="001F5F"/>
        </w:rPr>
      </w:pPr>
      <w:r w:rsidRPr="005F1539">
        <w:rPr>
          <w:rFonts w:ascii="Times New Roman" w:hAnsi="Times New Roman" w:cs="Times New Roman"/>
          <w:b/>
          <w:bCs/>
        </w:rPr>
        <w:t>(Studi Pada Pelanggan Produk Organik di Kota Palembang)</w:t>
      </w:r>
    </w:p>
    <w:p w:rsidR="007C4EB0" w:rsidRPr="005F78F8" w:rsidRDefault="007C4EB0" w:rsidP="007C4EB0">
      <w:pPr>
        <w:spacing w:line="360" w:lineRule="auto"/>
        <w:jc w:val="center"/>
        <w:rPr>
          <w:rFonts w:ascii="Arial" w:hAnsi="Arial" w:cs="Arial"/>
          <w:b/>
          <w:color w:val="000000"/>
          <w:lang w:val="sv-SE"/>
        </w:rPr>
      </w:pPr>
    </w:p>
    <w:p w:rsidR="007C4EB0" w:rsidRPr="005F78F8" w:rsidRDefault="007C4EB0" w:rsidP="007C4EB0">
      <w:pPr>
        <w:spacing w:line="360" w:lineRule="auto"/>
        <w:jc w:val="center"/>
        <w:rPr>
          <w:rFonts w:ascii="Arial" w:hAnsi="Arial" w:cs="Arial"/>
          <w:b/>
          <w:color w:val="000000"/>
          <w:lang w:val="sv-SE"/>
        </w:rPr>
      </w:pPr>
    </w:p>
    <w:p w:rsidR="007C4EB0" w:rsidRPr="005F78F8" w:rsidRDefault="0067701C" w:rsidP="007C4EB0">
      <w:pPr>
        <w:spacing w:line="360" w:lineRule="auto"/>
        <w:jc w:val="center"/>
        <w:rPr>
          <w:rFonts w:ascii="Arial" w:hAnsi="Arial" w:cs="Arial"/>
          <w:b/>
          <w:color w:val="000000"/>
          <w:lang w:val="sv-S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43.8pt;margin-top:-.4pt;width:135.8pt;height:71.7pt;z-index:251674624" o:bordertopcolor="this" o:borderleftcolor="this" o:borderbottomcolor="this" o:borderrightcolor="this">
            <v:imagedata r:id="rId16" o:title=""/>
          </v:shape>
          <o:OLEObject Type="Embed" ProgID="Word.Picture.8" ShapeID="_x0000_s1041" DrawAspect="Content" ObjectID="_1466838299" r:id="rId17"/>
        </w:pict>
      </w:r>
    </w:p>
    <w:p w:rsidR="007C4EB0" w:rsidRPr="005F78F8" w:rsidRDefault="007C4EB0" w:rsidP="007C4EB0">
      <w:pPr>
        <w:spacing w:line="360" w:lineRule="auto"/>
        <w:jc w:val="center"/>
        <w:rPr>
          <w:rFonts w:ascii="Arial" w:hAnsi="Arial" w:cs="Arial"/>
          <w:b/>
          <w:color w:val="000000"/>
          <w:lang w:val="sv-SE"/>
        </w:rPr>
      </w:pPr>
    </w:p>
    <w:p w:rsidR="007C4EB0" w:rsidRPr="005F78F8" w:rsidRDefault="007C4EB0" w:rsidP="007C4EB0">
      <w:pPr>
        <w:spacing w:line="360" w:lineRule="auto"/>
        <w:jc w:val="center"/>
        <w:rPr>
          <w:rFonts w:ascii="Arial" w:hAnsi="Arial" w:cs="Arial"/>
          <w:b/>
          <w:color w:val="000000"/>
          <w:lang w:val="sv-SE"/>
        </w:rPr>
      </w:pPr>
    </w:p>
    <w:p w:rsidR="000A2FCF" w:rsidRDefault="000A2FCF" w:rsidP="007C4EB0">
      <w:pPr>
        <w:spacing w:line="360" w:lineRule="auto"/>
        <w:jc w:val="center"/>
        <w:rPr>
          <w:rFonts w:ascii="Arial" w:hAnsi="Arial" w:cs="Arial"/>
          <w:b/>
          <w:color w:val="000000"/>
        </w:rPr>
      </w:pPr>
    </w:p>
    <w:p w:rsidR="000A2FCF" w:rsidRDefault="000A2FCF" w:rsidP="007C4EB0">
      <w:pPr>
        <w:spacing w:line="360" w:lineRule="auto"/>
        <w:jc w:val="center"/>
        <w:rPr>
          <w:rFonts w:ascii="Arial" w:hAnsi="Arial" w:cs="Arial"/>
          <w:b/>
          <w:color w:val="000000"/>
        </w:rPr>
      </w:pPr>
    </w:p>
    <w:p w:rsidR="007C4EB0" w:rsidRPr="005F78F8" w:rsidRDefault="007C4EB0" w:rsidP="007C4EB0">
      <w:pPr>
        <w:spacing w:line="360" w:lineRule="auto"/>
        <w:jc w:val="center"/>
        <w:rPr>
          <w:rFonts w:ascii="Arial" w:hAnsi="Arial" w:cs="Arial"/>
          <w:b/>
          <w:color w:val="000000"/>
          <w:lang w:val="sv-SE"/>
        </w:rPr>
      </w:pPr>
      <w:r w:rsidRPr="005F78F8">
        <w:rPr>
          <w:rFonts w:ascii="Arial" w:hAnsi="Arial" w:cs="Arial"/>
          <w:b/>
          <w:color w:val="000000"/>
          <w:lang w:val="sv-SE"/>
        </w:rPr>
        <w:t>Oleh</w:t>
      </w:r>
    </w:p>
    <w:p w:rsidR="007C4EB0" w:rsidRDefault="007C4EB0" w:rsidP="007C4EB0">
      <w:pPr>
        <w:spacing w:line="360" w:lineRule="auto"/>
        <w:jc w:val="center"/>
        <w:rPr>
          <w:rFonts w:ascii="Arial" w:hAnsi="Arial" w:cs="Arial"/>
          <w:b/>
          <w:color w:val="000000"/>
        </w:rPr>
      </w:pPr>
      <w:r w:rsidRPr="005F78F8">
        <w:rPr>
          <w:rFonts w:ascii="Arial" w:hAnsi="Arial" w:cs="Arial"/>
          <w:b/>
          <w:color w:val="000000"/>
          <w:lang w:val="sv-SE"/>
        </w:rPr>
        <w:t>WIWIN AGUSTIAN,SE,M.Si</w:t>
      </w:r>
    </w:p>
    <w:p w:rsidR="007C4EB0" w:rsidRPr="007C4EB0" w:rsidRDefault="007C4EB0" w:rsidP="007C4EB0">
      <w:pPr>
        <w:spacing w:line="360" w:lineRule="auto"/>
        <w:jc w:val="center"/>
        <w:rPr>
          <w:rFonts w:ascii="Arial" w:hAnsi="Arial" w:cs="Arial"/>
          <w:b/>
          <w:color w:val="000000"/>
        </w:rPr>
      </w:pPr>
      <w:r>
        <w:rPr>
          <w:rFonts w:ascii="Arial" w:hAnsi="Arial" w:cs="Arial"/>
          <w:b/>
          <w:color w:val="000000"/>
        </w:rPr>
        <w:t>KUMRONI MAKMURI,SE.M.Sc</w:t>
      </w:r>
    </w:p>
    <w:p w:rsidR="007C4EB0" w:rsidRPr="005F78F8" w:rsidRDefault="007C4EB0" w:rsidP="007C4EB0">
      <w:pPr>
        <w:spacing w:line="360" w:lineRule="auto"/>
        <w:jc w:val="center"/>
        <w:rPr>
          <w:rFonts w:ascii="Arial" w:hAnsi="Arial" w:cs="Arial"/>
          <w:b/>
          <w:color w:val="000000"/>
          <w:lang w:val="sv-SE"/>
        </w:rPr>
      </w:pPr>
    </w:p>
    <w:p w:rsidR="007C4EB0" w:rsidRPr="005F78F8" w:rsidRDefault="007C4EB0" w:rsidP="007C4EB0">
      <w:pPr>
        <w:spacing w:line="360" w:lineRule="auto"/>
        <w:jc w:val="center"/>
        <w:rPr>
          <w:rFonts w:ascii="Arial" w:hAnsi="Arial" w:cs="Arial"/>
          <w:b/>
          <w:color w:val="000000"/>
          <w:lang w:val="sv-SE"/>
        </w:rPr>
      </w:pPr>
    </w:p>
    <w:p w:rsidR="007C4EB0" w:rsidRPr="005F78F8" w:rsidRDefault="007C4EB0" w:rsidP="007C4EB0">
      <w:pPr>
        <w:spacing w:line="360" w:lineRule="auto"/>
        <w:jc w:val="center"/>
        <w:rPr>
          <w:rFonts w:ascii="Arial" w:hAnsi="Arial" w:cs="Arial"/>
          <w:b/>
          <w:color w:val="000000"/>
          <w:lang w:val="sv-SE"/>
        </w:rPr>
      </w:pPr>
    </w:p>
    <w:p w:rsidR="007C4EB0" w:rsidRPr="005F78F8" w:rsidRDefault="007C4EB0" w:rsidP="007C4EB0">
      <w:pPr>
        <w:spacing w:line="360" w:lineRule="auto"/>
        <w:rPr>
          <w:rFonts w:ascii="Arial" w:hAnsi="Arial" w:cs="Arial"/>
          <w:b/>
          <w:color w:val="000000"/>
          <w:lang w:val="sv-SE"/>
        </w:rPr>
      </w:pPr>
    </w:p>
    <w:p w:rsidR="007C4EB0" w:rsidRPr="005F78F8" w:rsidRDefault="007C4EB0" w:rsidP="007C4EB0">
      <w:pPr>
        <w:spacing w:line="360" w:lineRule="auto"/>
        <w:jc w:val="center"/>
        <w:rPr>
          <w:rFonts w:ascii="Arial" w:hAnsi="Arial" w:cs="Arial"/>
          <w:b/>
          <w:color w:val="000000"/>
          <w:lang w:val="sv-SE"/>
        </w:rPr>
      </w:pPr>
      <w:r>
        <w:rPr>
          <w:rFonts w:ascii="Arial" w:hAnsi="Arial" w:cs="Arial"/>
          <w:b/>
          <w:color w:val="000000"/>
          <w:lang w:val="sv-SE"/>
        </w:rPr>
        <w:t>UNIVERSITAS BINA DARMA</w:t>
      </w:r>
    </w:p>
    <w:p w:rsidR="007C4EB0" w:rsidRPr="009D0A0B" w:rsidRDefault="007C4EB0" w:rsidP="007C4EB0">
      <w:pPr>
        <w:spacing w:line="360" w:lineRule="auto"/>
        <w:jc w:val="center"/>
        <w:rPr>
          <w:rFonts w:ascii="Arial" w:hAnsi="Arial" w:cs="Arial"/>
        </w:rPr>
      </w:pPr>
      <w:r w:rsidRPr="005F78F8">
        <w:rPr>
          <w:rFonts w:ascii="Arial" w:hAnsi="Arial" w:cs="Arial"/>
          <w:b/>
          <w:color w:val="000000"/>
          <w:lang w:val="sv-SE"/>
        </w:rPr>
        <w:t xml:space="preserve"> TAHUN 201</w:t>
      </w:r>
      <w:r>
        <w:rPr>
          <w:rFonts w:ascii="Arial" w:hAnsi="Arial" w:cs="Arial"/>
          <w:b/>
          <w:color w:val="000000"/>
        </w:rPr>
        <w:t>4</w:t>
      </w:r>
    </w:p>
    <w:p w:rsidR="007C4EB0" w:rsidRPr="00847075" w:rsidRDefault="007C4EB0" w:rsidP="007C4EB0">
      <w:pPr>
        <w:jc w:val="center"/>
        <w:rPr>
          <w:rFonts w:ascii="Arial" w:hAnsi="Arial" w:cs="Arial"/>
          <w:bCs/>
        </w:rPr>
      </w:pPr>
      <w:r w:rsidRPr="005F78F8">
        <w:rPr>
          <w:rFonts w:ascii="Arial" w:hAnsi="Arial" w:cs="Arial"/>
          <w:lang w:val="sv-SE"/>
        </w:rPr>
        <w:br w:type="page"/>
      </w:r>
      <w:r w:rsidRPr="00847075">
        <w:rPr>
          <w:rFonts w:ascii="Arial" w:hAnsi="Arial" w:cs="Arial"/>
          <w:bCs/>
        </w:rPr>
        <w:lastRenderedPageBreak/>
        <w:t>HALAMAN PENGESAHAN</w:t>
      </w:r>
    </w:p>
    <w:p w:rsidR="007C4EB0" w:rsidRPr="00847075" w:rsidRDefault="0067701C" w:rsidP="007C4EB0">
      <w:pPr>
        <w:jc w:val="center"/>
        <w:rPr>
          <w:rFonts w:ascii="Arial" w:hAnsi="Arial" w:cs="Arial"/>
          <w:bCs/>
        </w:rPr>
      </w:pPr>
      <w:r>
        <w:rPr>
          <w:noProof/>
        </w:rPr>
        <w:pict>
          <v:line id="_x0000_s1042" style="position:absolute;left:0;text-align:left;z-index:251675648" from="0,13.2pt" to="414pt,13.2pt" strokeweight="2.25pt"/>
        </w:pict>
      </w:r>
    </w:p>
    <w:p w:rsidR="007C4EB0" w:rsidRDefault="007C4EB0" w:rsidP="007C4EB0">
      <w:pPr>
        <w:pStyle w:val="Default"/>
        <w:jc w:val="center"/>
        <w:rPr>
          <w:rFonts w:ascii="Arial" w:hAnsi="Arial" w:cs="Arial"/>
          <w:bCs/>
        </w:rPr>
      </w:pPr>
    </w:p>
    <w:p w:rsidR="007C4EB0" w:rsidRPr="005824D4" w:rsidRDefault="000A2FCF" w:rsidP="007C4EB0">
      <w:pPr>
        <w:pStyle w:val="Default"/>
        <w:rPr>
          <w:rFonts w:ascii="Times New Roman" w:hAnsi="Times New Roman" w:cs="Times New Roman"/>
        </w:rPr>
      </w:pPr>
      <w:r>
        <w:rPr>
          <w:rFonts w:ascii="Times New Roman" w:hAnsi="Times New Roman" w:cs="Times New Roman"/>
          <w:bCs/>
        </w:rPr>
        <w:t xml:space="preserve">    </w:t>
      </w:r>
      <w:r w:rsidR="007C4EB0" w:rsidRPr="005824D4">
        <w:rPr>
          <w:rFonts w:ascii="Times New Roman" w:hAnsi="Times New Roman" w:cs="Times New Roman"/>
          <w:bCs/>
        </w:rPr>
        <w:t xml:space="preserve">Judul Penelitian: </w:t>
      </w:r>
      <w:r w:rsidR="007C4EB0" w:rsidRPr="005824D4">
        <w:rPr>
          <w:rFonts w:ascii="Times New Roman" w:hAnsi="Times New Roman" w:cs="Times New Roman"/>
        </w:rPr>
        <w:t xml:space="preserve">Green Marketing dan Pengaruhnya Terhadap Keputusan Pembelian </w:t>
      </w:r>
    </w:p>
    <w:p w:rsidR="007C4EB0" w:rsidRPr="005824D4" w:rsidRDefault="007C4EB0" w:rsidP="007C4EB0">
      <w:pPr>
        <w:pStyle w:val="Default"/>
        <w:rPr>
          <w:rFonts w:ascii="Times New Roman" w:hAnsi="Times New Roman" w:cs="Times New Roman"/>
        </w:rPr>
      </w:pPr>
      <w:r w:rsidRPr="005824D4">
        <w:rPr>
          <w:rFonts w:ascii="Times New Roman" w:hAnsi="Times New Roman" w:cs="Times New Roman"/>
        </w:rPr>
        <w:t xml:space="preserve">               </w:t>
      </w:r>
      <w:r w:rsidR="000A2FCF">
        <w:rPr>
          <w:rFonts w:ascii="Times New Roman" w:hAnsi="Times New Roman" w:cs="Times New Roman"/>
        </w:rPr>
        <w:t xml:space="preserve">   </w:t>
      </w:r>
      <w:r w:rsidRPr="005824D4">
        <w:rPr>
          <w:rFonts w:ascii="Times New Roman" w:hAnsi="Times New Roman" w:cs="Times New Roman"/>
        </w:rPr>
        <w:t xml:space="preserve">   Mela</w:t>
      </w:r>
      <w:r w:rsidR="005824D4" w:rsidRPr="005824D4">
        <w:rPr>
          <w:rFonts w:ascii="Times New Roman" w:hAnsi="Times New Roman" w:cs="Times New Roman"/>
        </w:rPr>
        <w:t>lui Minat Membeli Produk Organik</w:t>
      </w:r>
    </w:p>
    <w:p w:rsidR="007C4EB0" w:rsidRPr="005824D4" w:rsidRDefault="005824D4" w:rsidP="007C4EB0">
      <w:pPr>
        <w:pStyle w:val="Default"/>
        <w:rPr>
          <w:rFonts w:ascii="Times New Roman" w:hAnsi="Times New Roman" w:cs="Times New Roman"/>
        </w:rPr>
      </w:pPr>
      <w:r w:rsidRPr="005824D4">
        <w:rPr>
          <w:rFonts w:ascii="Times New Roman" w:hAnsi="Times New Roman" w:cs="Times New Roman"/>
        </w:rPr>
        <w:t xml:space="preserve">                </w:t>
      </w:r>
      <w:r w:rsidR="000A2FCF">
        <w:rPr>
          <w:rFonts w:ascii="Times New Roman" w:hAnsi="Times New Roman" w:cs="Times New Roman"/>
        </w:rPr>
        <w:t xml:space="preserve">  </w:t>
      </w:r>
      <w:r w:rsidRPr="005824D4">
        <w:rPr>
          <w:rFonts w:ascii="Times New Roman" w:hAnsi="Times New Roman" w:cs="Times New Roman"/>
        </w:rPr>
        <w:t xml:space="preserve">   (S</w:t>
      </w:r>
      <w:r w:rsidR="007C4EB0" w:rsidRPr="005824D4">
        <w:rPr>
          <w:rFonts w:ascii="Times New Roman" w:hAnsi="Times New Roman" w:cs="Times New Roman"/>
        </w:rPr>
        <w:t>tudi Pada Pelanggan Produk Organik di Kota Palembang)</w:t>
      </w:r>
    </w:p>
    <w:p w:rsidR="007C4EB0" w:rsidRPr="005824D4" w:rsidRDefault="007C4EB0" w:rsidP="007C4EB0">
      <w:pPr>
        <w:numPr>
          <w:ilvl w:val="0"/>
          <w:numId w:val="4"/>
        </w:numPr>
        <w:spacing w:after="0" w:line="240" w:lineRule="auto"/>
        <w:jc w:val="both"/>
        <w:rPr>
          <w:rFonts w:ascii="Times New Roman" w:hAnsi="Times New Roman" w:cs="Times New Roman"/>
          <w:bCs/>
          <w:sz w:val="24"/>
          <w:szCs w:val="24"/>
        </w:rPr>
      </w:pPr>
      <w:r w:rsidRPr="005824D4">
        <w:rPr>
          <w:rFonts w:ascii="Times New Roman" w:hAnsi="Times New Roman" w:cs="Times New Roman"/>
          <w:bCs/>
          <w:sz w:val="24"/>
          <w:szCs w:val="24"/>
        </w:rPr>
        <w:t xml:space="preserve">Bidang Penelitian </w:t>
      </w:r>
      <w:r w:rsidRPr="005824D4">
        <w:rPr>
          <w:rFonts w:ascii="Times New Roman" w:hAnsi="Times New Roman" w:cs="Times New Roman"/>
          <w:bCs/>
          <w:sz w:val="24"/>
          <w:szCs w:val="24"/>
        </w:rPr>
        <w:tab/>
        <w:t>:  Manajemen</w:t>
      </w:r>
    </w:p>
    <w:p w:rsidR="007C4EB0" w:rsidRPr="005824D4" w:rsidRDefault="007C4EB0" w:rsidP="007C4EB0">
      <w:pPr>
        <w:numPr>
          <w:ilvl w:val="0"/>
          <w:numId w:val="4"/>
        </w:numPr>
        <w:spacing w:after="0" w:line="240" w:lineRule="auto"/>
        <w:rPr>
          <w:rFonts w:ascii="Times New Roman" w:hAnsi="Times New Roman" w:cs="Times New Roman"/>
          <w:bCs/>
          <w:sz w:val="24"/>
          <w:szCs w:val="24"/>
        </w:rPr>
      </w:pPr>
      <w:r w:rsidRPr="005824D4">
        <w:rPr>
          <w:rFonts w:ascii="Times New Roman" w:hAnsi="Times New Roman" w:cs="Times New Roman"/>
          <w:bCs/>
          <w:sz w:val="24"/>
          <w:szCs w:val="24"/>
        </w:rPr>
        <w:t>Ketua Peneliti :</w:t>
      </w:r>
    </w:p>
    <w:p w:rsidR="007C4EB0" w:rsidRPr="005824D4" w:rsidRDefault="007C4EB0" w:rsidP="007C4EB0">
      <w:pPr>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 xml:space="preserve">a. Nama Lengkap </w:t>
      </w:r>
      <w:r w:rsidRPr="005824D4">
        <w:rPr>
          <w:rFonts w:ascii="Times New Roman" w:hAnsi="Times New Roman" w:cs="Times New Roman"/>
          <w:bCs/>
          <w:sz w:val="24"/>
          <w:szCs w:val="24"/>
        </w:rPr>
        <w:tab/>
        <w:t>:  Wiwin Agustian,SE.M.Si</w:t>
      </w:r>
    </w:p>
    <w:p w:rsidR="007C4EB0" w:rsidRPr="005824D4" w:rsidRDefault="007C4EB0" w:rsidP="007C4EB0">
      <w:pPr>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b. Jenis Kelamin</w:t>
      </w:r>
      <w:r w:rsidRPr="005824D4">
        <w:rPr>
          <w:rFonts w:ascii="Times New Roman" w:hAnsi="Times New Roman" w:cs="Times New Roman"/>
          <w:bCs/>
          <w:sz w:val="24"/>
          <w:szCs w:val="24"/>
        </w:rPr>
        <w:tab/>
        <w:t>:  Laki-Laki</w:t>
      </w:r>
    </w:p>
    <w:p w:rsidR="007C4EB0" w:rsidRPr="005824D4" w:rsidRDefault="007C4EB0" w:rsidP="007C4EB0">
      <w:pPr>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c. NIP</w:t>
      </w:r>
      <w:r w:rsidRPr="005824D4">
        <w:rPr>
          <w:rFonts w:ascii="Times New Roman" w:hAnsi="Times New Roman" w:cs="Times New Roman"/>
          <w:bCs/>
          <w:sz w:val="24"/>
          <w:szCs w:val="24"/>
        </w:rPr>
        <w:tab/>
      </w:r>
      <w:r w:rsidRPr="005824D4">
        <w:rPr>
          <w:rFonts w:ascii="Times New Roman" w:hAnsi="Times New Roman" w:cs="Times New Roman"/>
          <w:bCs/>
          <w:sz w:val="24"/>
          <w:szCs w:val="24"/>
        </w:rPr>
        <w:tab/>
      </w:r>
      <w:r w:rsidRPr="005824D4">
        <w:rPr>
          <w:rFonts w:ascii="Times New Roman" w:hAnsi="Times New Roman" w:cs="Times New Roman"/>
          <w:bCs/>
          <w:sz w:val="24"/>
          <w:szCs w:val="24"/>
        </w:rPr>
        <w:tab/>
        <w:t>:  940110005</w:t>
      </w:r>
    </w:p>
    <w:p w:rsidR="007C4EB0" w:rsidRPr="005824D4" w:rsidRDefault="007C4EB0" w:rsidP="007C4EB0">
      <w:pPr>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d. Disiplin Ilmu</w:t>
      </w:r>
      <w:r w:rsidR="005824D4" w:rsidRPr="005824D4">
        <w:rPr>
          <w:rFonts w:ascii="Times New Roman" w:hAnsi="Times New Roman" w:cs="Times New Roman"/>
          <w:bCs/>
          <w:sz w:val="24"/>
          <w:szCs w:val="24"/>
        </w:rPr>
        <w:t xml:space="preserve">  </w:t>
      </w:r>
      <w:r w:rsidRPr="005824D4">
        <w:rPr>
          <w:rFonts w:ascii="Times New Roman" w:hAnsi="Times New Roman" w:cs="Times New Roman"/>
          <w:bCs/>
          <w:sz w:val="24"/>
          <w:szCs w:val="24"/>
        </w:rPr>
        <w:tab/>
        <w:t>: Ekonomi</w:t>
      </w:r>
    </w:p>
    <w:p w:rsidR="007C4EB0" w:rsidRPr="005824D4" w:rsidRDefault="007C4EB0" w:rsidP="007C4EB0">
      <w:pPr>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e. Pangkat/Golongan : Lektor/IIIc</w:t>
      </w:r>
    </w:p>
    <w:p w:rsidR="007C4EB0" w:rsidRPr="005824D4" w:rsidRDefault="007C4EB0" w:rsidP="007C4EB0">
      <w:pPr>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f. Jabatan</w:t>
      </w:r>
      <w:r w:rsidRPr="005824D4">
        <w:rPr>
          <w:rFonts w:ascii="Times New Roman" w:hAnsi="Times New Roman" w:cs="Times New Roman"/>
          <w:bCs/>
          <w:sz w:val="24"/>
          <w:szCs w:val="24"/>
        </w:rPr>
        <w:tab/>
      </w:r>
      <w:r w:rsidRPr="005824D4">
        <w:rPr>
          <w:rFonts w:ascii="Times New Roman" w:hAnsi="Times New Roman" w:cs="Times New Roman"/>
          <w:bCs/>
          <w:sz w:val="24"/>
          <w:szCs w:val="24"/>
        </w:rPr>
        <w:tab/>
        <w:t xml:space="preserve">: Dosen </w:t>
      </w:r>
    </w:p>
    <w:p w:rsidR="007C4EB0" w:rsidRPr="005824D4" w:rsidRDefault="007C4EB0" w:rsidP="007C4EB0">
      <w:pPr>
        <w:tabs>
          <w:tab w:val="left" w:pos="4440"/>
        </w:tabs>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g. Fakultas/Jurusan   : Ekonomi</w:t>
      </w:r>
      <w:r w:rsidRPr="005824D4">
        <w:rPr>
          <w:rFonts w:ascii="Times New Roman" w:hAnsi="Times New Roman" w:cs="Times New Roman"/>
          <w:bCs/>
          <w:sz w:val="24"/>
          <w:szCs w:val="24"/>
        </w:rPr>
        <w:tab/>
      </w:r>
    </w:p>
    <w:p w:rsidR="007C4EB0" w:rsidRPr="005824D4" w:rsidRDefault="007C4EB0" w:rsidP="007C4EB0">
      <w:pPr>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h. Alamat Kantor</w:t>
      </w:r>
      <w:r w:rsidRPr="005824D4">
        <w:rPr>
          <w:rFonts w:ascii="Times New Roman" w:hAnsi="Times New Roman" w:cs="Times New Roman"/>
          <w:bCs/>
          <w:sz w:val="24"/>
          <w:szCs w:val="24"/>
        </w:rPr>
        <w:tab/>
        <w:t>: Jl.A.Yani No.12 Palembang</w:t>
      </w:r>
    </w:p>
    <w:p w:rsidR="007C4EB0" w:rsidRPr="005824D4" w:rsidRDefault="007C4EB0" w:rsidP="007C4EB0">
      <w:pPr>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i. Telp/Faks/Email</w:t>
      </w:r>
      <w:r w:rsidRPr="005824D4">
        <w:rPr>
          <w:rFonts w:ascii="Times New Roman" w:hAnsi="Times New Roman" w:cs="Times New Roman"/>
          <w:bCs/>
          <w:sz w:val="24"/>
          <w:szCs w:val="24"/>
        </w:rPr>
        <w:tab/>
        <w:t>: 0711-515679</w:t>
      </w:r>
      <w:r w:rsidR="005824D4" w:rsidRPr="005824D4">
        <w:rPr>
          <w:rFonts w:ascii="Times New Roman" w:hAnsi="Times New Roman" w:cs="Times New Roman"/>
          <w:bCs/>
          <w:sz w:val="24"/>
          <w:szCs w:val="24"/>
        </w:rPr>
        <w:t xml:space="preserve"> </w:t>
      </w:r>
    </w:p>
    <w:p w:rsidR="007C4EB0" w:rsidRPr="005824D4" w:rsidRDefault="007C4EB0" w:rsidP="007C4EB0">
      <w:pPr>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j.Alamat rumah</w:t>
      </w:r>
      <w:r w:rsidRPr="005824D4">
        <w:rPr>
          <w:rFonts w:ascii="Times New Roman" w:hAnsi="Times New Roman" w:cs="Times New Roman"/>
          <w:bCs/>
          <w:sz w:val="24"/>
          <w:szCs w:val="24"/>
        </w:rPr>
        <w:tab/>
        <w:t>: Jl. Banten II No.84 Rt.02 Kec.SU II Plg</w:t>
      </w:r>
    </w:p>
    <w:p w:rsidR="007C4EB0" w:rsidRPr="005824D4" w:rsidRDefault="007C4EB0" w:rsidP="007C4EB0">
      <w:pPr>
        <w:spacing w:line="240" w:lineRule="auto"/>
        <w:ind w:left="720"/>
        <w:rPr>
          <w:rFonts w:ascii="Times New Roman" w:hAnsi="Times New Roman" w:cs="Times New Roman"/>
          <w:bCs/>
          <w:sz w:val="24"/>
          <w:szCs w:val="24"/>
        </w:rPr>
      </w:pPr>
      <w:r w:rsidRPr="005824D4">
        <w:rPr>
          <w:rFonts w:ascii="Times New Roman" w:hAnsi="Times New Roman" w:cs="Times New Roman"/>
          <w:bCs/>
          <w:sz w:val="24"/>
          <w:szCs w:val="24"/>
        </w:rPr>
        <w:t>k.Telp/Faks/Email</w:t>
      </w:r>
      <w:r w:rsidRPr="005824D4">
        <w:rPr>
          <w:rFonts w:ascii="Times New Roman" w:hAnsi="Times New Roman" w:cs="Times New Roman"/>
          <w:bCs/>
          <w:sz w:val="24"/>
          <w:szCs w:val="24"/>
        </w:rPr>
        <w:tab/>
        <w:t>: wiwinagustian@mail.binadarma.ac.id</w:t>
      </w:r>
    </w:p>
    <w:p w:rsidR="007C4EB0" w:rsidRPr="005824D4" w:rsidRDefault="007C4EB0" w:rsidP="007C4EB0">
      <w:pPr>
        <w:spacing w:line="240" w:lineRule="auto"/>
        <w:rPr>
          <w:rFonts w:ascii="Times New Roman" w:hAnsi="Times New Roman" w:cs="Times New Roman"/>
          <w:bCs/>
          <w:sz w:val="24"/>
          <w:szCs w:val="24"/>
        </w:rPr>
      </w:pPr>
      <w:r w:rsidRPr="005824D4">
        <w:rPr>
          <w:rFonts w:ascii="Times New Roman" w:hAnsi="Times New Roman" w:cs="Times New Roman"/>
          <w:bCs/>
          <w:sz w:val="24"/>
          <w:szCs w:val="24"/>
        </w:rPr>
        <w:t xml:space="preserve">      4.  Jumlah Anggota Peneliti : 1 orang</w:t>
      </w:r>
    </w:p>
    <w:p w:rsidR="007C4EB0" w:rsidRPr="005824D4" w:rsidRDefault="007C4EB0" w:rsidP="005824D4">
      <w:pPr>
        <w:spacing w:after="0" w:line="240" w:lineRule="auto"/>
        <w:jc w:val="both"/>
        <w:rPr>
          <w:rFonts w:ascii="Times New Roman" w:hAnsi="Times New Roman" w:cs="Times New Roman"/>
          <w:bCs/>
          <w:sz w:val="24"/>
          <w:szCs w:val="24"/>
        </w:rPr>
      </w:pPr>
      <w:r w:rsidRPr="005824D4">
        <w:rPr>
          <w:rFonts w:ascii="Times New Roman" w:hAnsi="Times New Roman" w:cs="Times New Roman"/>
          <w:bCs/>
          <w:sz w:val="24"/>
          <w:szCs w:val="24"/>
        </w:rPr>
        <w:t xml:space="preserve">      5.  Lokasi penelitian</w:t>
      </w:r>
      <w:r w:rsidRPr="005824D4">
        <w:rPr>
          <w:rFonts w:ascii="Times New Roman" w:hAnsi="Times New Roman" w:cs="Times New Roman"/>
          <w:bCs/>
          <w:sz w:val="24"/>
          <w:szCs w:val="24"/>
        </w:rPr>
        <w:tab/>
        <w:t xml:space="preserve">: </w:t>
      </w:r>
      <w:r w:rsidR="005824D4" w:rsidRPr="005824D4">
        <w:rPr>
          <w:rFonts w:ascii="Times New Roman" w:hAnsi="Times New Roman" w:cs="Times New Roman"/>
          <w:sz w:val="24"/>
          <w:szCs w:val="24"/>
        </w:rPr>
        <w:t>Kota Palembang</w:t>
      </w:r>
    </w:p>
    <w:p w:rsidR="007C4EB0" w:rsidRPr="005824D4" w:rsidRDefault="007C4EB0" w:rsidP="007C4EB0">
      <w:pPr>
        <w:spacing w:line="240" w:lineRule="auto"/>
        <w:rPr>
          <w:rFonts w:ascii="Times New Roman" w:hAnsi="Times New Roman" w:cs="Times New Roman"/>
          <w:bCs/>
          <w:sz w:val="24"/>
          <w:szCs w:val="24"/>
        </w:rPr>
      </w:pPr>
      <w:r w:rsidRPr="005824D4">
        <w:rPr>
          <w:rFonts w:ascii="Times New Roman" w:hAnsi="Times New Roman" w:cs="Times New Roman"/>
          <w:bCs/>
          <w:sz w:val="24"/>
          <w:szCs w:val="24"/>
        </w:rPr>
        <w:t xml:space="preserve">      6.  Biaya</w:t>
      </w:r>
      <w:r w:rsidRPr="005824D4">
        <w:rPr>
          <w:rFonts w:ascii="Times New Roman" w:hAnsi="Times New Roman" w:cs="Times New Roman"/>
          <w:bCs/>
          <w:sz w:val="24"/>
          <w:szCs w:val="24"/>
        </w:rPr>
        <w:tab/>
      </w:r>
      <w:r w:rsidRPr="005824D4">
        <w:rPr>
          <w:rFonts w:ascii="Times New Roman" w:hAnsi="Times New Roman" w:cs="Times New Roman"/>
          <w:bCs/>
          <w:sz w:val="24"/>
          <w:szCs w:val="24"/>
        </w:rPr>
        <w:tab/>
        <w:t>: 5.000.0000</w:t>
      </w:r>
    </w:p>
    <w:p w:rsidR="007C4EB0" w:rsidRPr="005824D4" w:rsidRDefault="007C4EB0" w:rsidP="007C4EB0">
      <w:pPr>
        <w:spacing w:line="240" w:lineRule="auto"/>
        <w:rPr>
          <w:rFonts w:ascii="Times New Roman" w:hAnsi="Times New Roman" w:cs="Times New Roman"/>
          <w:bCs/>
          <w:sz w:val="24"/>
          <w:szCs w:val="24"/>
        </w:rPr>
      </w:pPr>
      <w:r w:rsidRPr="005824D4">
        <w:rPr>
          <w:rFonts w:ascii="Times New Roman" w:hAnsi="Times New Roman" w:cs="Times New Roman"/>
          <w:bCs/>
          <w:sz w:val="24"/>
          <w:szCs w:val="24"/>
        </w:rPr>
        <w:t xml:space="preserve">     </w:t>
      </w:r>
    </w:p>
    <w:p w:rsidR="007C4EB0" w:rsidRPr="005824D4" w:rsidRDefault="007C4EB0" w:rsidP="007C4EB0">
      <w:pPr>
        <w:spacing w:line="240" w:lineRule="auto"/>
        <w:ind w:firstLine="720"/>
        <w:jc w:val="both"/>
        <w:rPr>
          <w:rFonts w:ascii="Times New Roman" w:hAnsi="Times New Roman" w:cs="Times New Roman"/>
          <w:bCs/>
          <w:sz w:val="24"/>
          <w:szCs w:val="24"/>
        </w:rPr>
      </w:pPr>
      <w:r w:rsidRPr="005824D4">
        <w:rPr>
          <w:rFonts w:ascii="Times New Roman" w:hAnsi="Times New Roman" w:cs="Times New Roman"/>
          <w:bCs/>
          <w:sz w:val="24"/>
          <w:szCs w:val="24"/>
        </w:rPr>
        <w:t>Mengetahui</w:t>
      </w:r>
      <w:r w:rsidRPr="005824D4">
        <w:rPr>
          <w:rFonts w:ascii="Times New Roman" w:hAnsi="Times New Roman" w:cs="Times New Roman"/>
          <w:bCs/>
          <w:sz w:val="24"/>
          <w:szCs w:val="24"/>
        </w:rPr>
        <w:tab/>
      </w:r>
      <w:r w:rsidRPr="005824D4">
        <w:rPr>
          <w:rFonts w:ascii="Times New Roman" w:hAnsi="Times New Roman" w:cs="Times New Roman"/>
          <w:bCs/>
          <w:sz w:val="24"/>
          <w:szCs w:val="24"/>
        </w:rPr>
        <w:tab/>
      </w:r>
      <w:r w:rsidRPr="005824D4">
        <w:rPr>
          <w:rFonts w:ascii="Times New Roman" w:hAnsi="Times New Roman" w:cs="Times New Roman"/>
          <w:bCs/>
          <w:sz w:val="24"/>
          <w:szCs w:val="24"/>
        </w:rPr>
        <w:tab/>
      </w:r>
      <w:r w:rsidRPr="005824D4">
        <w:rPr>
          <w:rFonts w:ascii="Times New Roman" w:hAnsi="Times New Roman" w:cs="Times New Roman"/>
          <w:bCs/>
          <w:sz w:val="24"/>
          <w:szCs w:val="24"/>
        </w:rPr>
        <w:tab/>
      </w:r>
      <w:r w:rsidRPr="005824D4">
        <w:rPr>
          <w:rFonts w:ascii="Times New Roman" w:hAnsi="Times New Roman" w:cs="Times New Roman"/>
          <w:bCs/>
          <w:sz w:val="24"/>
          <w:szCs w:val="24"/>
        </w:rPr>
        <w:tab/>
        <w:t xml:space="preserve">     P</w:t>
      </w:r>
      <w:r w:rsidR="005824D4">
        <w:rPr>
          <w:rFonts w:ascii="Times New Roman" w:hAnsi="Times New Roman" w:cs="Times New Roman"/>
          <w:bCs/>
          <w:sz w:val="24"/>
          <w:szCs w:val="24"/>
        </w:rPr>
        <w:t>alembang,   Juni 2014</w:t>
      </w:r>
    </w:p>
    <w:p w:rsidR="007C4EB0" w:rsidRPr="005824D4" w:rsidRDefault="007C4EB0" w:rsidP="007C4EB0">
      <w:pPr>
        <w:spacing w:line="240" w:lineRule="auto"/>
        <w:ind w:firstLine="720"/>
        <w:jc w:val="both"/>
        <w:rPr>
          <w:rFonts w:ascii="Times New Roman" w:hAnsi="Times New Roman" w:cs="Times New Roman"/>
          <w:bCs/>
          <w:sz w:val="24"/>
          <w:szCs w:val="24"/>
        </w:rPr>
      </w:pPr>
      <w:r w:rsidRPr="005824D4">
        <w:rPr>
          <w:rFonts w:ascii="Times New Roman" w:hAnsi="Times New Roman" w:cs="Times New Roman"/>
          <w:bCs/>
          <w:sz w:val="24"/>
          <w:szCs w:val="24"/>
        </w:rPr>
        <w:t>Ka.Prog.Studi Manajemen</w:t>
      </w:r>
      <w:r w:rsidRPr="005824D4">
        <w:rPr>
          <w:rFonts w:ascii="Times New Roman" w:hAnsi="Times New Roman" w:cs="Times New Roman"/>
          <w:bCs/>
          <w:sz w:val="24"/>
          <w:szCs w:val="24"/>
        </w:rPr>
        <w:tab/>
      </w:r>
      <w:r w:rsidRPr="005824D4">
        <w:rPr>
          <w:rFonts w:ascii="Times New Roman" w:hAnsi="Times New Roman" w:cs="Times New Roman"/>
          <w:bCs/>
          <w:sz w:val="24"/>
          <w:szCs w:val="24"/>
        </w:rPr>
        <w:tab/>
        <w:t xml:space="preserve">    </w:t>
      </w:r>
      <w:r w:rsidRPr="005824D4">
        <w:rPr>
          <w:rFonts w:ascii="Times New Roman" w:hAnsi="Times New Roman" w:cs="Times New Roman"/>
          <w:bCs/>
          <w:sz w:val="24"/>
          <w:szCs w:val="24"/>
        </w:rPr>
        <w:tab/>
        <w:t xml:space="preserve">     Peneliti</w:t>
      </w:r>
    </w:p>
    <w:p w:rsidR="007C4EB0" w:rsidRPr="005824D4" w:rsidRDefault="007C4EB0" w:rsidP="007C4EB0">
      <w:pPr>
        <w:spacing w:line="240" w:lineRule="auto"/>
        <w:jc w:val="both"/>
        <w:rPr>
          <w:rFonts w:ascii="Times New Roman" w:hAnsi="Times New Roman" w:cs="Times New Roman"/>
          <w:bCs/>
          <w:sz w:val="24"/>
          <w:szCs w:val="24"/>
        </w:rPr>
      </w:pPr>
    </w:p>
    <w:p w:rsidR="007C4EB0" w:rsidRPr="005824D4" w:rsidRDefault="007C4EB0" w:rsidP="007C4EB0">
      <w:pPr>
        <w:spacing w:line="240" w:lineRule="auto"/>
        <w:jc w:val="both"/>
        <w:rPr>
          <w:rFonts w:ascii="Times New Roman" w:hAnsi="Times New Roman" w:cs="Times New Roman"/>
          <w:bCs/>
          <w:sz w:val="24"/>
          <w:szCs w:val="24"/>
        </w:rPr>
      </w:pPr>
    </w:p>
    <w:p w:rsidR="007C4EB0" w:rsidRPr="005824D4" w:rsidRDefault="007C4EB0" w:rsidP="007C4EB0">
      <w:pPr>
        <w:spacing w:line="240" w:lineRule="auto"/>
        <w:ind w:firstLine="720"/>
        <w:jc w:val="both"/>
        <w:rPr>
          <w:rFonts w:ascii="Times New Roman" w:hAnsi="Times New Roman" w:cs="Times New Roman"/>
          <w:bCs/>
          <w:sz w:val="24"/>
          <w:szCs w:val="24"/>
        </w:rPr>
      </w:pPr>
      <w:r w:rsidRPr="005824D4">
        <w:rPr>
          <w:rFonts w:ascii="Times New Roman" w:hAnsi="Times New Roman" w:cs="Times New Roman"/>
          <w:bCs/>
          <w:sz w:val="24"/>
          <w:szCs w:val="24"/>
        </w:rPr>
        <w:t>Heriyanto, SE.M.Si</w:t>
      </w:r>
      <w:r w:rsidRPr="005824D4">
        <w:rPr>
          <w:rFonts w:ascii="Times New Roman" w:hAnsi="Times New Roman" w:cs="Times New Roman"/>
          <w:bCs/>
          <w:sz w:val="24"/>
          <w:szCs w:val="24"/>
        </w:rPr>
        <w:tab/>
      </w:r>
      <w:r w:rsidRPr="005824D4">
        <w:rPr>
          <w:rFonts w:ascii="Times New Roman" w:hAnsi="Times New Roman" w:cs="Times New Roman"/>
          <w:bCs/>
          <w:sz w:val="24"/>
          <w:szCs w:val="24"/>
        </w:rPr>
        <w:tab/>
      </w:r>
      <w:r w:rsidRPr="005824D4">
        <w:rPr>
          <w:rFonts w:ascii="Times New Roman" w:hAnsi="Times New Roman" w:cs="Times New Roman"/>
          <w:bCs/>
          <w:sz w:val="24"/>
          <w:szCs w:val="24"/>
        </w:rPr>
        <w:tab/>
      </w:r>
      <w:r w:rsidRPr="005824D4">
        <w:rPr>
          <w:rFonts w:ascii="Times New Roman" w:hAnsi="Times New Roman" w:cs="Times New Roman"/>
          <w:bCs/>
          <w:sz w:val="24"/>
          <w:szCs w:val="24"/>
        </w:rPr>
        <w:tab/>
        <w:t xml:space="preserve">     Wiwin Agustian,SE.M.Si.</w:t>
      </w:r>
      <w:r w:rsidRPr="005824D4">
        <w:rPr>
          <w:rFonts w:ascii="Times New Roman" w:hAnsi="Times New Roman" w:cs="Times New Roman"/>
          <w:bCs/>
          <w:sz w:val="24"/>
          <w:szCs w:val="24"/>
        </w:rPr>
        <w:tab/>
      </w:r>
      <w:r w:rsidRPr="005824D4">
        <w:rPr>
          <w:rFonts w:ascii="Times New Roman" w:hAnsi="Times New Roman" w:cs="Times New Roman"/>
          <w:bCs/>
          <w:sz w:val="24"/>
          <w:szCs w:val="24"/>
        </w:rPr>
        <w:tab/>
      </w:r>
      <w:r w:rsidRPr="005824D4">
        <w:rPr>
          <w:rFonts w:ascii="Times New Roman" w:hAnsi="Times New Roman" w:cs="Times New Roman"/>
          <w:bCs/>
          <w:sz w:val="24"/>
          <w:szCs w:val="24"/>
        </w:rPr>
        <w:tab/>
        <w:t xml:space="preserve">       </w:t>
      </w:r>
    </w:p>
    <w:p w:rsidR="007C4EB0" w:rsidRPr="005824D4" w:rsidRDefault="007C4EB0" w:rsidP="007C4EB0">
      <w:pPr>
        <w:spacing w:line="240" w:lineRule="auto"/>
        <w:ind w:left="2160" w:firstLine="720"/>
        <w:rPr>
          <w:rFonts w:ascii="Times New Roman" w:hAnsi="Times New Roman" w:cs="Times New Roman"/>
          <w:bCs/>
          <w:sz w:val="24"/>
          <w:szCs w:val="24"/>
        </w:rPr>
      </w:pPr>
      <w:r w:rsidRPr="005824D4">
        <w:rPr>
          <w:rFonts w:ascii="Times New Roman" w:hAnsi="Times New Roman" w:cs="Times New Roman"/>
          <w:bCs/>
          <w:sz w:val="24"/>
          <w:szCs w:val="24"/>
        </w:rPr>
        <w:t xml:space="preserve">          Menyetujui,</w:t>
      </w:r>
    </w:p>
    <w:p w:rsidR="007C4EB0" w:rsidRPr="005824D4" w:rsidRDefault="007C4EB0" w:rsidP="007C4EB0">
      <w:pPr>
        <w:spacing w:line="240" w:lineRule="auto"/>
        <w:ind w:left="2880" w:firstLine="720"/>
        <w:rPr>
          <w:rFonts w:ascii="Times New Roman" w:hAnsi="Times New Roman" w:cs="Times New Roman"/>
          <w:bCs/>
          <w:sz w:val="24"/>
          <w:szCs w:val="24"/>
        </w:rPr>
      </w:pPr>
      <w:r w:rsidRPr="005824D4">
        <w:rPr>
          <w:rFonts w:ascii="Times New Roman" w:hAnsi="Times New Roman" w:cs="Times New Roman"/>
          <w:bCs/>
          <w:sz w:val="24"/>
          <w:szCs w:val="24"/>
        </w:rPr>
        <w:t xml:space="preserve">  Direktur LPPM</w:t>
      </w:r>
    </w:p>
    <w:p w:rsidR="007C4EB0" w:rsidRPr="005824D4" w:rsidRDefault="007C4EB0" w:rsidP="007C4EB0">
      <w:pPr>
        <w:spacing w:line="240" w:lineRule="auto"/>
        <w:ind w:left="1440" w:firstLine="720"/>
        <w:rPr>
          <w:rFonts w:ascii="Times New Roman" w:hAnsi="Times New Roman" w:cs="Times New Roman"/>
          <w:bCs/>
          <w:sz w:val="24"/>
          <w:szCs w:val="24"/>
        </w:rPr>
      </w:pPr>
    </w:p>
    <w:p w:rsidR="007C4EB0" w:rsidRPr="005824D4" w:rsidRDefault="007C4EB0" w:rsidP="007C4EB0">
      <w:pPr>
        <w:spacing w:line="240" w:lineRule="auto"/>
        <w:ind w:left="1440" w:firstLine="720"/>
        <w:rPr>
          <w:rFonts w:ascii="Times New Roman" w:hAnsi="Times New Roman" w:cs="Times New Roman"/>
          <w:bCs/>
          <w:sz w:val="24"/>
          <w:szCs w:val="24"/>
        </w:rPr>
      </w:pPr>
    </w:p>
    <w:p w:rsidR="007C4EB0" w:rsidRPr="005824D4" w:rsidRDefault="005824D4" w:rsidP="007C4EB0">
      <w:pPr>
        <w:jc w:val="both"/>
        <w:rPr>
          <w:rFonts w:ascii="Times New Roman" w:hAnsi="Times New Roman" w:cs="Times New Roman"/>
          <w:bCs/>
          <w:sz w:val="24"/>
          <w:szCs w:val="24"/>
        </w:rPr>
      </w:pPr>
      <w:r w:rsidRPr="005824D4">
        <w:rPr>
          <w:rFonts w:ascii="Times New Roman" w:hAnsi="Times New Roman" w:cs="Times New Roman"/>
          <w:bCs/>
          <w:sz w:val="24"/>
          <w:szCs w:val="24"/>
        </w:rPr>
        <w:tab/>
      </w:r>
      <w:r w:rsidRPr="005824D4">
        <w:rPr>
          <w:rFonts w:ascii="Times New Roman" w:hAnsi="Times New Roman" w:cs="Times New Roman"/>
          <w:bCs/>
          <w:sz w:val="24"/>
          <w:szCs w:val="24"/>
        </w:rPr>
        <w:tab/>
        <w:t xml:space="preserve">                </w:t>
      </w:r>
      <w:r w:rsidR="007C4EB0" w:rsidRPr="005824D4">
        <w:rPr>
          <w:rFonts w:ascii="Times New Roman" w:hAnsi="Times New Roman" w:cs="Times New Roman"/>
          <w:bCs/>
          <w:sz w:val="24"/>
          <w:szCs w:val="24"/>
        </w:rPr>
        <w:t>Prihambodo Hendro Saksono, Ph.D</w:t>
      </w:r>
    </w:p>
    <w:p w:rsidR="00B46309" w:rsidRPr="005824D4" w:rsidRDefault="00B46309" w:rsidP="007A07A4">
      <w:pPr>
        <w:pStyle w:val="Default"/>
        <w:jc w:val="both"/>
        <w:rPr>
          <w:rFonts w:ascii="Times New Roman" w:hAnsi="Times New Roman" w:cs="Times New Roman"/>
        </w:rPr>
      </w:pPr>
    </w:p>
    <w:sectPr w:rsidR="00B46309" w:rsidRPr="005824D4" w:rsidSect="00D038CA">
      <w:type w:val="continuous"/>
      <w:pgSz w:w="11908" w:h="17333"/>
      <w:pgMar w:top="1060" w:right="1093" w:bottom="895" w:left="2033"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71C7D"/>
    <w:multiLevelType w:val="hybridMultilevel"/>
    <w:tmpl w:val="DC22BF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F020CC6"/>
    <w:multiLevelType w:val="hybridMultilevel"/>
    <w:tmpl w:val="26C6D4A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60D75EAC"/>
    <w:multiLevelType w:val="hybridMultilevel"/>
    <w:tmpl w:val="A7D28BD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74FB1C99"/>
    <w:multiLevelType w:val="hybridMultilevel"/>
    <w:tmpl w:val="3F0AE8D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3A6A04"/>
    <w:rsid w:val="000A2FCF"/>
    <w:rsid w:val="000B61FF"/>
    <w:rsid w:val="000E35D8"/>
    <w:rsid w:val="00231D79"/>
    <w:rsid w:val="002D4CD1"/>
    <w:rsid w:val="003366FF"/>
    <w:rsid w:val="00375615"/>
    <w:rsid w:val="003A6A04"/>
    <w:rsid w:val="004870EE"/>
    <w:rsid w:val="00491B39"/>
    <w:rsid w:val="005824D4"/>
    <w:rsid w:val="005F09B8"/>
    <w:rsid w:val="005F1539"/>
    <w:rsid w:val="005F78F8"/>
    <w:rsid w:val="0067701C"/>
    <w:rsid w:val="0069269D"/>
    <w:rsid w:val="006F0D76"/>
    <w:rsid w:val="0071737E"/>
    <w:rsid w:val="00733D50"/>
    <w:rsid w:val="007A07A4"/>
    <w:rsid w:val="007A08AB"/>
    <w:rsid w:val="007C4EB0"/>
    <w:rsid w:val="00805495"/>
    <w:rsid w:val="0082413D"/>
    <w:rsid w:val="00847075"/>
    <w:rsid w:val="00863B68"/>
    <w:rsid w:val="008F32C2"/>
    <w:rsid w:val="00973BB1"/>
    <w:rsid w:val="009823E8"/>
    <w:rsid w:val="009A2E17"/>
    <w:rsid w:val="009D0A0B"/>
    <w:rsid w:val="00A75F28"/>
    <w:rsid w:val="00A82C45"/>
    <w:rsid w:val="00B46309"/>
    <w:rsid w:val="00B6358C"/>
    <w:rsid w:val="00BD36FD"/>
    <w:rsid w:val="00BF7E68"/>
    <w:rsid w:val="00D038CA"/>
    <w:rsid w:val="00FA72D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flickr.com/photos/cali2okie/2399377732/" TargetMode="External"/><Relationship Id="rId15" Type="http://schemas.openxmlformats.org/officeDocument/2006/relationships/hyperlink" Target="http://www.google.com/"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lanc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16290</Words>
  <Characters>92858</Characters>
  <Application>Microsoft Office Word</Application>
  <DocSecurity>0</DocSecurity>
  <Lines>773</Lines>
  <Paragraphs>217</Paragraphs>
  <ScaleCrop>false</ScaleCrop>
  <Company/>
  <LinksUpToDate>false</LinksUpToDate>
  <CharactersWithSpaces>108931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MARKETING DAN PENGARUHNYA TERHADAP KEPUTUSAN PEMBELIAN MELALUI MINAT MEMBELI PRODUK ORGANIK (Studi Pada Pelanggan Produk Organik Di Kota Manado)</dc:title>
  <dc:creator>ALLEN A. CH. MANONGKO</dc:creator>
  <cp:keywords>Green Marketing, Minat Membeli, Keputusan Pembelian, Produk organik</cp:keywords>
  <cp:lastModifiedBy>Wiwin</cp:lastModifiedBy>
  <cp:revision>2</cp:revision>
  <dcterms:created xsi:type="dcterms:W3CDTF">2014-07-14T03:18:00Z</dcterms:created>
  <dcterms:modified xsi:type="dcterms:W3CDTF">2014-07-14T03:18:00Z</dcterms:modified>
</cp:coreProperties>
</file>